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C90B9F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D3665">
        <w:rPr>
          <w:rFonts w:asciiTheme="minorHAnsi" w:hAnsiTheme="minorHAnsi" w:cstheme="minorHAnsi"/>
          <w:sz w:val="22"/>
          <w:szCs w:val="22"/>
        </w:rPr>
        <w:t>Klára Palánková</w:t>
      </w:r>
    </w:p>
    <w:p w14:paraId="7BEB1D07" w14:textId="004C33F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3665">
        <w:rPr>
          <w:rFonts w:asciiTheme="minorHAnsi" w:hAnsiTheme="minorHAnsi" w:cstheme="minorHAnsi"/>
          <w:sz w:val="22"/>
          <w:szCs w:val="22"/>
        </w:rPr>
        <w:t xml:space="preserve">Ing. Ladislav </w:t>
      </w:r>
      <w:proofErr w:type="spellStart"/>
      <w:r w:rsidR="009D3665">
        <w:rPr>
          <w:rFonts w:asciiTheme="minorHAnsi" w:hAnsiTheme="minorHAnsi" w:cstheme="minorHAnsi"/>
          <w:sz w:val="22"/>
          <w:szCs w:val="22"/>
        </w:rPr>
        <w:t>Fanc</w:t>
      </w:r>
      <w:proofErr w:type="spellEnd"/>
    </w:p>
    <w:p w14:paraId="05C5954D" w14:textId="670FB6C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3665">
        <w:rPr>
          <w:rFonts w:cstheme="minorHAnsi"/>
        </w:rPr>
        <w:t>Finanční analýza ve vybrané společnosti</w:t>
      </w:r>
    </w:p>
    <w:p w14:paraId="07FD52EA" w14:textId="69F83AA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D366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BC9B8F" w:rsidR="000E094A" w:rsidRDefault="007E20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3171982" w14:textId="448F4D5C" w:rsidR="00143CA0" w:rsidRPr="000E094A" w:rsidRDefault="00143CA0" w:rsidP="00143C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byla finanční analýza společnosti. Formulace cílů a použité metody byly zvoleny správným způsobem</w:t>
            </w:r>
            <w:r w:rsidR="00FA520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nelze jim nic vytknout.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4BC3C9" w:rsidR="000E094A" w:rsidRDefault="007B15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DF149A1" w:rsidR="00987B93" w:rsidRDefault="007B15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v této části je psána stručně s tím, že metody a postupy používané ve finanční analýze obsahují základní údaje potřebné pro pochopení daného procesu. Zdroje informací včetně jejich citování považuj</w:t>
            </w:r>
            <w:r w:rsidR="004031E5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za dostatečné.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ECD237" w:rsidR="000E094A" w:rsidRDefault="007E20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D2A6E8" w14:textId="042865B1" w:rsidR="00A453C7" w:rsidRDefault="00A453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byly správným a vhodným způsobem aplikovány teoretické znalosti v rámci praktické části. Jednotlivé postupy byly srozumitelně popsány a vyhodnoceny. Lze ocenit, že </w:t>
            </w:r>
            <w:r w:rsidR="002719CA">
              <w:rPr>
                <w:rFonts w:cstheme="minorHAnsi"/>
              </w:rPr>
              <w:t>byla vypracována 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spider</w:t>
            </w:r>
            <w:proofErr w:type="spellEnd"/>
            <w:r>
              <w:rPr>
                <w:rFonts w:cstheme="minorHAnsi"/>
              </w:rPr>
              <w:t xml:space="preserve"> analýz</w:t>
            </w:r>
            <w:r w:rsidR="002719CA">
              <w:rPr>
                <w:rFonts w:cstheme="minorHAnsi"/>
              </w:rPr>
              <w:t xml:space="preserve">a, která </w:t>
            </w:r>
            <w:r w:rsidR="001A19DA">
              <w:rPr>
                <w:rFonts w:cstheme="minorHAnsi"/>
              </w:rPr>
              <w:t xml:space="preserve">se u malých účetních jednotek běžně nedělá. Tím tato finanční analýza porovnává reálný stav se stavem dle statistických údajů v daném odvětví, což v konečném důsledku zobrazuje stav reálného podniku vůči matematicky stanoveným statistickým údajům. </w:t>
            </w:r>
            <w:r>
              <w:rPr>
                <w:rFonts w:cstheme="minorHAnsi"/>
              </w:rPr>
              <w:t>V pyramidovém rozkladu bych však doporučil využít barevného rozlišení. Sběr dat v tomto případě nebyl náročný.</w:t>
            </w:r>
          </w:p>
          <w:p w14:paraId="16F79C3B" w14:textId="7CD303C4" w:rsidR="000E094A" w:rsidRPr="000E094A" w:rsidRDefault="00A453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uvedené v práci jsou relevantní a logické a vycházející z reálného ekonomického stavu společnosti.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F9461D" w:rsidR="000E094A" w:rsidRDefault="00990F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266CD7" w14:textId="46AB48A3" w:rsidR="00990F53" w:rsidRDefault="00990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vyhodnocuje výkazy společnosti za zkoumané období. Postupy uplatněné v rámci finanční analýzy jsou správně aplikovány a současně navazují na teoretickou část.</w:t>
            </w:r>
            <w:r w:rsidR="00FF79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Výsledky vyhodnocení odpovídají reálnému stavu společnosti. </w:t>
            </w:r>
          </w:p>
          <w:p w14:paraId="269D3C7F" w14:textId="7A3AC450" w:rsidR="00C96CFB" w:rsidRPr="00981E29" w:rsidRDefault="00990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1E29">
              <w:rPr>
                <w:rFonts w:cstheme="minorHAnsi"/>
              </w:rPr>
              <w:t>Jediné</w:t>
            </w:r>
            <w:r w:rsidR="003E5AD2" w:rsidRPr="00981E29">
              <w:rPr>
                <w:rFonts w:cstheme="minorHAnsi"/>
              </w:rPr>
              <w:t>,</w:t>
            </w:r>
            <w:r w:rsidRPr="00981E29">
              <w:rPr>
                <w:rFonts w:cstheme="minorHAnsi"/>
              </w:rPr>
              <w:t xml:space="preserve"> co mne zde chybí je marketingový mix</w:t>
            </w:r>
            <w:r w:rsidR="00C96CFB" w:rsidRPr="00981E29">
              <w:rPr>
                <w:rFonts w:cstheme="minorHAnsi"/>
              </w:rPr>
              <w:t xml:space="preserve">. I když není běžné, aby byl součástí finanční analýzy, z těchto dat by však bylo </w:t>
            </w:r>
            <w:r w:rsidR="003E5AD2" w:rsidRPr="00981E29">
              <w:rPr>
                <w:rFonts w:cstheme="minorHAnsi"/>
              </w:rPr>
              <w:t xml:space="preserve">zcela </w:t>
            </w:r>
            <w:r w:rsidR="00C96CFB" w:rsidRPr="00981E29">
              <w:rPr>
                <w:rFonts w:cstheme="minorHAnsi"/>
              </w:rPr>
              <w:t xml:space="preserve">zřejmé, proč </w:t>
            </w:r>
            <w:r w:rsidR="003E5AD2" w:rsidRPr="00981E29">
              <w:rPr>
                <w:rFonts w:cstheme="minorHAnsi"/>
              </w:rPr>
              <w:t>student</w:t>
            </w:r>
            <w:r w:rsidR="001303F1">
              <w:rPr>
                <w:rFonts w:cstheme="minorHAnsi"/>
              </w:rPr>
              <w:t>ka</w:t>
            </w:r>
            <w:r w:rsidR="003E5AD2" w:rsidRPr="00981E29">
              <w:rPr>
                <w:rFonts w:cstheme="minorHAnsi"/>
              </w:rPr>
              <w:t xml:space="preserve"> dospěl</w:t>
            </w:r>
            <w:r w:rsidR="001303F1">
              <w:rPr>
                <w:rFonts w:cstheme="minorHAnsi"/>
              </w:rPr>
              <w:t>a</w:t>
            </w:r>
            <w:r w:rsidR="00C96CFB" w:rsidRPr="00981E29">
              <w:rPr>
                <w:rFonts w:cstheme="minorHAnsi"/>
              </w:rPr>
              <w:t xml:space="preserve"> </w:t>
            </w:r>
            <w:r w:rsidR="003E5AD2" w:rsidRPr="00981E29">
              <w:rPr>
                <w:rFonts w:cstheme="minorHAnsi"/>
              </w:rPr>
              <w:t xml:space="preserve">k těmto </w:t>
            </w:r>
            <w:r w:rsidR="00C96CFB" w:rsidRPr="00981E29">
              <w:rPr>
                <w:rFonts w:cstheme="minorHAnsi"/>
              </w:rPr>
              <w:t>závěr</w:t>
            </w:r>
            <w:r w:rsidR="003E5AD2" w:rsidRPr="00981E29">
              <w:rPr>
                <w:rFonts w:cstheme="minorHAnsi"/>
              </w:rPr>
              <w:t>ům</w:t>
            </w:r>
            <w:r w:rsidR="00C96CFB" w:rsidRPr="00981E29">
              <w:rPr>
                <w:rFonts w:cstheme="minorHAnsi"/>
              </w:rPr>
              <w:t>. Jelikož student</w:t>
            </w:r>
            <w:r w:rsidR="001303F1">
              <w:rPr>
                <w:rFonts w:cstheme="minorHAnsi"/>
              </w:rPr>
              <w:t>ka</w:t>
            </w:r>
            <w:r w:rsidR="00C96CFB" w:rsidRPr="00981E29">
              <w:rPr>
                <w:rFonts w:cstheme="minorHAnsi"/>
              </w:rPr>
              <w:t xml:space="preserve"> v rámci své praxe účtuje tuto společnost</w:t>
            </w:r>
            <w:r w:rsidR="003E5AD2" w:rsidRPr="00981E29">
              <w:rPr>
                <w:rFonts w:cstheme="minorHAnsi"/>
              </w:rPr>
              <w:t>,</w:t>
            </w:r>
            <w:r w:rsidR="00C96CFB" w:rsidRPr="00981E29">
              <w:rPr>
                <w:rFonts w:cstheme="minorHAnsi"/>
              </w:rPr>
              <w:t xml:space="preserve"> jsou </w:t>
            </w:r>
            <w:r w:rsidR="001303F1">
              <w:rPr>
                <w:rFonts w:cstheme="minorHAnsi"/>
              </w:rPr>
              <w:t>ji</w:t>
            </w:r>
            <w:r w:rsidR="00C96CFB" w:rsidRPr="00981E29">
              <w:rPr>
                <w:rFonts w:cstheme="minorHAnsi"/>
              </w:rPr>
              <w:t xml:space="preserve"> znám</w:t>
            </w:r>
            <w:r w:rsidR="001303F1">
              <w:rPr>
                <w:rFonts w:cstheme="minorHAnsi"/>
              </w:rPr>
              <w:t>y</w:t>
            </w:r>
            <w:r w:rsidR="00C96CFB" w:rsidRPr="00981E29">
              <w:rPr>
                <w:rFonts w:cstheme="minorHAnsi"/>
              </w:rPr>
              <w:t xml:space="preserve"> informace, které se ve finanční analýze neaplikují. </w:t>
            </w:r>
          </w:p>
          <w:p w14:paraId="5A99F0C0" w14:textId="77777777" w:rsidR="00C96CFB" w:rsidRDefault="00C96CFB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  <w:highlight w:val="yellow"/>
              </w:rPr>
            </w:pPr>
          </w:p>
          <w:p w14:paraId="3FAA80A5" w14:textId="4661888F" w:rsidR="000E094A" w:rsidRPr="000E094A" w:rsidRDefault="003E5A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s</w:t>
            </w:r>
            <w:r w:rsidR="00990F53">
              <w:rPr>
                <w:rFonts w:cstheme="minorHAnsi"/>
              </w:rPr>
              <w:t xml:space="preserve">tanovené cíle i tak byly splněny.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8F1535" w:rsidR="000E094A" w:rsidRDefault="00990F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DF10FB" w14:textId="0EE912B0" w:rsidR="00330BCA" w:rsidRDefault="00330BCA" w:rsidP="00330B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po formální stránce vyhovuje předepsaným standardům.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9EFD27" w:rsidR="009C7318" w:rsidRDefault="00527F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70787CD8" w:rsidR="00F92C79" w:rsidRPr="000E094A" w:rsidRDefault="00143CA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celkovém kontextu je práce finanční analýzy společnosti zajímavá</w:t>
            </w:r>
            <w:r w:rsidR="00DF71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 to i z toho důvodu, že studentka </w:t>
            </w:r>
            <w:r w:rsidR="009D0B26">
              <w:rPr>
                <w:rFonts w:cstheme="minorHAnsi"/>
              </w:rPr>
              <w:t>měla velmi detailní znalosti o provozu společnosti, jelikož ji v rámci své praxe účtuje.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FB70937" w:rsidR="009C7318" w:rsidRPr="00733DCB" w:rsidRDefault="002719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33DCB">
        <w:rPr>
          <w:rFonts w:cstheme="minorHAnsi"/>
        </w:rPr>
        <w:t xml:space="preserve">Proč jste se rozhodla </w:t>
      </w:r>
      <w:r w:rsidR="009D0B26" w:rsidRPr="00733DCB">
        <w:rPr>
          <w:rFonts w:cstheme="minorHAnsi"/>
        </w:rPr>
        <w:t>uplatnit i</w:t>
      </w:r>
      <w:r w:rsidRPr="00733DCB">
        <w:rPr>
          <w:rFonts w:cstheme="minorHAnsi"/>
        </w:rPr>
        <w:t xml:space="preserve"> </w:t>
      </w:r>
      <w:proofErr w:type="spellStart"/>
      <w:r w:rsidRPr="00733DCB">
        <w:rPr>
          <w:rFonts w:cstheme="minorHAnsi"/>
        </w:rPr>
        <w:t>spider</w:t>
      </w:r>
      <w:proofErr w:type="spellEnd"/>
      <w:r w:rsidRPr="00733DCB">
        <w:rPr>
          <w:rFonts w:cstheme="minorHAnsi"/>
        </w:rPr>
        <w:t xml:space="preserve"> analý</w:t>
      </w:r>
      <w:r w:rsidR="009D0B26" w:rsidRPr="00733DCB">
        <w:rPr>
          <w:rFonts w:cstheme="minorHAnsi"/>
        </w:rPr>
        <w:t>zu?</w:t>
      </w:r>
      <w:r w:rsidRPr="00733DCB">
        <w:rPr>
          <w:rFonts w:cstheme="minorHAnsi"/>
        </w:rPr>
        <w:t xml:space="preserve"> </w:t>
      </w:r>
    </w:p>
    <w:p w14:paraId="367307B2" w14:textId="77777777" w:rsidR="0099541F" w:rsidRDefault="0099541F" w:rsidP="0099541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Plánuje se společnost řídit Vašimi doporučeními?</w:t>
      </w:r>
    </w:p>
    <w:p w14:paraId="127FD1F9" w14:textId="77777777" w:rsidR="00C0071D" w:rsidRDefault="00C0071D" w:rsidP="00C0071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Jste přesvědčena, že v současně ekonomické situaci je vhodné využívat finanční páku?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ABC3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71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71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679A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71AB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4927A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3F3DC" w14:textId="77777777" w:rsidR="002C499B" w:rsidRDefault="002C499B" w:rsidP="00A40E93">
      <w:pPr>
        <w:spacing w:after="0" w:line="240" w:lineRule="auto"/>
      </w:pPr>
      <w:r>
        <w:separator/>
      </w:r>
    </w:p>
  </w:endnote>
  <w:endnote w:type="continuationSeparator" w:id="0">
    <w:p w14:paraId="520B7399" w14:textId="77777777" w:rsidR="002C499B" w:rsidRDefault="002C499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B8C2" w14:textId="77777777" w:rsidR="002C499B" w:rsidRDefault="002C499B" w:rsidP="00A40E93">
      <w:pPr>
        <w:spacing w:after="0" w:line="240" w:lineRule="auto"/>
      </w:pPr>
      <w:r>
        <w:separator/>
      </w:r>
    </w:p>
  </w:footnote>
  <w:footnote w:type="continuationSeparator" w:id="0">
    <w:p w14:paraId="60232B1C" w14:textId="77777777" w:rsidR="002C499B" w:rsidRDefault="002C499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0E2E"/>
    <w:rsid w:val="00106E9E"/>
    <w:rsid w:val="00112356"/>
    <w:rsid w:val="001303F1"/>
    <w:rsid w:val="00143CA0"/>
    <w:rsid w:val="001A19DA"/>
    <w:rsid w:val="001B064B"/>
    <w:rsid w:val="0024258E"/>
    <w:rsid w:val="002719CA"/>
    <w:rsid w:val="0027686D"/>
    <w:rsid w:val="0029651C"/>
    <w:rsid w:val="002C499B"/>
    <w:rsid w:val="002F7B63"/>
    <w:rsid w:val="00330BCA"/>
    <w:rsid w:val="00337B5D"/>
    <w:rsid w:val="003B3F9F"/>
    <w:rsid w:val="003E5AD2"/>
    <w:rsid w:val="004031E5"/>
    <w:rsid w:val="004927AE"/>
    <w:rsid w:val="004B2C61"/>
    <w:rsid w:val="004D378C"/>
    <w:rsid w:val="00527F4C"/>
    <w:rsid w:val="005A3B4A"/>
    <w:rsid w:val="005C4ACA"/>
    <w:rsid w:val="0067082B"/>
    <w:rsid w:val="00694399"/>
    <w:rsid w:val="006A73A5"/>
    <w:rsid w:val="00707B95"/>
    <w:rsid w:val="00733DCB"/>
    <w:rsid w:val="0073639B"/>
    <w:rsid w:val="007553A6"/>
    <w:rsid w:val="007B1528"/>
    <w:rsid w:val="007E20D2"/>
    <w:rsid w:val="007E74F2"/>
    <w:rsid w:val="007F1BC8"/>
    <w:rsid w:val="0085398A"/>
    <w:rsid w:val="008629FA"/>
    <w:rsid w:val="00866CD6"/>
    <w:rsid w:val="008B781B"/>
    <w:rsid w:val="008D7F7C"/>
    <w:rsid w:val="00974EA2"/>
    <w:rsid w:val="00981E29"/>
    <w:rsid w:val="00987B93"/>
    <w:rsid w:val="00990F53"/>
    <w:rsid w:val="0099541F"/>
    <w:rsid w:val="009C322A"/>
    <w:rsid w:val="009C7318"/>
    <w:rsid w:val="009D0B26"/>
    <w:rsid w:val="009D3665"/>
    <w:rsid w:val="00A40E93"/>
    <w:rsid w:val="00A453C7"/>
    <w:rsid w:val="00A67BF9"/>
    <w:rsid w:val="00A7527E"/>
    <w:rsid w:val="00AA06F2"/>
    <w:rsid w:val="00B14451"/>
    <w:rsid w:val="00B5752F"/>
    <w:rsid w:val="00BA16DD"/>
    <w:rsid w:val="00C0071D"/>
    <w:rsid w:val="00C27492"/>
    <w:rsid w:val="00C96CFB"/>
    <w:rsid w:val="00CA34A9"/>
    <w:rsid w:val="00CD12C3"/>
    <w:rsid w:val="00CE55BD"/>
    <w:rsid w:val="00CE68D7"/>
    <w:rsid w:val="00DA1ED2"/>
    <w:rsid w:val="00DB5AB2"/>
    <w:rsid w:val="00DC7D52"/>
    <w:rsid w:val="00DF1336"/>
    <w:rsid w:val="00DF5AD9"/>
    <w:rsid w:val="00DF71AB"/>
    <w:rsid w:val="00E22423"/>
    <w:rsid w:val="00E41EB5"/>
    <w:rsid w:val="00E7633F"/>
    <w:rsid w:val="00EF1720"/>
    <w:rsid w:val="00F90E83"/>
    <w:rsid w:val="00F92C79"/>
    <w:rsid w:val="00FA520D"/>
    <w:rsid w:val="00FC2852"/>
    <w:rsid w:val="00FE008F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6E24"/>
    <w:rsid w:val="00510546"/>
    <w:rsid w:val="00517304"/>
    <w:rsid w:val="005E083B"/>
    <w:rsid w:val="005E763E"/>
    <w:rsid w:val="006806D7"/>
    <w:rsid w:val="006A73A5"/>
    <w:rsid w:val="00794C8B"/>
    <w:rsid w:val="008057FA"/>
    <w:rsid w:val="00986CC7"/>
    <w:rsid w:val="00A7255F"/>
    <w:rsid w:val="00AD333C"/>
    <w:rsid w:val="00CE68D7"/>
    <w:rsid w:val="00DA1ED2"/>
    <w:rsid w:val="00E41EB5"/>
    <w:rsid w:val="00E761BF"/>
    <w:rsid w:val="00F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2024-05-24T11:20:00Z</dcterms:created>
  <dcterms:modified xsi:type="dcterms:W3CDTF">2024-05-24T11:20:00Z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