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576DD2" w:rsidP="00362AB0">
            <w:r>
              <w:t>Adéla Pazderová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576DD2" w:rsidP="00362AB0">
            <w:proofErr w:type="spellStart"/>
            <w:r w:rsidRPr="00576DD2">
              <w:t>Kommentierte</w:t>
            </w:r>
            <w:proofErr w:type="spellEnd"/>
            <w:r w:rsidRPr="00576DD2">
              <w:t xml:space="preserve"> </w:t>
            </w:r>
            <w:proofErr w:type="spellStart"/>
            <w:r w:rsidRPr="00576DD2">
              <w:t>Übersetzung</w:t>
            </w:r>
            <w:proofErr w:type="spellEnd"/>
            <w:r w:rsidRPr="00576DD2">
              <w:t xml:space="preserve"> </w:t>
            </w:r>
            <w:proofErr w:type="spellStart"/>
            <w:r w:rsidRPr="00576DD2">
              <w:t>eines</w:t>
            </w:r>
            <w:proofErr w:type="spellEnd"/>
            <w:r w:rsidRPr="00576DD2">
              <w:t xml:space="preserve"> </w:t>
            </w:r>
            <w:proofErr w:type="spellStart"/>
            <w:r w:rsidRPr="00576DD2">
              <w:t>ausgewählten</w:t>
            </w:r>
            <w:proofErr w:type="spellEnd"/>
            <w:r w:rsidRPr="00576DD2">
              <w:t xml:space="preserve"> </w:t>
            </w:r>
            <w:proofErr w:type="spellStart"/>
            <w:r w:rsidRPr="00576DD2">
              <w:t>Fachtextes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576DD2" w:rsidP="00362AB0">
            <w:r>
              <w:t>Mgr. Petra Bačuvčíková,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</w:pPr>
            <w:r w:rsidRPr="0048523E">
              <w:t>C</w:t>
            </w:r>
          </w:p>
        </w:tc>
        <w:tc>
          <w:tcPr>
            <w:tcW w:w="507" w:type="dxa"/>
          </w:tcPr>
          <w:p w:rsidR="00C90D97" w:rsidRPr="00F9374E" w:rsidRDefault="00C90D97" w:rsidP="00760BE2">
            <w:pPr>
              <w:jc w:val="center"/>
            </w:pPr>
            <w:r w:rsidRPr="00F9374E">
              <w:t>D</w:t>
            </w:r>
          </w:p>
        </w:tc>
        <w:tc>
          <w:tcPr>
            <w:tcW w:w="506" w:type="dxa"/>
          </w:tcPr>
          <w:p w:rsidR="00C90D97" w:rsidRPr="00F9374E" w:rsidRDefault="00C90D97" w:rsidP="00760BE2">
            <w:pPr>
              <w:jc w:val="center"/>
              <w:rPr>
                <w:b/>
              </w:rPr>
            </w:pPr>
            <w:r w:rsidRPr="00F9374E">
              <w:rPr>
                <w:b/>
              </w:rP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</w:pPr>
            <w:r w:rsidRPr="0048523E">
              <w:t>C</w:t>
            </w:r>
          </w:p>
        </w:tc>
        <w:tc>
          <w:tcPr>
            <w:tcW w:w="507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</w:pPr>
            <w:r w:rsidRPr="0048523E">
              <w:t>C</w:t>
            </w:r>
          </w:p>
        </w:tc>
        <w:tc>
          <w:tcPr>
            <w:tcW w:w="507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F9374E" w:rsidRDefault="00C90D97" w:rsidP="00760BE2">
            <w:pPr>
              <w:jc w:val="center"/>
            </w:pPr>
            <w:r w:rsidRPr="00F9374E"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9374E" w:rsidRDefault="00C90D97" w:rsidP="00760BE2">
            <w:pPr>
              <w:jc w:val="center"/>
              <w:rPr>
                <w:b/>
              </w:rPr>
            </w:pPr>
            <w:r w:rsidRPr="00F9374E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48523E" w:rsidRDefault="00C90D97" w:rsidP="00760BE2">
            <w:pPr>
              <w:jc w:val="center"/>
              <w:rPr>
                <w:b/>
              </w:rPr>
            </w:pPr>
            <w:r w:rsidRPr="0048523E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197B61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24698D" w:rsidRPr="00197B61" w:rsidRDefault="0024698D" w:rsidP="0024698D">
            <w:pPr>
              <w:rPr>
                <w:sz w:val="20"/>
                <w:szCs w:val="20"/>
              </w:rPr>
            </w:pPr>
            <w:r w:rsidRPr="00197B61">
              <w:rPr>
                <w:sz w:val="20"/>
                <w:szCs w:val="20"/>
              </w:rPr>
              <w:t>Cílem práce je přeložit zvolený text a analyzovat přitom problémy, jež při překladu vzniknou. Typ zvoleného textu patří do oblasti sportovní medicíny</w:t>
            </w:r>
            <w:r w:rsidR="00197B61">
              <w:rPr>
                <w:sz w:val="20"/>
                <w:szCs w:val="20"/>
              </w:rPr>
              <w:t>.</w:t>
            </w:r>
          </w:p>
          <w:p w:rsidR="00197B61" w:rsidRPr="00197B61" w:rsidRDefault="00197B61" w:rsidP="0024698D">
            <w:pPr>
              <w:rPr>
                <w:sz w:val="14"/>
                <w:szCs w:val="20"/>
              </w:rPr>
            </w:pPr>
          </w:p>
          <w:p w:rsidR="0024698D" w:rsidRPr="00197B61" w:rsidRDefault="00A57B2D" w:rsidP="0024698D">
            <w:pPr>
              <w:rPr>
                <w:sz w:val="20"/>
                <w:szCs w:val="20"/>
              </w:rPr>
            </w:pPr>
            <w:r w:rsidRPr="00197B61">
              <w:rPr>
                <w:sz w:val="20"/>
                <w:szCs w:val="20"/>
              </w:rPr>
              <w:t xml:space="preserve">Teoretická část je rozdělena na téma a) </w:t>
            </w:r>
            <w:proofErr w:type="spellStart"/>
            <w:r w:rsidRPr="00197B61">
              <w:rPr>
                <w:sz w:val="20"/>
                <w:szCs w:val="20"/>
              </w:rPr>
              <w:t>translatologie</w:t>
            </w:r>
            <w:proofErr w:type="spellEnd"/>
            <w:r w:rsidRPr="00197B61">
              <w:rPr>
                <w:sz w:val="20"/>
                <w:szCs w:val="20"/>
              </w:rPr>
              <w:t>,</w:t>
            </w:r>
            <w:r w:rsidR="001B607F" w:rsidRPr="00197B61">
              <w:rPr>
                <w:sz w:val="20"/>
                <w:szCs w:val="20"/>
              </w:rPr>
              <w:t xml:space="preserve"> kde se věnuje například ekvivalenci</w:t>
            </w:r>
            <w:r w:rsidRPr="00197B61">
              <w:rPr>
                <w:sz w:val="20"/>
                <w:szCs w:val="20"/>
              </w:rPr>
              <w:t xml:space="preserve"> b) teorie překladu, kde se ovšem pojednává též o tlumočení </w:t>
            </w:r>
            <w:r w:rsidR="001B607F" w:rsidRPr="00197B61">
              <w:rPr>
                <w:sz w:val="20"/>
                <w:szCs w:val="20"/>
              </w:rPr>
              <w:t xml:space="preserve">a dále v rámci překladatelských problémů opět ekvivalenci </w:t>
            </w:r>
            <w:r w:rsidR="0041449F" w:rsidRPr="00197B61">
              <w:rPr>
                <w:sz w:val="20"/>
                <w:szCs w:val="20"/>
              </w:rPr>
              <w:t>a c) odborný jazyk</w:t>
            </w:r>
            <w:r w:rsidR="00197B61" w:rsidRPr="00197B61">
              <w:rPr>
                <w:sz w:val="20"/>
                <w:szCs w:val="20"/>
              </w:rPr>
              <w:t>. Jednotlivé kapitoly v teoretické části na sebe ne vždy logicky navazují. Práce s odbornou literaturou je v pořádku.</w:t>
            </w:r>
          </w:p>
          <w:p w:rsidR="0048523E" w:rsidRDefault="0048523E" w:rsidP="0024698D">
            <w:pPr>
              <w:rPr>
                <w:sz w:val="14"/>
                <w:szCs w:val="20"/>
              </w:rPr>
            </w:pPr>
          </w:p>
          <w:p w:rsidR="0048523E" w:rsidRDefault="0048523E" w:rsidP="00246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praktické části </w:t>
            </w:r>
            <w:r w:rsidR="0041449F" w:rsidRPr="00197B61">
              <w:rPr>
                <w:sz w:val="20"/>
                <w:szCs w:val="20"/>
              </w:rPr>
              <w:t xml:space="preserve">autorka </w:t>
            </w:r>
            <w:r w:rsidR="00195531" w:rsidRPr="00197B61">
              <w:rPr>
                <w:sz w:val="20"/>
                <w:szCs w:val="20"/>
              </w:rPr>
              <w:t>podrobně</w:t>
            </w:r>
            <w:r w:rsidR="0041449F" w:rsidRPr="00197B61">
              <w:rPr>
                <w:sz w:val="20"/>
                <w:szCs w:val="20"/>
              </w:rPr>
              <w:t xml:space="preserve"> představuje</w:t>
            </w:r>
            <w:r w:rsidR="00195531" w:rsidRPr="00197B61">
              <w:rPr>
                <w:sz w:val="20"/>
                <w:szCs w:val="20"/>
              </w:rPr>
              <w:t xml:space="preserve"> zvolený výchozí text jak obsahově</w:t>
            </w:r>
            <w:r w:rsidR="00DC7AFB" w:rsidRPr="00197B61">
              <w:rPr>
                <w:sz w:val="20"/>
                <w:szCs w:val="20"/>
              </w:rPr>
              <w:t xml:space="preserve"> (je</w:t>
            </w:r>
            <w:bookmarkStart w:id="0" w:name="_GoBack"/>
            <w:bookmarkEnd w:id="0"/>
            <w:r w:rsidR="00DC7AFB" w:rsidRPr="00197B61">
              <w:rPr>
                <w:sz w:val="20"/>
                <w:szCs w:val="20"/>
              </w:rPr>
              <w:t>dná se o populárněvědecký článek k tématu o sportování během těhotenství)</w:t>
            </w:r>
            <w:r w:rsidR="00195531" w:rsidRPr="00197B61">
              <w:rPr>
                <w:sz w:val="20"/>
                <w:szCs w:val="20"/>
              </w:rPr>
              <w:t>, tak z hlediska funkce a jazyka a také webovou stránku, na níž byl text uveřejněn. V další části autorka předkládá</w:t>
            </w:r>
            <w:r w:rsidR="00DC7AFB" w:rsidRPr="00197B61">
              <w:rPr>
                <w:sz w:val="20"/>
                <w:szCs w:val="20"/>
              </w:rPr>
              <w:t xml:space="preserve"> vlastní</w:t>
            </w:r>
            <w:r w:rsidR="00195531" w:rsidRPr="00197B61">
              <w:rPr>
                <w:sz w:val="20"/>
                <w:szCs w:val="20"/>
              </w:rPr>
              <w:t xml:space="preserve"> překlad a originál </w:t>
            </w:r>
            <w:r w:rsidR="00DC7AFB" w:rsidRPr="00197B61">
              <w:rPr>
                <w:sz w:val="20"/>
                <w:szCs w:val="20"/>
              </w:rPr>
              <w:t>zvoleného</w:t>
            </w:r>
            <w:r w:rsidR="00195531" w:rsidRPr="00197B61">
              <w:rPr>
                <w:sz w:val="20"/>
                <w:szCs w:val="20"/>
              </w:rPr>
              <w:t xml:space="preserve"> textu, zvláštní je pořadí od CT k</w:t>
            </w:r>
            <w:r w:rsidR="00DC7AFB" w:rsidRPr="00197B61">
              <w:rPr>
                <w:sz w:val="20"/>
                <w:szCs w:val="20"/>
              </w:rPr>
              <w:t> </w:t>
            </w:r>
            <w:r w:rsidR="00195531" w:rsidRPr="00197B61">
              <w:rPr>
                <w:sz w:val="20"/>
                <w:szCs w:val="20"/>
              </w:rPr>
              <w:t>VT</w:t>
            </w:r>
            <w:r w:rsidR="00DC7AFB" w:rsidRPr="00197B61">
              <w:rPr>
                <w:sz w:val="20"/>
                <w:szCs w:val="20"/>
              </w:rPr>
              <w:t>, standardní je prezentace od VT k CT, ideální je porovnání jednotlivých pasáží vedle sebe</w:t>
            </w:r>
            <w:r w:rsidR="00195531" w:rsidRPr="00197B61">
              <w:rPr>
                <w:sz w:val="20"/>
                <w:szCs w:val="20"/>
              </w:rPr>
              <w:t xml:space="preserve">. </w:t>
            </w:r>
          </w:p>
          <w:p w:rsidR="0024698D" w:rsidRPr="00197B61" w:rsidRDefault="00195531" w:rsidP="0024698D">
            <w:pPr>
              <w:rPr>
                <w:sz w:val="20"/>
                <w:szCs w:val="20"/>
              </w:rPr>
            </w:pPr>
            <w:r w:rsidRPr="00197B61">
              <w:rPr>
                <w:sz w:val="20"/>
                <w:szCs w:val="20"/>
              </w:rPr>
              <w:t xml:space="preserve">Překlad je </w:t>
            </w:r>
            <w:r w:rsidR="0048523E">
              <w:rPr>
                <w:sz w:val="20"/>
                <w:szCs w:val="20"/>
              </w:rPr>
              <w:t xml:space="preserve">vzhledem ke specifické terminologii </w:t>
            </w:r>
            <w:r w:rsidRPr="00197B61">
              <w:rPr>
                <w:sz w:val="20"/>
                <w:szCs w:val="20"/>
              </w:rPr>
              <w:t xml:space="preserve">velmi zdařilý, </w:t>
            </w:r>
            <w:r w:rsidR="0048523E">
              <w:rPr>
                <w:sz w:val="20"/>
                <w:szCs w:val="20"/>
              </w:rPr>
              <w:t xml:space="preserve">jen </w:t>
            </w:r>
            <w:r w:rsidRPr="00197B61">
              <w:rPr>
                <w:sz w:val="20"/>
                <w:szCs w:val="20"/>
              </w:rPr>
              <w:t>výjimečně se projeví zakolísání ve slovosledu nebo v kolokacích (</w:t>
            </w:r>
            <w:r w:rsidRPr="00197B61">
              <w:rPr>
                <w:i/>
                <w:sz w:val="20"/>
                <w:szCs w:val="20"/>
              </w:rPr>
              <w:t>fyzický trénink</w:t>
            </w:r>
            <w:r w:rsidR="00DC7AFB" w:rsidRPr="00197B61">
              <w:rPr>
                <w:i/>
                <w:sz w:val="20"/>
                <w:szCs w:val="20"/>
              </w:rPr>
              <w:t>, tělesné těžiště</w:t>
            </w:r>
            <w:r w:rsidRPr="00197B61">
              <w:rPr>
                <w:sz w:val="20"/>
                <w:szCs w:val="20"/>
              </w:rPr>
              <w:t>)</w:t>
            </w:r>
            <w:r w:rsidR="00DC7AFB" w:rsidRPr="00197B61">
              <w:rPr>
                <w:sz w:val="20"/>
                <w:szCs w:val="20"/>
              </w:rPr>
              <w:t>. Následně na 3 stranách shrnuje problémy, s nimiž se během překladu potýkala</w:t>
            </w:r>
            <w:r w:rsidR="00197B61">
              <w:rPr>
                <w:sz w:val="20"/>
                <w:szCs w:val="20"/>
              </w:rPr>
              <w:t>,</w:t>
            </w:r>
            <w:r w:rsidR="00DC7AFB" w:rsidRPr="00197B61">
              <w:rPr>
                <w:sz w:val="20"/>
                <w:szCs w:val="20"/>
              </w:rPr>
              <w:t xml:space="preserve"> a nabízí také stručný glosář specifických pojmů.</w:t>
            </w:r>
          </w:p>
          <w:p w:rsidR="00197B61" w:rsidRPr="00197B61" w:rsidRDefault="00197B61" w:rsidP="0024698D">
            <w:pPr>
              <w:rPr>
                <w:sz w:val="14"/>
                <w:szCs w:val="20"/>
              </w:rPr>
            </w:pPr>
          </w:p>
          <w:p w:rsidR="0024698D" w:rsidRPr="00197B61" w:rsidRDefault="0024698D" w:rsidP="0024698D">
            <w:pPr>
              <w:rPr>
                <w:sz w:val="20"/>
                <w:szCs w:val="20"/>
              </w:rPr>
            </w:pPr>
            <w:r w:rsidRPr="00197B61">
              <w:rPr>
                <w:sz w:val="20"/>
                <w:szCs w:val="20"/>
              </w:rPr>
              <w:t>Práce je p</w:t>
            </w:r>
            <w:r w:rsidR="00DC7AFB" w:rsidRPr="00197B61">
              <w:rPr>
                <w:sz w:val="20"/>
                <w:szCs w:val="20"/>
              </w:rPr>
              <w:t>saná standardní němčinou, s občasným uklouznutím v oblasti morfologie (</w:t>
            </w:r>
            <w:r w:rsidR="00DC7AFB" w:rsidRPr="00197B61">
              <w:rPr>
                <w:i/>
                <w:sz w:val="20"/>
                <w:szCs w:val="20"/>
              </w:rPr>
              <w:t>S</w:t>
            </w:r>
            <w:r w:rsidR="00197B61" w:rsidRPr="00197B61">
              <w:rPr>
                <w:i/>
                <w:sz w:val="20"/>
                <w:szCs w:val="20"/>
              </w:rPr>
              <w:t>.</w:t>
            </w:r>
            <w:r w:rsidR="00DC7AFB" w:rsidRPr="00197B61">
              <w:rPr>
                <w:i/>
                <w:sz w:val="20"/>
                <w:szCs w:val="20"/>
              </w:rPr>
              <w:t xml:space="preserve"> 65 </w:t>
            </w:r>
            <w:proofErr w:type="spellStart"/>
            <w:r w:rsidR="00DC7AFB" w:rsidRPr="00197B61">
              <w:rPr>
                <w:i/>
                <w:sz w:val="20"/>
                <w:szCs w:val="20"/>
              </w:rPr>
              <w:t>Lehnworte</w:t>
            </w:r>
            <w:proofErr w:type="spellEnd"/>
            <w:r w:rsidR="00DC7AFB" w:rsidRPr="00197B6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DC7AFB" w:rsidRPr="00197B61">
              <w:rPr>
                <w:i/>
                <w:sz w:val="20"/>
                <w:szCs w:val="20"/>
              </w:rPr>
              <w:t>das</w:t>
            </w:r>
            <w:proofErr w:type="spellEnd"/>
            <w:r w:rsidR="00DC7AFB"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DC7AFB" w:rsidRPr="00197B61">
              <w:rPr>
                <w:i/>
                <w:sz w:val="20"/>
                <w:szCs w:val="20"/>
              </w:rPr>
              <w:t>Wortverbindung</w:t>
            </w:r>
            <w:proofErr w:type="spellEnd"/>
            <w:r w:rsidR="00DC7AFB" w:rsidRPr="00197B61">
              <w:rPr>
                <w:sz w:val="20"/>
                <w:szCs w:val="20"/>
              </w:rPr>
              <w:t>),</w:t>
            </w:r>
            <w:r w:rsidRPr="00197B61">
              <w:rPr>
                <w:sz w:val="20"/>
                <w:szCs w:val="20"/>
              </w:rPr>
              <w:t xml:space="preserve"> objevují se v ní </w:t>
            </w:r>
            <w:r w:rsidR="0041449F" w:rsidRPr="00197B61">
              <w:rPr>
                <w:sz w:val="20"/>
                <w:szCs w:val="20"/>
              </w:rPr>
              <w:t>jak</w:t>
            </w:r>
            <w:r w:rsidR="001B607F" w:rsidRPr="00197B61">
              <w:rPr>
                <w:sz w:val="20"/>
                <w:szCs w:val="20"/>
              </w:rPr>
              <w:t xml:space="preserve"> stylisticky velmi povedené, </w:t>
            </w:r>
            <w:r w:rsidR="0041449F" w:rsidRPr="00197B61">
              <w:rPr>
                <w:sz w:val="20"/>
                <w:szCs w:val="20"/>
              </w:rPr>
              <w:t xml:space="preserve">tak </w:t>
            </w:r>
            <w:r w:rsidR="001B607F" w:rsidRPr="00197B61">
              <w:rPr>
                <w:sz w:val="20"/>
                <w:szCs w:val="20"/>
              </w:rPr>
              <w:t>i</w:t>
            </w:r>
            <w:r w:rsidRPr="00197B61">
              <w:rPr>
                <w:sz w:val="20"/>
                <w:szCs w:val="20"/>
              </w:rPr>
              <w:t xml:space="preserve"> těžko srozumitelné</w:t>
            </w:r>
            <w:r w:rsidR="0041449F" w:rsidRPr="00197B61">
              <w:rPr>
                <w:sz w:val="20"/>
                <w:szCs w:val="20"/>
              </w:rPr>
              <w:t>, až nelogické</w:t>
            </w:r>
            <w:r w:rsidRPr="00197B61">
              <w:rPr>
                <w:sz w:val="20"/>
                <w:szCs w:val="20"/>
              </w:rPr>
              <w:t xml:space="preserve"> pasáže, například hned v úvodu, kdy není jasný vztah článku, </w:t>
            </w:r>
            <w:r w:rsidR="00A57B2D" w:rsidRPr="00197B61">
              <w:rPr>
                <w:sz w:val="20"/>
                <w:szCs w:val="20"/>
              </w:rPr>
              <w:t>tématu překladu</w:t>
            </w:r>
            <w:r w:rsidRPr="00197B61">
              <w:rPr>
                <w:sz w:val="20"/>
                <w:szCs w:val="20"/>
              </w:rPr>
              <w:t xml:space="preserve"> a autorčiny erudice: </w:t>
            </w:r>
            <w:proofErr w:type="spellStart"/>
            <w:r w:rsidRPr="00197B61">
              <w:rPr>
                <w:i/>
                <w:sz w:val="20"/>
                <w:szCs w:val="20"/>
              </w:rPr>
              <w:t>Das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Thema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der </w:t>
            </w:r>
            <w:proofErr w:type="spellStart"/>
            <w:r w:rsidRPr="00197B61">
              <w:rPr>
                <w:i/>
                <w:sz w:val="20"/>
                <w:szCs w:val="20"/>
              </w:rPr>
              <w:t>Übersetzung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wird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heutzutage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aktiv </w:t>
            </w:r>
            <w:proofErr w:type="spellStart"/>
            <w:r w:rsidRPr="00197B61">
              <w:rPr>
                <w:i/>
                <w:sz w:val="20"/>
                <w:szCs w:val="20"/>
              </w:rPr>
              <w:t>und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ausgiebig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erforscht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97B61">
              <w:rPr>
                <w:i/>
                <w:sz w:val="20"/>
                <w:szCs w:val="20"/>
              </w:rPr>
              <w:t>und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aus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diesem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Grund </w:t>
            </w:r>
            <w:proofErr w:type="spellStart"/>
            <w:r w:rsidRPr="00197B61">
              <w:rPr>
                <w:i/>
                <w:sz w:val="20"/>
                <w:szCs w:val="20"/>
              </w:rPr>
              <w:t>wurde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auch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dieser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Artikel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geschrieben</w:t>
            </w:r>
            <w:proofErr w:type="spellEnd"/>
            <w:r w:rsidRPr="00197B61">
              <w:rPr>
                <w:i/>
                <w:sz w:val="20"/>
                <w:szCs w:val="20"/>
              </w:rPr>
              <w:t>. Der</w:t>
            </w:r>
            <w:r w:rsidR="00A57B2D"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Hauptgrund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für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die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Auswahl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des </w:t>
            </w:r>
            <w:proofErr w:type="spellStart"/>
            <w:r w:rsidRPr="00197B61">
              <w:rPr>
                <w:i/>
                <w:sz w:val="20"/>
                <w:szCs w:val="20"/>
              </w:rPr>
              <w:t>fraglichen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Artikels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war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97B61">
              <w:rPr>
                <w:i/>
                <w:sz w:val="20"/>
                <w:szCs w:val="20"/>
              </w:rPr>
              <w:t>dass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ich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das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Thema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auf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einer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tieferen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Ebene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verstehe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als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es </w:t>
            </w:r>
            <w:proofErr w:type="spellStart"/>
            <w:r w:rsidR="00A57B2D" w:rsidRPr="00197B61">
              <w:rPr>
                <w:i/>
                <w:sz w:val="20"/>
                <w:szCs w:val="20"/>
              </w:rPr>
              <w:t>auf</w:t>
            </w:r>
            <w:proofErr w:type="spellEnd"/>
            <w:r w:rsidR="00A57B2D" w:rsidRPr="00197B61">
              <w:rPr>
                <w:i/>
                <w:sz w:val="20"/>
                <w:szCs w:val="20"/>
              </w:rPr>
              <w:t xml:space="preserve"> den </w:t>
            </w:r>
            <w:proofErr w:type="spellStart"/>
            <w:r w:rsidRPr="00197B61">
              <w:rPr>
                <w:i/>
                <w:sz w:val="20"/>
                <w:szCs w:val="20"/>
              </w:rPr>
              <w:t>ersten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Blick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scheinen</w:t>
            </w:r>
            <w:proofErr w:type="spellEnd"/>
            <w:r w:rsidRPr="00197B6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97B61">
              <w:rPr>
                <w:i/>
                <w:sz w:val="20"/>
                <w:szCs w:val="20"/>
              </w:rPr>
              <w:t>mag</w:t>
            </w:r>
            <w:proofErr w:type="spellEnd"/>
            <w:r w:rsidRPr="00197B61">
              <w:rPr>
                <w:i/>
                <w:sz w:val="20"/>
                <w:szCs w:val="20"/>
              </w:rPr>
              <w:t>.</w:t>
            </w:r>
            <w:r w:rsidR="00A57B2D" w:rsidRPr="00197B61">
              <w:rPr>
                <w:sz w:val="20"/>
                <w:szCs w:val="20"/>
              </w:rPr>
              <w:t xml:space="preserve"> (S.</w:t>
            </w:r>
            <w:r w:rsidR="00DC7AFB" w:rsidRPr="00197B61">
              <w:rPr>
                <w:sz w:val="20"/>
                <w:szCs w:val="20"/>
              </w:rPr>
              <w:t xml:space="preserve"> </w:t>
            </w:r>
            <w:r w:rsidR="00A57B2D" w:rsidRPr="00197B61">
              <w:rPr>
                <w:sz w:val="20"/>
                <w:szCs w:val="20"/>
              </w:rPr>
              <w:t>10)</w:t>
            </w:r>
          </w:p>
          <w:p w:rsidR="00197B61" w:rsidRPr="00197B61" w:rsidRDefault="00197B61" w:rsidP="0024698D">
            <w:pPr>
              <w:rPr>
                <w:sz w:val="14"/>
                <w:szCs w:val="16"/>
              </w:rPr>
            </w:pPr>
          </w:p>
          <w:p w:rsidR="00C90D97" w:rsidRPr="00197B61" w:rsidRDefault="0024698D" w:rsidP="00197B61">
            <w:pPr>
              <w:rPr>
                <w:sz w:val="20"/>
                <w:szCs w:val="20"/>
              </w:rPr>
            </w:pPr>
            <w:r w:rsidRPr="00197B61">
              <w:rPr>
                <w:sz w:val="20"/>
                <w:szCs w:val="20"/>
              </w:rPr>
              <w:t xml:space="preserve">Práce </w:t>
            </w:r>
            <w:r w:rsidR="00197B61" w:rsidRPr="00197B61">
              <w:rPr>
                <w:sz w:val="20"/>
                <w:szCs w:val="20"/>
              </w:rPr>
              <w:t xml:space="preserve">i přes zmíněné nedostatky nabízí povedený překlad populárněvědeckého textu, diskutuje otázky, jež při překládání vyvstaly. Práci </w:t>
            </w:r>
            <w:r w:rsidRPr="00197B61">
              <w:rPr>
                <w:sz w:val="20"/>
                <w:szCs w:val="20"/>
              </w:rPr>
              <w:t>doporučuji k obhajobě.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A57B2D" w:rsidP="00362AB0">
            <w:r>
              <w:t xml:space="preserve">1. In </w:t>
            </w:r>
            <w:proofErr w:type="spellStart"/>
            <w:r>
              <w:t>welchem</w:t>
            </w:r>
            <w:proofErr w:type="spellEnd"/>
            <w:r>
              <w:t xml:space="preserve"> </w:t>
            </w:r>
            <w:proofErr w:type="spellStart"/>
            <w:r>
              <w:t>Zusammenhang</w:t>
            </w:r>
            <w:proofErr w:type="spellEnd"/>
            <w:r>
              <w:t xml:space="preserve"> stehen </w:t>
            </w:r>
            <w:proofErr w:type="spellStart"/>
            <w:r>
              <w:t>Translatolologie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Übersetzungswissenschaft</w:t>
            </w:r>
            <w:proofErr w:type="spellEnd"/>
            <w:r>
              <w:t>?</w:t>
            </w:r>
          </w:p>
          <w:p w:rsidR="0048523E" w:rsidRDefault="00197B61" w:rsidP="00362AB0">
            <w:r>
              <w:t xml:space="preserve">2. </w:t>
            </w:r>
            <w:proofErr w:type="spellStart"/>
            <w:r w:rsidR="009F4439">
              <w:t>Bitte</w:t>
            </w:r>
            <w:proofErr w:type="spellEnd"/>
            <w:r w:rsidR="009F4439">
              <w:t xml:space="preserve"> </w:t>
            </w:r>
            <w:proofErr w:type="spellStart"/>
            <w:r w:rsidR="009F4439">
              <w:t>kommendieren</w:t>
            </w:r>
            <w:proofErr w:type="spellEnd"/>
            <w:r w:rsidR="009F4439">
              <w:t xml:space="preserve"> </w:t>
            </w:r>
            <w:proofErr w:type="spellStart"/>
            <w:r w:rsidR="009F4439">
              <w:t>Sie</w:t>
            </w:r>
            <w:proofErr w:type="spellEnd"/>
            <w:r w:rsidR="009F4439">
              <w:t xml:space="preserve"> </w:t>
            </w:r>
            <w:proofErr w:type="spellStart"/>
            <w:r w:rsidR="009F4439">
              <w:t>näher</w:t>
            </w:r>
            <w:proofErr w:type="spellEnd"/>
            <w:r w:rsidR="009F4439">
              <w:t xml:space="preserve"> </w:t>
            </w:r>
            <w:proofErr w:type="spellStart"/>
            <w:r w:rsidR="009F4439">
              <w:t>das</w:t>
            </w:r>
            <w:proofErr w:type="spellEnd"/>
            <w:r w:rsidR="009F4439">
              <w:t xml:space="preserve"> </w:t>
            </w:r>
            <w:proofErr w:type="spellStart"/>
            <w:r w:rsidR="009F4439">
              <w:t>Kapitel</w:t>
            </w:r>
            <w:proofErr w:type="spellEnd"/>
            <w:r w:rsidR="009F4439">
              <w:t xml:space="preserve"> 6.2.</w:t>
            </w:r>
          </w:p>
          <w:p w:rsidR="0048523E" w:rsidRDefault="0048523E" w:rsidP="00362AB0">
            <w:r>
              <w:t xml:space="preserve">3. </w:t>
            </w:r>
            <w:proofErr w:type="spellStart"/>
            <w:r w:rsidR="009F4439">
              <w:t>Überlegen</w:t>
            </w:r>
            <w:proofErr w:type="spellEnd"/>
            <w:r w:rsidR="009F4439">
              <w:t xml:space="preserve"> </w:t>
            </w:r>
            <w:proofErr w:type="spellStart"/>
            <w:r w:rsidR="009F4439">
              <w:t>Sie</w:t>
            </w:r>
            <w:proofErr w:type="spellEnd"/>
            <w:r w:rsidR="009F4439">
              <w:t xml:space="preserve">, </w:t>
            </w:r>
            <w:proofErr w:type="spellStart"/>
            <w:r w:rsidR="009F4439">
              <w:t>wo</w:t>
            </w:r>
            <w:proofErr w:type="spellEnd"/>
            <w:r w:rsidR="009F4439">
              <w:t xml:space="preserve"> </w:t>
            </w:r>
            <w:proofErr w:type="spellStart"/>
            <w:r w:rsidR="009F4439">
              <w:t>Ihre</w:t>
            </w:r>
            <w:proofErr w:type="spellEnd"/>
            <w:r w:rsidR="009F4439">
              <w:t xml:space="preserve"> </w:t>
            </w:r>
            <w:proofErr w:type="spellStart"/>
            <w:r w:rsidR="009F4439">
              <w:t>Übersetzung</w:t>
            </w:r>
            <w:proofErr w:type="spellEnd"/>
            <w:r w:rsidR="009F4439">
              <w:t xml:space="preserve"> </w:t>
            </w:r>
            <w:proofErr w:type="spellStart"/>
            <w:r w:rsidR="009F4439">
              <w:t>veröffentlicht</w:t>
            </w:r>
            <w:proofErr w:type="spellEnd"/>
            <w:r w:rsidR="009F4439">
              <w:t xml:space="preserve"> </w:t>
            </w:r>
            <w:proofErr w:type="spellStart"/>
            <w:r w:rsidR="009F4439">
              <w:t>werden</w:t>
            </w:r>
            <w:proofErr w:type="spellEnd"/>
            <w:r w:rsidR="009F4439">
              <w:t xml:space="preserve"> </w:t>
            </w:r>
            <w:proofErr w:type="spellStart"/>
            <w:r w:rsidR="009F4439">
              <w:t>könnte</w:t>
            </w:r>
            <w:proofErr w:type="spellEnd"/>
            <w:r w:rsidR="009F4439">
              <w:t xml:space="preserve">. </w:t>
            </w:r>
            <w:proofErr w:type="spellStart"/>
            <w:r w:rsidR="009F4439">
              <w:t>Für</w:t>
            </w:r>
            <w:proofErr w:type="spellEnd"/>
            <w:r w:rsidR="009F4439">
              <w:t xml:space="preserve"> </w:t>
            </w:r>
            <w:proofErr w:type="spellStart"/>
            <w:r w:rsidR="009F4439">
              <w:t>wen</w:t>
            </w:r>
            <w:proofErr w:type="spellEnd"/>
            <w:r w:rsidR="009F4439">
              <w:t xml:space="preserve"> </w:t>
            </w:r>
            <w:proofErr w:type="spellStart"/>
            <w:r w:rsidR="009F4439">
              <w:t>ist</w:t>
            </w:r>
            <w:proofErr w:type="spellEnd"/>
            <w:r w:rsidR="009F4439">
              <w:t xml:space="preserve"> der Text </w:t>
            </w:r>
            <w:proofErr w:type="spellStart"/>
            <w:r w:rsidR="009F4439">
              <w:t>gedacht</w:t>
            </w:r>
            <w:proofErr w:type="spellEnd"/>
            <w:r w:rsidR="009F4439">
              <w:t>?</w:t>
            </w:r>
          </w:p>
          <w:p w:rsidR="00C90D97" w:rsidRDefault="00C90D97" w:rsidP="0048523E"/>
        </w:tc>
      </w:tr>
      <w:tr w:rsidR="00C90D97" w:rsidTr="0048523E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F9374E" w:rsidRDefault="00C90D97" w:rsidP="00760BE2">
            <w:pPr>
              <w:jc w:val="center"/>
            </w:pPr>
            <w:r w:rsidRPr="00F9374E">
              <w:t>C</w:t>
            </w:r>
          </w:p>
        </w:tc>
        <w:tc>
          <w:tcPr>
            <w:tcW w:w="507" w:type="dxa"/>
          </w:tcPr>
          <w:p w:rsidR="00C90D97" w:rsidRPr="00F9374E" w:rsidRDefault="00C90D97" w:rsidP="00760BE2">
            <w:pPr>
              <w:jc w:val="center"/>
              <w:rPr>
                <w:b/>
              </w:rPr>
            </w:pPr>
            <w:r w:rsidRPr="00F9374E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576DD2">
              <w:t xml:space="preserve"> 24. 5. 2024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6326B9">
              <w:t xml:space="preserve"> </w:t>
            </w:r>
            <w:r w:rsidR="006326B9">
              <w:t>Mgr. Petra Bačuvčíková, Ph.D.</w:t>
            </w:r>
            <w:r w:rsidR="006326B9">
              <w:t xml:space="preserve">, </w:t>
            </w:r>
            <w:proofErr w:type="gramStart"/>
            <w:r w:rsidR="006326B9">
              <w:t>v.r.</w:t>
            </w:r>
            <w:proofErr w:type="gramEnd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34" w:rsidRDefault="00ED0534">
      <w:r>
        <w:separator/>
      </w:r>
    </w:p>
  </w:endnote>
  <w:endnote w:type="continuationSeparator" w:id="0">
    <w:p w:rsidR="00ED0534" w:rsidRDefault="00E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34" w:rsidRDefault="00ED0534">
      <w:r>
        <w:separator/>
      </w:r>
    </w:p>
  </w:footnote>
  <w:footnote w:type="continuationSeparator" w:id="0">
    <w:p w:rsidR="00ED0534" w:rsidRDefault="00ED053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B5B83"/>
    <w:rsid w:val="000C472E"/>
    <w:rsid w:val="000F3895"/>
    <w:rsid w:val="00122F79"/>
    <w:rsid w:val="00132E3B"/>
    <w:rsid w:val="00134507"/>
    <w:rsid w:val="00184BC5"/>
    <w:rsid w:val="00195531"/>
    <w:rsid w:val="00197B61"/>
    <w:rsid w:val="001B2D68"/>
    <w:rsid w:val="001B607F"/>
    <w:rsid w:val="001D16F2"/>
    <w:rsid w:val="0024698D"/>
    <w:rsid w:val="00251C0A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449F"/>
    <w:rsid w:val="00415531"/>
    <w:rsid w:val="004703FF"/>
    <w:rsid w:val="00471818"/>
    <w:rsid w:val="00471C0C"/>
    <w:rsid w:val="0048523E"/>
    <w:rsid w:val="004933FC"/>
    <w:rsid w:val="00526D47"/>
    <w:rsid w:val="005458A8"/>
    <w:rsid w:val="00576DD2"/>
    <w:rsid w:val="005E092C"/>
    <w:rsid w:val="005E6AAC"/>
    <w:rsid w:val="005E7816"/>
    <w:rsid w:val="006270D3"/>
    <w:rsid w:val="00631607"/>
    <w:rsid w:val="006326B9"/>
    <w:rsid w:val="0064625E"/>
    <w:rsid w:val="0067251A"/>
    <w:rsid w:val="00673989"/>
    <w:rsid w:val="006847E2"/>
    <w:rsid w:val="006B02A9"/>
    <w:rsid w:val="006B639F"/>
    <w:rsid w:val="006E1A66"/>
    <w:rsid w:val="006E7479"/>
    <w:rsid w:val="00700229"/>
    <w:rsid w:val="007101EF"/>
    <w:rsid w:val="007235AF"/>
    <w:rsid w:val="00760BE2"/>
    <w:rsid w:val="0076787D"/>
    <w:rsid w:val="00782375"/>
    <w:rsid w:val="00795CBF"/>
    <w:rsid w:val="007B30CF"/>
    <w:rsid w:val="00807A78"/>
    <w:rsid w:val="00874D56"/>
    <w:rsid w:val="008A5955"/>
    <w:rsid w:val="008B457A"/>
    <w:rsid w:val="008D1958"/>
    <w:rsid w:val="00945558"/>
    <w:rsid w:val="00971B76"/>
    <w:rsid w:val="0098167A"/>
    <w:rsid w:val="00986A0A"/>
    <w:rsid w:val="00987F31"/>
    <w:rsid w:val="009C77CE"/>
    <w:rsid w:val="009F4439"/>
    <w:rsid w:val="00A0670C"/>
    <w:rsid w:val="00A107BE"/>
    <w:rsid w:val="00A55E2A"/>
    <w:rsid w:val="00A57B2D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64C9"/>
    <w:rsid w:val="00C27272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DC7AFB"/>
    <w:rsid w:val="00E21784"/>
    <w:rsid w:val="00E21D9C"/>
    <w:rsid w:val="00E77CDB"/>
    <w:rsid w:val="00EB76C6"/>
    <w:rsid w:val="00EC0C71"/>
    <w:rsid w:val="00ED0534"/>
    <w:rsid w:val="00ED246B"/>
    <w:rsid w:val="00EF0815"/>
    <w:rsid w:val="00F16CBC"/>
    <w:rsid w:val="00F24160"/>
    <w:rsid w:val="00F76E7C"/>
    <w:rsid w:val="00F8781B"/>
    <w:rsid w:val="00F9374E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1565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2675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2024-05-24T06:41:00Z</dcterms:created>
  <dcterms:modified xsi:type="dcterms:W3CDTF">2024-05-24T06:41:00Z</dcterms:modified>
</cp:coreProperties>
</file>