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959"/>
        <w:gridCol w:w="507"/>
        <w:gridCol w:w="506"/>
        <w:gridCol w:w="506"/>
        <w:gridCol w:w="507"/>
        <w:gridCol w:w="506"/>
        <w:gridCol w:w="505"/>
        <w:gridCol w:w="8"/>
      </w:tblGrid>
      <w:tr w:rsidR="006847E2" w:rsidRPr="00C50B27" w14:paraId="5919920A" w14:textId="77777777" w:rsidTr="007662C7">
        <w:tc>
          <w:tcPr>
            <w:tcW w:w="10072" w:type="dxa"/>
            <w:gridSpan w:val="10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7662C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264" w:type="dxa"/>
            <w:gridSpan w:val="9"/>
          </w:tcPr>
          <w:p w14:paraId="53691623" w14:textId="4FDEF2BA" w:rsidR="006847E2" w:rsidRPr="00C50B27" w:rsidRDefault="00257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Kristýna Michalíková</w:t>
            </w:r>
          </w:p>
        </w:tc>
      </w:tr>
      <w:tr w:rsidR="006847E2" w:rsidRPr="00C50B27" w14:paraId="2529B0DB" w14:textId="77777777" w:rsidTr="007662C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264" w:type="dxa"/>
            <w:gridSpan w:val="9"/>
          </w:tcPr>
          <w:p w14:paraId="72A453A4" w14:textId="3DFCBFF9" w:rsidR="006847E2" w:rsidRPr="00C50B27" w:rsidRDefault="0025787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firemních benefitů na životní standard zaměstnanců vybrané společnosti</w:t>
            </w:r>
          </w:p>
        </w:tc>
      </w:tr>
      <w:tr w:rsidR="006847E2" w:rsidRPr="00C50B27" w14:paraId="2D2C3D7A" w14:textId="77777777" w:rsidTr="007662C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264" w:type="dxa"/>
            <w:gridSpan w:val="9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7662C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264" w:type="dxa"/>
            <w:gridSpan w:val="9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7662C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264" w:type="dxa"/>
            <w:gridSpan w:val="9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7662C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264" w:type="dxa"/>
            <w:gridSpan w:val="9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7662C7">
        <w:tc>
          <w:tcPr>
            <w:tcW w:w="10072" w:type="dxa"/>
            <w:gridSpan w:val="10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5F086D2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8EE7AD" w14:textId="3CDC00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A1F3C64" w14:textId="4FC24B0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CC815" w14:textId="5969ED5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61501CB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244865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30CC4D" w14:textId="481D3A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086F9CB8" w:rsidR="006847E2" w:rsidRPr="00C50B27" w:rsidRDefault="00501EB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73A9486" w14:textId="224559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0BAFC" w14:textId="72076F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6BC4A55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0234C8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874E6F" w14:textId="744124F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8C294" w14:textId="3E0C8C1B" w:rsidR="006847E2" w:rsidRPr="00C50B27" w:rsidRDefault="007662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EAD81D4" w14:textId="6E9EE7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5E43EB1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0267AC2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7662C7">
        <w:tc>
          <w:tcPr>
            <w:tcW w:w="10072" w:type="dxa"/>
            <w:gridSpan w:val="10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4C40E37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7DC04C" w14:textId="1F7276B0" w:rsidR="006847E2" w:rsidRPr="00C50B27" w:rsidRDefault="007662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470ACA" w14:textId="0422427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516E00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50D9DFD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AE1F0" w14:textId="5FBB870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104576D3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27EA8E40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2672DC19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1F76F" w14:textId="3A4FE78D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361E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F2ED9BE" w14:textId="7ED51D81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10288DD0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6EBC96" w14:textId="3838780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29C45F0C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53EC3633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15254420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6E711E" w14:textId="775864F0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6132DD15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26E5199" w14:textId="315CC8B1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D3D3638" w14:textId="4F8BF2A2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14:paraId="7055E1CD" w14:textId="63B932BC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41FA9F99" w14:textId="77777777" w:rsidTr="007662C7">
        <w:tc>
          <w:tcPr>
            <w:tcW w:w="10072" w:type="dxa"/>
            <w:gridSpan w:val="10"/>
            <w:shd w:val="clear" w:color="auto" w:fill="A6A6A6"/>
            <w:vAlign w:val="center"/>
          </w:tcPr>
          <w:p w14:paraId="6D7F26A6" w14:textId="52DC44AA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5731FC4E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46C97CA2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1C80C245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DBCA" w14:textId="286DEF44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BAA66" w14:textId="1722ADB0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805447" w14:textId="4964D0F3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67431CF3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45B4A017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33A917C0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02B28EF3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4FDEE9" w14:textId="053FFBFB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766E4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A2EEEC" w14:textId="12A99E3F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3BB0CFEC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14BA8566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7C2E8F33" w14:textId="77777777" w:rsidTr="007662C7">
        <w:trPr>
          <w:gridAfter w:val="1"/>
          <w:wAfter w:w="8" w:type="dxa"/>
          <w:trHeight w:val="58"/>
        </w:trPr>
        <w:tc>
          <w:tcPr>
            <w:tcW w:w="7027" w:type="dxa"/>
            <w:gridSpan w:val="3"/>
          </w:tcPr>
          <w:p w14:paraId="3D6E782F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08E08436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898A3" w14:textId="6BFDF658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48904" w14:textId="04AFEC04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8C95C8F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4FF0A853" w14:textId="09255BD1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529C5BD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545A54E7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21389F86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55CD8B46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BA232" w14:textId="3B5F65B4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A493B" w14:textId="283CB102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1839F2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3A73C6C4" w14:textId="7940148C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537C3360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1EC86A3A" w14:textId="77777777" w:rsidTr="007662C7">
        <w:tc>
          <w:tcPr>
            <w:tcW w:w="10072" w:type="dxa"/>
            <w:gridSpan w:val="10"/>
            <w:shd w:val="clear" w:color="auto" w:fill="A6A6A6"/>
          </w:tcPr>
          <w:p w14:paraId="287800EE" w14:textId="5ECBD5C5" w:rsidR="007662C7" w:rsidRPr="00B411DB" w:rsidRDefault="007662C7" w:rsidP="007662C7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7662C7" w:rsidRPr="00C50B27" w14:paraId="2D438F35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099FFCA7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564E7EE2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DF28B" w14:textId="5D59BA5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E8826" w14:textId="696185DF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0B24E03" w14:textId="1C6697CB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4CD4D5FC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2A9F9DFD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13D9B0D5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4A0F55C1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5B4F12" w14:textId="020D0F44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3E2E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A5F3FFA" w14:textId="15FC1061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3264EC8" w14:textId="26DA0B9B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1C220236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6DFE389D" w14:textId="77777777" w:rsidTr="007662C7">
        <w:tc>
          <w:tcPr>
            <w:tcW w:w="10072" w:type="dxa"/>
            <w:gridSpan w:val="10"/>
          </w:tcPr>
          <w:p w14:paraId="6586DA1D" w14:textId="55EB5E1A" w:rsidR="007662C7" w:rsidRPr="00C50B27" w:rsidRDefault="007662C7" w:rsidP="007662C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7D62B6D" w14:textId="4D952092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Pozitivně hodnotím přehlednost práce. Práce má logickou stavbu a jednotlivosti na sebe navazují. Stále se drží v tématu. Studentka se snaží objasňovat jednotlivé kroky, navíc se pokusila o využití pokročilých statistických metod. </w:t>
            </w:r>
          </w:p>
          <w:p w14:paraId="337015B9" w14:textId="16321D6B" w:rsidR="007662C7" w:rsidRPr="00C50B2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Čerpání z mnohých zdrojů, které nejsou autorské (internetové). Četné gramatické a formální drobné nedostatky. Převzaté obrázky, bez vlastního vkladu.  Absentuje přiblížení výzkumného problému v praktické části práce. Především vztah zkoumaného pohledem sociální pedagogiky. Cíle, resp. VO v popisu autorka shrnuje pod „názor“. Nerozlišuje. I dále v analýze pracuje s pojmy vágně. Stejně tak autorka pracuje i s pojmy metodologie výzkumu (získat vzorek od respondentů?</w:t>
            </w:r>
            <w:proofErr w:type="gramStart"/>
            <w:r>
              <w:rPr>
                <w:sz w:val="22"/>
                <w:szCs w:val="22"/>
              </w:rPr>
              <w:t>).Prezentace</w:t>
            </w:r>
            <w:proofErr w:type="gramEnd"/>
            <w:r>
              <w:rPr>
                <w:sz w:val="22"/>
                <w:szCs w:val="22"/>
              </w:rPr>
              <w:t xml:space="preserve"> dat formou nejednotných grafů, s absencí popisu proměnných v grafu.</w:t>
            </w:r>
          </w:p>
        </w:tc>
      </w:tr>
      <w:tr w:rsidR="007662C7" w:rsidRPr="00C50B27" w14:paraId="0B1D33AE" w14:textId="77777777" w:rsidTr="007662C7">
        <w:tc>
          <w:tcPr>
            <w:tcW w:w="10072" w:type="dxa"/>
            <w:gridSpan w:val="10"/>
          </w:tcPr>
          <w:p w14:paraId="4CCEDA24" w14:textId="77777777" w:rsidR="007662C7" w:rsidRPr="00C50B27" w:rsidRDefault="007662C7" w:rsidP="007662C7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69381B4" w14:textId="420B67ED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Objasněte, prosím, pojetí a rozdíly pojmů životní standard, životní úroveň, kvalita života a </w:t>
            </w:r>
            <w:proofErr w:type="spellStart"/>
            <w:r>
              <w:rPr>
                <w:sz w:val="22"/>
                <w:szCs w:val="22"/>
              </w:rPr>
              <w:t>wellbeing</w:t>
            </w:r>
            <w:proofErr w:type="spellEnd"/>
            <w:r>
              <w:rPr>
                <w:sz w:val="22"/>
                <w:szCs w:val="22"/>
              </w:rPr>
              <w:t xml:space="preserve"> v kontextu sociální pedagogiky.</w:t>
            </w:r>
          </w:p>
          <w:p w14:paraId="0147CA72" w14:textId="6B8D0CAF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mezinárodní dokumenty, uváděné v souvislosti s tématem, odrazily v českém prostředí? </w:t>
            </w:r>
          </w:p>
          <w:p w14:paraId="53E39C13" w14:textId="5CC1E6E2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se liší podmínky a kultura v ČR a v Nepálu (viz </w:t>
            </w:r>
            <w:proofErr w:type="spellStart"/>
            <w:r>
              <w:rPr>
                <w:sz w:val="22"/>
                <w:szCs w:val="22"/>
              </w:rPr>
              <w:t>Shrestha</w:t>
            </w:r>
            <w:proofErr w:type="spellEnd"/>
            <w:r>
              <w:rPr>
                <w:sz w:val="22"/>
                <w:szCs w:val="22"/>
              </w:rPr>
              <w:t xml:space="preserve"> a kol.)?</w:t>
            </w:r>
          </w:p>
          <w:p w14:paraId="15C34AF7" w14:textId="21A35774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Jakou jste použila metodu výběru vzorku? A nakolik bylo zajištěno, že Vám 1 člověk nevyplnil 2x?</w:t>
            </w:r>
          </w:p>
          <w:p w14:paraId="125ED496" w14:textId="24236B04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jsou limity zvoleného přístupu k výzkumu (KVN) s ohledem na stanovené? A byl čistě KVN? </w:t>
            </w:r>
          </w:p>
          <w:p w14:paraId="7DCD3883" w14:textId="7B362136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jste stanovovala hypotézy? </w:t>
            </w:r>
          </w:p>
          <w:p w14:paraId="68BE7E35" w14:textId="456E4550" w:rsidR="007662C7" w:rsidRPr="00C50B2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Změřila jste to, co jste si stanovila ve výzkumných cílech a VO?</w:t>
            </w:r>
          </w:p>
          <w:p w14:paraId="3DD144E8" w14:textId="77777777" w:rsidR="007662C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jste zjistila: „Z praktických poznatků této práce lze říci, že firemní benefity mají dopad nejen na zaměstnance samotné, ale i na jejich rodinné příslušníky.“ (s. 89)?</w:t>
            </w:r>
          </w:p>
          <w:p w14:paraId="300A02E1" w14:textId="5B1190AB" w:rsidR="007662C7" w:rsidRPr="00C50B27" w:rsidRDefault="007662C7" w:rsidP="007662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Jakými metodami může zasáhnout sociální pedagog? </w:t>
            </w:r>
          </w:p>
        </w:tc>
      </w:tr>
      <w:tr w:rsidR="007662C7" w:rsidRPr="00C50B27" w14:paraId="0ABA58D0" w14:textId="77777777" w:rsidTr="007662C7">
        <w:trPr>
          <w:gridAfter w:val="1"/>
          <w:wAfter w:w="8" w:type="dxa"/>
        </w:trPr>
        <w:tc>
          <w:tcPr>
            <w:tcW w:w="7027" w:type="dxa"/>
            <w:gridSpan w:val="3"/>
          </w:tcPr>
          <w:p w14:paraId="7A5447B0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11AB034F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AF64F6" w14:textId="2B7D87E6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C0EF8E" w14:textId="7534B024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42B311A6" w14:textId="77777777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6AB8D8D5" w14:textId="0FFA79DB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68AAA3B8" w:rsidR="007662C7" w:rsidRPr="00C50B27" w:rsidRDefault="007662C7" w:rsidP="007662C7">
            <w:pPr>
              <w:jc w:val="center"/>
              <w:rPr>
                <w:sz w:val="22"/>
                <w:szCs w:val="22"/>
              </w:rPr>
            </w:pPr>
          </w:p>
        </w:tc>
      </w:tr>
      <w:tr w:rsidR="007662C7" w:rsidRPr="00C50B27" w14:paraId="70233320" w14:textId="77777777" w:rsidTr="007662C7">
        <w:tc>
          <w:tcPr>
            <w:tcW w:w="4068" w:type="dxa"/>
            <w:gridSpan w:val="2"/>
            <w:vAlign w:val="center"/>
          </w:tcPr>
          <w:p w14:paraId="29EDD099" w14:textId="3006CA34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26.4. 2024</w:t>
            </w:r>
          </w:p>
        </w:tc>
        <w:tc>
          <w:tcPr>
            <w:tcW w:w="6004" w:type="dxa"/>
            <w:gridSpan w:val="8"/>
            <w:vAlign w:val="center"/>
          </w:tcPr>
          <w:p w14:paraId="2368376E" w14:textId="77777777" w:rsidR="007662C7" w:rsidRPr="00C50B27" w:rsidRDefault="007662C7" w:rsidP="007662C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7662C7" w:rsidRDefault="007662C7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C2C83"/>
    <w:rsid w:val="000D366B"/>
    <w:rsid w:val="00257875"/>
    <w:rsid w:val="00362AB0"/>
    <w:rsid w:val="003F5DA2"/>
    <w:rsid w:val="00501EB9"/>
    <w:rsid w:val="00512982"/>
    <w:rsid w:val="00526D47"/>
    <w:rsid w:val="0055255D"/>
    <w:rsid w:val="005C219A"/>
    <w:rsid w:val="006847E2"/>
    <w:rsid w:val="006941F5"/>
    <w:rsid w:val="007662C7"/>
    <w:rsid w:val="00784F2A"/>
    <w:rsid w:val="00832D4B"/>
    <w:rsid w:val="008614B3"/>
    <w:rsid w:val="009B2248"/>
    <w:rsid w:val="00AB1FA8"/>
    <w:rsid w:val="00AF1740"/>
    <w:rsid w:val="00B411DB"/>
    <w:rsid w:val="00BA3203"/>
    <w:rsid w:val="00C50B27"/>
    <w:rsid w:val="00CD0EDD"/>
    <w:rsid w:val="00CE0A8B"/>
    <w:rsid w:val="00DC1BF5"/>
    <w:rsid w:val="00E169BB"/>
    <w:rsid w:val="00E67C85"/>
    <w:rsid w:val="00E709EA"/>
    <w:rsid w:val="00E76566"/>
    <w:rsid w:val="00EF39E7"/>
    <w:rsid w:val="00F1326B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04FDB-56AA-4C64-B5C7-7B622986A81D}">
  <ds:schemaRefs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22ab4446-0c7f-4ece-836c-d13be2bc0ff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1700</TotalTime>
  <Pages>1</Pages>
  <Words>397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4</cp:revision>
  <cp:lastPrinted>2012-04-25T08:21:00Z</cp:lastPrinted>
  <dcterms:created xsi:type="dcterms:W3CDTF">2024-04-27T16:04:00Z</dcterms:created>
  <dcterms:modified xsi:type="dcterms:W3CDTF">2024-04-28T22:44:00Z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