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F267CE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64C21" w:rsidRPr="00364C21">
        <w:rPr>
          <w:rFonts w:asciiTheme="minorHAnsi" w:hAnsiTheme="minorHAnsi" w:cstheme="minorHAnsi"/>
          <w:sz w:val="22"/>
          <w:szCs w:val="22"/>
        </w:rPr>
        <w:t>Bc. Hana Bayerová</w:t>
      </w:r>
    </w:p>
    <w:p w14:paraId="00D6BB86" w14:textId="7B5B4D8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64C21">
        <w:rPr>
          <w:rFonts w:asciiTheme="minorHAnsi" w:hAnsiTheme="minorHAnsi" w:cstheme="minorHAnsi"/>
          <w:sz w:val="22"/>
          <w:szCs w:val="22"/>
        </w:rPr>
        <w:t>doc. Ing. Adriana Knápková, Ph.D.</w:t>
      </w:r>
    </w:p>
    <w:p w14:paraId="09E4DE65" w14:textId="375B98C4" w:rsidR="0073639B" w:rsidRDefault="0073639B" w:rsidP="00364C21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64C21" w:rsidRPr="00364C21">
        <w:rPr>
          <w:rFonts w:cstheme="minorHAnsi"/>
        </w:rPr>
        <w:t>Projekt optimalizace kapitálové struktury s cílem zvýšení finanční výkonnosti podniku</w:t>
      </w:r>
    </w:p>
    <w:p w14:paraId="35028D0F" w14:textId="491A7BD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64C2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8C9DC79" w:rsidR="000E094A" w:rsidRDefault="009603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6B57F3">
        <w:trPr>
          <w:trHeight w:val="1856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5D754F2D" w:rsidR="008B781B" w:rsidRPr="000E094A" w:rsidRDefault="00364C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64C21">
              <w:rPr>
                <w:rFonts w:cstheme="minorHAnsi"/>
                <w:color w:val="4472C4" w:themeColor="accent1"/>
              </w:rPr>
              <w:t>Hlavním cílem diplomové práce je optimalizovat kapitálovou strukturu pro zvýšení</w:t>
            </w:r>
            <w:r>
              <w:rPr>
                <w:rFonts w:cstheme="minorHAnsi"/>
                <w:color w:val="4472C4" w:themeColor="accent1"/>
              </w:rPr>
              <w:t xml:space="preserve"> </w:t>
            </w:r>
            <w:r w:rsidRPr="00364C21">
              <w:rPr>
                <w:rFonts w:cstheme="minorHAnsi"/>
                <w:color w:val="4472C4" w:themeColor="accent1"/>
              </w:rPr>
              <w:t>výkonnosti podniku.</w:t>
            </w:r>
            <w:r>
              <w:rPr>
                <w:rFonts w:cstheme="minorHAnsi"/>
                <w:color w:val="4472C4" w:themeColor="accent1"/>
              </w:rPr>
              <w:t xml:space="preserve"> Cíl je stanoven jasně</w:t>
            </w:r>
            <w:r w:rsidR="008826F3">
              <w:rPr>
                <w:rFonts w:cstheme="minorHAnsi"/>
                <w:color w:val="4472C4" w:themeColor="accent1"/>
              </w:rPr>
              <w:t xml:space="preserve">, </w:t>
            </w:r>
            <w:r w:rsidR="00960376">
              <w:rPr>
                <w:rFonts w:cstheme="minorHAnsi"/>
                <w:color w:val="4472C4" w:themeColor="accent1"/>
              </w:rPr>
              <w:t xml:space="preserve">splněn je </w:t>
            </w:r>
            <w:r w:rsidR="00672BC9">
              <w:rPr>
                <w:rFonts w:cstheme="minorHAnsi"/>
                <w:color w:val="4472C4" w:themeColor="accent1"/>
              </w:rPr>
              <w:t xml:space="preserve">však </w:t>
            </w:r>
            <w:r w:rsidR="00960376">
              <w:rPr>
                <w:rFonts w:cstheme="minorHAnsi"/>
                <w:color w:val="4472C4" w:themeColor="accent1"/>
              </w:rPr>
              <w:t xml:space="preserve">pouze </w:t>
            </w:r>
            <w:r w:rsidR="005E2A6C">
              <w:rPr>
                <w:rFonts w:cstheme="minorHAnsi"/>
                <w:color w:val="4472C4" w:themeColor="accent1"/>
              </w:rPr>
              <w:t xml:space="preserve">velmi </w:t>
            </w:r>
            <w:r w:rsidR="00672BC9">
              <w:rPr>
                <w:rFonts w:cstheme="minorHAnsi"/>
                <w:color w:val="4472C4" w:themeColor="accent1"/>
              </w:rPr>
              <w:t>omezeně</w:t>
            </w:r>
            <w:r w:rsidR="00960376">
              <w:rPr>
                <w:rFonts w:cstheme="minorHAnsi"/>
                <w:color w:val="4472C4" w:themeColor="accent1"/>
              </w:rPr>
              <w:t xml:space="preserve">. </w:t>
            </w:r>
            <w:r w:rsidR="00BF67AB">
              <w:rPr>
                <w:rFonts w:cstheme="minorHAnsi"/>
                <w:color w:val="4472C4" w:themeColor="accent1"/>
              </w:rPr>
              <w:t>M</w:t>
            </w:r>
            <w:r w:rsidR="001D69AE">
              <w:rPr>
                <w:rFonts w:cstheme="minorHAnsi"/>
                <w:color w:val="4472C4" w:themeColor="accent1"/>
              </w:rPr>
              <w:t>etody jsou zvoleny adekvátně, jejich aplikace je však často provedena nesprávně</w:t>
            </w:r>
            <w:r w:rsidR="005E2A6C">
              <w:rPr>
                <w:rFonts w:cstheme="minorHAnsi"/>
                <w:color w:val="4472C4" w:themeColor="accent1"/>
              </w:rPr>
              <w:t>, což vede k nesprávným závěrům.</w:t>
            </w:r>
          </w:p>
          <w:p w14:paraId="45F4F991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15BB1A84" w:rsidR="006B57F3" w:rsidRPr="000E094A" w:rsidRDefault="006B5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F876FB2" w:rsidR="000E094A" w:rsidRDefault="00364C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384C0F" w14:textId="189CC718" w:rsidR="00364C21" w:rsidRPr="000E094A" w:rsidRDefault="00364C21" w:rsidP="00364C2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t xml:space="preserve">Teoretická část DP je zpracována </w:t>
            </w:r>
            <w:r>
              <w:rPr>
                <w:rFonts w:cstheme="minorHAnsi"/>
                <w:color w:val="0070C0"/>
              </w:rPr>
              <w:t xml:space="preserve">poměrně standardně </w:t>
            </w:r>
            <w:r w:rsidRPr="004A1AEE">
              <w:rPr>
                <w:rFonts w:cstheme="minorHAnsi"/>
                <w:color w:val="0070C0"/>
              </w:rPr>
              <w:t xml:space="preserve">s použitím adekvátních českých i zahraničních literárních zdrojů. </w:t>
            </w:r>
            <w:r>
              <w:rPr>
                <w:rFonts w:cstheme="minorHAnsi"/>
                <w:color w:val="0070C0"/>
              </w:rPr>
              <w:t xml:space="preserve">Trochu nelogickým dojmem působí 2. kapitola, která je členěna na 2.1 Zdroje financování, 2.2 Kapitálová struktura, 2.3 Vlastní kapitál, 2.4 Cizí kapitál, přičemž jsou </w:t>
            </w:r>
            <w:r w:rsidR="00874CAE">
              <w:rPr>
                <w:rFonts w:cstheme="minorHAnsi"/>
                <w:color w:val="0070C0"/>
              </w:rPr>
              <w:t>sub</w:t>
            </w:r>
            <w:r>
              <w:rPr>
                <w:rFonts w:cstheme="minorHAnsi"/>
                <w:color w:val="0070C0"/>
              </w:rPr>
              <w:t>kapitoly velmi obdobné. Způsob citování je proveden adekvátním způsobem.</w:t>
            </w:r>
          </w:p>
          <w:p w14:paraId="2A0E308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621711AE" w:rsidR="006B57F3" w:rsidRPr="000E094A" w:rsidRDefault="006B5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03C52EB" w:rsidR="000E094A" w:rsidRDefault="009603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69D4F5F9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4352BF86" w:rsidR="000E094A" w:rsidRPr="000E094A" w:rsidRDefault="00364C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E61F2">
              <w:rPr>
                <w:rFonts w:cstheme="minorHAnsi"/>
                <w:color w:val="4472C4" w:themeColor="accent1"/>
              </w:rPr>
              <w:t xml:space="preserve">Analytická část práce začíná 5. kapitolou, která je věnována charakteristice podniku a odvětví. V 6. kapitole je provedena analýza vnitřního a vnějšího prostředí, </w:t>
            </w:r>
            <w:r w:rsidR="009B781C" w:rsidRPr="007E61F2">
              <w:rPr>
                <w:rFonts w:cstheme="minorHAnsi"/>
                <w:color w:val="4472C4" w:themeColor="accent1"/>
              </w:rPr>
              <w:t xml:space="preserve">7. kapitola je zaměřena na finanční analýzu. </w:t>
            </w:r>
            <w:r w:rsidR="001415B6" w:rsidRPr="007E61F2">
              <w:rPr>
                <w:rFonts w:cstheme="minorHAnsi"/>
                <w:color w:val="4472C4" w:themeColor="accent1"/>
              </w:rPr>
              <w:t xml:space="preserve">Analýzy jsou provedeny standardně bez výraznějších nedostatků. </w:t>
            </w:r>
            <w:r w:rsidR="003662D4" w:rsidRPr="007E61F2">
              <w:rPr>
                <w:rFonts w:cstheme="minorHAnsi"/>
                <w:color w:val="4472C4" w:themeColor="accent1"/>
              </w:rPr>
              <w:t xml:space="preserve">8. kapitola je zaměřena na </w:t>
            </w:r>
            <w:r w:rsidR="00675F42" w:rsidRPr="007E61F2">
              <w:rPr>
                <w:rFonts w:cstheme="minorHAnsi"/>
                <w:color w:val="4472C4" w:themeColor="accent1"/>
              </w:rPr>
              <w:t xml:space="preserve">hodnocení výkonnosti podniku s využitím EVA. </w:t>
            </w:r>
            <w:r w:rsidR="00297B7D" w:rsidRPr="007E61F2">
              <w:rPr>
                <w:rFonts w:cstheme="minorHAnsi"/>
                <w:color w:val="4472C4" w:themeColor="accent1"/>
              </w:rPr>
              <w:t>Není zřejmé, jak jsou kalkulovány náklady na cizí kapitál (viz tabulka 17)</w:t>
            </w:r>
            <w:r w:rsidR="008C4B4D" w:rsidRPr="007E61F2">
              <w:rPr>
                <w:rFonts w:cstheme="minorHAnsi"/>
                <w:color w:val="4472C4" w:themeColor="accent1"/>
              </w:rPr>
              <w:t xml:space="preserve"> - především</w:t>
            </w:r>
            <w:r w:rsidR="00464DEC" w:rsidRPr="007E61F2">
              <w:rPr>
                <w:rFonts w:cstheme="minorHAnsi"/>
                <w:color w:val="4472C4" w:themeColor="accent1"/>
              </w:rPr>
              <w:t xml:space="preserve"> </w:t>
            </w:r>
            <w:r w:rsidR="008C4B4D" w:rsidRPr="007E61F2">
              <w:rPr>
                <w:rFonts w:cstheme="minorHAnsi"/>
                <w:color w:val="4472C4" w:themeColor="accent1"/>
              </w:rPr>
              <w:t>pak</w:t>
            </w:r>
            <w:r w:rsidR="00464DEC" w:rsidRPr="007E61F2">
              <w:rPr>
                <w:rFonts w:cstheme="minorHAnsi"/>
                <w:color w:val="4472C4" w:themeColor="accent1"/>
              </w:rPr>
              <w:t xml:space="preserve"> poslední řádek </w:t>
            </w:r>
            <w:r w:rsidR="008C4B4D" w:rsidRPr="007E61F2">
              <w:rPr>
                <w:rFonts w:cstheme="minorHAnsi"/>
                <w:color w:val="4472C4" w:themeColor="accent1"/>
              </w:rPr>
              <w:t>„</w:t>
            </w:r>
            <w:r w:rsidR="00464DEC" w:rsidRPr="007E61F2">
              <w:rPr>
                <w:rFonts w:cstheme="minorHAnsi"/>
                <w:color w:val="4472C4" w:themeColor="accent1"/>
              </w:rPr>
              <w:t>Náklady na cizí kapitál</w:t>
            </w:r>
            <w:r w:rsidR="008C4B4D" w:rsidRPr="007E61F2">
              <w:rPr>
                <w:rFonts w:cstheme="minorHAnsi"/>
                <w:color w:val="4472C4" w:themeColor="accent1"/>
              </w:rPr>
              <w:t>“</w:t>
            </w:r>
            <w:r w:rsidR="00464DEC" w:rsidRPr="007E61F2">
              <w:rPr>
                <w:rFonts w:cstheme="minorHAnsi"/>
                <w:color w:val="4472C4" w:themeColor="accent1"/>
              </w:rPr>
              <w:t xml:space="preserve"> neodpovídá dílčí</w:t>
            </w:r>
            <w:r w:rsidR="008C4B4D" w:rsidRPr="007E61F2">
              <w:rPr>
                <w:rFonts w:cstheme="minorHAnsi"/>
                <w:color w:val="4472C4" w:themeColor="accent1"/>
              </w:rPr>
              <w:t>m</w:t>
            </w:r>
            <w:r w:rsidR="00464DEC" w:rsidRPr="007E61F2">
              <w:rPr>
                <w:rFonts w:cstheme="minorHAnsi"/>
                <w:color w:val="4472C4" w:themeColor="accent1"/>
              </w:rPr>
              <w:t xml:space="preserve"> výpočtům jednotlivých nákladů kapitálu uvedených výše. </w:t>
            </w:r>
            <w:r w:rsidR="008C4B4D" w:rsidRPr="007E61F2">
              <w:rPr>
                <w:rFonts w:cstheme="minorHAnsi"/>
                <w:color w:val="4472C4" w:themeColor="accent1"/>
              </w:rPr>
              <w:t xml:space="preserve">Podobně </w:t>
            </w:r>
            <w:r w:rsidR="007F7D83" w:rsidRPr="007E61F2">
              <w:rPr>
                <w:rFonts w:cstheme="minorHAnsi"/>
                <w:color w:val="4472C4" w:themeColor="accent1"/>
              </w:rPr>
              <w:t>pak výpočet nákladů na vlastní kapitál (tabulka 18) neodpovídá očekávaná realitě</w:t>
            </w:r>
            <w:r w:rsidR="00B43E92" w:rsidRPr="007E61F2">
              <w:rPr>
                <w:rFonts w:cstheme="minorHAnsi"/>
                <w:color w:val="4472C4" w:themeColor="accent1"/>
              </w:rPr>
              <w:t>, problém zřejmě spočívá ve špatném určení rizikové prémie.</w:t>
            </w:r>
            <w:r w:rsidR="00B22CFB" w:rsidRPr="007E61F2">
              <w:rPr>
                <w:rFonts w:cstheme="minorHAnsi"/>
                <w:color w:val="4472C4" w:themeColor="accent1"/>
              </w:rPr>
              <w:t xml:space="preserve"> Výrazné nepochopení problematiky stanovení nákladů na kapitál je pak zřeteln</w:t>
            </w:r>
            <w:r w:rsidR="00B353F8">
              <w:rPr>
                <w:rFonts w:cstheme="minorHAnsi"/>
                <w:color w:val="4472C4" w:themeColor="accent1"/>
              </w:rPr>
              <w:t>é</w:t>
            </w:r>
            <w:r w:rsidR="00B22CFB" w:rsidRPr="007E61F2">
              <w:rPr>
                <w:rFonts w:cstheme="minorHAnsi"/>
                <w:color w:val="4472C4" w:themeColor="accent1"/>
              </w:rPr>
              <w:t xml:space="preserve"> v tabulce 20: Výpočet WACC, kde </w:t>
            </w:r>
            <w:r w:rsidR="003C7D03" w:rsidRPr="007E61F2">
              <w:rPr>
                <w:rFonts w:cstheme="minorHAnsi"/>
                <w:color w:val="4472C4" w:themeColor="accent1"/>
              </w:rPr>
              <w:t xml:space="preserve">jsou uvedeny nižší náklady na vlastní kapitál než náklady na cizí kapitál (což odporuje teorii), </w:t>
            </w:r>
            <w:r w:rsidR="00B22CFB" w:rsidRPr="007E61F2">
              <w:rPr>
                <w:rFonts w:cstheme="minorHAnsi"/>
                <w:color w:val="4472C4" w:themeColor="accent1"/>
              </w:rPr>
              <w:t xml:space="preserve">výpočet </w:t>
            </w:r>
            <w:r w:rsidR="00C9590A" w:rsidRPr="007E61F2">
              <w:rPr>
                <w:rFonts w:cstheme="minorHAnsi"/>
                <w:color w:val="4472C4" w:themeColor="accent1"/>
              </w:rPr>
              <w:t>WACC neodpovídá dílčím výsledkům a je dokonce niž</w:t>
            </w:r>
            <w:r w:rsidR="003C7D03" w:rsidRPr="007E61F2">
              <w:rPr>
                <w:rFonts w:cstheme="minorHAnsi"/>
                <w:color w:val="4472C4" w:themeColor="accent1"/>
              </w:rPr>
              <w:t>š</w:t>
            </w:r>
            <w:r w:rsidR="00C9590A" w:rsidRPr="007E61F2">
              <w:rPr>
                <w:rFonts w:cstheme="minorHAnsi"/>
                <w:color w:val="4472C4" w:themeColor="accent1"/>
              </w:rPr>
              <w:t xml:space="preserve">í než kalkulované náklady na cizí i vlastní kapitál. </w:t>
            </w:r>
            <w:r w:rsidR="00D440D8" w:rsidRPr="007E61F2">
              <w:rPr>
                <w:rFonts w:cstheme="minorHAnsi"/>
                <w:color w:val="4472C4" w:themeColor="accent1"/>
              </w:rPr>
              <w:t xml:space="preserve">Špatný výpočet nákladů na kapitál výrazným způsobem ovlivňuje celou diplomovou práci zaměřenou </w:t>
            </w:r>
            <w:r w:rsidR="00D440D8" w:rsidRPr="007E61F2">
              <w:rPr>
                <w:rFonts w:cstheme="minorHAnsi"/>
                <w:color w:val="4472C4" w:themeColor="accent1"/>
              </w:rPr>
              <w:lastRenderedPageBreak/>
              <w:t xml:space="preserve">na kapitálovou strukturu, pro </w:t>
            </w:r>
            <w:r w:rsidR="00B037E4" w:rsidRPr="007E61F2">
              <w:rPr>
                <w:rFonts w:cstheme="minorHAnsi"/>
                <w:color w:val="4472C4" w:themeColor="accent1"/>
              </w:rPr>
              <w:t>kterou je správný výpočet nákladů na kapitál zcela základním požadavkem</w:t>
            </w:r>
            <w:r w:rsidR="00331177" w:rsidRPr="007E61F2">
              <w:rPr>
                <w:rFonts w:cstheme="minorHAnsi"/>
                <w:color w:val="4472C4" w:themeColor="accent1"/>
              </w:rPr>
              <w:t xml:space="preserve"> na kvalitně zpracovanou diplomovou práci</w:t>
            </w:r>
            <w:r w:rsidR="00B037E4" w:rsidRPr="007E61F2">
              <w:rPr>
                <w:rFonts w:cstheme="minorHAnsi"/>
                <w:color w:val="4472C4" w:themeColor="accent1"/>
              </w:rPr>
              <w:t>.</w:t>
            </w:r>
            <w:r w:rsidR="00B04C00" w:rsidRPr="007E61F2">
              <w:rPr>
                <w:rFonts w:cstheme="minorHAnsi"/>
                <w:color w:val="4472C4" w:themeColor="accent1"/>
              </w:rPr>
              <w:t xml:space="preserve"> 9. kapitola je zaměřena na </w:t>
            </w:r>
            <w:r w:rsidR="00100AF7" w:rsidRPr="007E61F2">
              <w:rPr>
                <w:rFonts w:cstheme="minorHAnsi"/>
                <w:color w:val="4472C4" w:themeColor="accent1"/>
              </w:rPr>
              <w:t>závěr finanční analýz</w:t>
            </w:r>
            <w:r w:rsidR="00C05A6B">
              <w:rPr>
                <w:rFonts w:cstheme="minorHAnsi"/>
                <w:color w:val="4472C4" w:themeColor="accent1"/>
              </w:rPr>
              <w:t>y</w:t>
            </w:r>
            <w:r w:rsidR="00100AF7" w:rsidRPr="007E61F2">
              <w:rPr>
                <w:rFonts w:cstheme="minorHAnsi"/>
                <w:color w:val="4472C4" w:themeColor="accent1"/>
              </w:rPr>
              <w:t xml:space="preserve"> a definování oblastí k zefektivnění kapitálové struktury. </w:t>
            </w:r>
            <w:r w:rsidR="004963D7" w:rsidRPr="007E61F2">
              <w:rPr>
                <w:rFonts w:cstheme="minorHAnsi"/>
                <w:color w:val="4472C4" w:themeColor="accent1"/>
              </w:rPr>
              <w:t xml:space="preserve">Některé </w:t>
            </w:r>
            <w:r w:rsidR="009B30F2">
              <w:rPr>
                <w:rFonts w:cstheme="minorHAnsi"/>
                <w:color w:val="4472C4" w:themeColor="accent1"/>
              </w:rPr>
              <w:t>komentáře</w:t>
            </w:r>
            <w:r w:rsidR="004963D7" w:rsidRPr="007E61F2">
              <w:rPr>
                <w:rFonts w:cstheme="minorHAnsi"/>
                <w:color w:val="4472C4" w:themeColor="accent1"/>
              </w:rPr>
              <w:t xml:space="preserve"> ne</w:t>
            </w:r>
            <w:r w:rsidR="003C6611" w:rsidRPr="007E61F2">
              <w:rPr>
                <w:rFonts w:cstheme="minorHAnsi"/>
                <w:color w:val="4472C4" w:themeColor="accent1"/>
              </w:rPr>
              <w:t xml:space="preserve">jsou správné, např. </w:t>
            </w:r>
            <w:r w:rsidR="00D03A1F" w:rsidRPr="007E61F2">
              <w:rPr>
                <w:rFonts w:cstheme="minorHAnsi"/>
                <w:color w:val="4472C4" w:themeColor="accent1"/>
              </w:rPr>
              <w:t>na str. 65 … „</w:t>
            </w:r>
            <w:r w:rsidR="009F5FA3" w:rsidRPr="007E61F2">
              <w:rPr>
                <w:rFonts w:cstheme="minorHAnsi"/>
                <w:color w:val="4472C4" w:themeColor="accent1"/>
              </w:rPr>
              <w:t>u podniku není dlouhodobý majetek kryt dlouhodobým kapitálem</w:t>
            </w:r>
            <w:r w:rsidR="00D03A1F" w:rsidRPr="007E61F2">
              <w:rPr>
                <w:rFonts w:cstheme="minorHAnsi"/>
                <w:color w:val="4472C4" w:themeColor="accent1"/>
              </w:rPr>
              <w:t xml:space="preserve">. </w:t>
            </w:r>
            <w:r w:rsidR="006840E9" w:rsidRPr="007E61F2">
              <w:rPr>
                <w:rFonts w:cstheme="minorHAnsi"/>
                <w:color w:val="4472C4" w:themeColor="accent1"/>
              </w:rPr>
              <w:t>Dlouhodobé zdroje</w:t>
            </w:r>
            <w:r w:rsidR="00230C7C">
              <w:rPr>
                <w:rFonts w:cstheme="minorHAnsi"/>
                <w:color w:val="4472C4" w:themeColor="accent1"/>
              </w:rPr>
              <w:t xml:space="preserve"> </w:t>
            </w:r>
            <w:r w:rsidR="006840E9" w:rsidRPr="007E61F2">
              <w:rPr>
                <w:rFonts w:cstheme="minorHAnsi"/>
                <w:color w:val="4472C4" w:themeColor="accent1"/>
              </w:rPr>
              <w:t>dosahují zhruba poloviny hodnoty dlouhodobého majetku. Je potřeba tento jev eliminovat, aby se zvýšila efektivita podniku.</w:t>
            </w:r>
            <w:r w:rsidR="00D03A1F" w:rsidRPr="007E61F2">
              <w:rPr>
                <w:rFonts w:cstheme="minorHAnsi"/>
                <w:color w:val="4472C4" w:themeColor="accent1"/>
              </w:rPr>
              <w:t>“</w:t>
            </w:r>
            <w:r w:rsidR="007E61F2" w:rsidRPr="007E61F2">
              <w:rPr>
                <w:rFonts w:cstheme="minorHAnsi"/>
                <w:color w:val="4472C4" w:themeColor="accent1"/>
              </w:rPr>
              <w:t xml:space="preserve"> </w:t>
            </w:r>
            <w:r w:rsidR="007E61F2">
              <w:rPr>
                <w:rFonts w:cstheme="minorHAnsi"/>
                <w:color w:val="4472C4" w:themeColor="accent1"/>
              </w:rPr>
              <w:t xml:space="preserve"> </w:t>
            </w:r>
            <w:r w:rsidR="00C16AC2">
              <w:rPr>
                <w:rFonts w:cstheme="minorHAnsi"/>
                <w:color w:val="4472C4" w:themeColor="accent1"/>
              </w:rPr>
              <w:t>Tento komentář je v rozporu s přiloženými účetními výkazy</w:t>
            </w:r>
            <w:r w:rsidR="00B44053">
              <w:rPr>
                <w:rFonts w:cstheme="minorHAnsi"/>
                <w:color w:val="4472C4" w:themeColor="accent1"/>
              </w:rPr>
              <w:t xml:space="preserve"> na str. 87 a 88. </w:t>
            </w:r>
            <w:r w:rsidR="007E61F2">
              <w:rPr>
                <w:rFonts w:cstheme="minorHAnsi"/>
                <w:color w:val="4472C4" w:themeColor="accent1"/>
              </w:rPr>
              <w:t>Celkově hodnotím analytickou část jako velmi slabou</w:t>
            </w:r>
            <w:r w:rsidR="0059335A">
              <w:rPr>
                <w:rFonts w:cstheme="minorHAnsi"/>
                <w:color w:val="4472C4" w:themeColor="accent1"/>
              </w:rPr>
              <w:t xml:space="preserve"> s řadou v</w:t>
            </w:r>
            <w:r w:rsidR="001C1C00">
              <w:rPr>
                <w:rFonts w:cstheme="minorHAnsi"/>
                <w:color w:val="4472C4" w:themeColor="accent1"/>
              </w:rPr>
              <w:t>ýznamných nedostatků (viz výše).</w:t>
            </w:r>
          </w:p>
          <w:p w14:paraId="2F59B14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D688F98" w:rsidR="006B57F3" w:rsidRPr="000E094A" w:rsidRDefault="006B5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DF9D769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66A1C18" w:rsidR="000E094A" w:rsidRDefault="009603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ED631F0" w:rsidR="000E094A" w:rsidRPr="000E094A" w:rsidRDefault="001A5EF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D2E93">
              <w:rPr>
                <w:rFonts w:cstheme="minorHAnsi"/>
                <w:color w:val="4472C4" w:themeColor="accent1"/>
              </w:rPr>
              <w:t xml:space="preserve">10. kapitola je zaměřena na projekt zvýšení finanční výkonnosti optimalizací kapitálové struktury. </w:t>
            </w:r>
            <w:r w:rsidR="00E479CD" w:rsidRPr="009D2E93">
              <w:rPr>
                <w:rFonts w:cstheme="minorHAnsi"/>
                <w:color w:val="4472C4" w:themeColor="accent1"/>
              </w:rPr>
              <w:t xml:space="preserve">Konkrétně v části 10.1. je </w:t>
            </w:r>
            <w:r w:rsidR="004643B4" w:rsidRPr="009D2E93">
              <w:rPr>
                <w:rFonts w:cstheme="minorHAnsi"/>
                <w:color w:val="4472C4" w:themeColor="accent1"/>
              </w:rPr>
              <w:t>uveden</w:t>
            </w:r>
            <w:r w:rsidR="00E479CD" w:rsidRPr="009D2E93">
              <w:rPr>
                <w:rFonts w:cstheme="minorHAnsi"/>
                <w:color w:val="4472C4" w:themeColor="accent1"/>
              </w:rPr>
              <w:t xml:space="preserve"> hodnotový rating od banky</w:t>
            </w:r>
            <w:r w:rsidR="004643B4" w:rsidRPr="009D2E93">
              <w:rPr>
                <w:rFonts w:cstheme="minorHAnsi"/>
                <w:color w:val="4472C4" w:themeColor="accent1"/>
              </w:rPr>
              <w:t xml:space="preserve">, ale není vůbec jasné, </w:t>
            </w:r>
            <w:r w:rsidR="00F961A0" w:rsidRPr="009D2E93">
              <w:rPr>
                <w:rFonts w:cstheme="minorHAnsi"/>
                <w:color w:val="4472C4" w:themeColor="accent1"/>
              </w:rPr>
              <w:t xml:space="preserve">jak bylo metodicky postupováno. </w:t>
            </w:r>
            <w:r w:rsidR="00615371" w:rsidRPr="009D2E93">
              <w:rPr>
                <w:rFonts w:cstheme="minorHAnsi"/>
                <w:color w:val="4472C4" w:themeColor="accent1"/>
              </w:rPr>
              <w:t xml:space="preserve">Následná simulace </w:t>
            </w:r>
            <w:r w:rsidR="00A25336" w:rsidRPr="009D2E93">
              <w:rPr>
                <w:rFonts w:cstheme="minorHAnsi"/>
                <w:color w:val="4472C4" w:themeColor="accent1"/>
              </w:rPr>
              <w:t>(tabulka 25) je provedena velmi jednoduše</w:t>
            </w:r>
            <w:r w:rsidR="00114D96">
              <w:rPr>
                <w:rFonts w:cstheme="minorHAnsi"/>
                <w:color w:val="4472C4" w:themeColor="accent1"/>
              </w:rPr>
              <w:t xml:space="preserve"> a </w:t>
            </w:r>
            <w:r w:rsidR="007250A6">
              <w:rPr>
                <w:rFonts w:cstheme="minorHAnsi"/>
                <w:color w:val="4472C4" w:themeColor="accent1"/>
              </w:rPr>
              <w:t>obsahuje řadu</w:t>
            </w:r>
            <w:r w:rsidR="00114D96">
              <w:rPr>
                <w:rFonts w:cstheme="minorHAnsi"/>
                <w:color w:val="4472C4" w:themeColor="accent1"/>
              </w:rPr>
              <w:t xml:space="preserve"> nedostatků</w:t>
            </w:r>
            <w:r w:rsidR="00A25336" w:rsidRPr="009D2E93">
              <w:rPr>
                <w:rFonts w:cstheme="minorHAnsi"/>
                <w:color w:val="4472C4" w:themeColor="accent1"/>
              </w:rPr>
              <w:t xml:space="preserve">, </w:t>
            </w:r>
            <w:r w:rsidR="00114D96">
              <w:rPr>
                <w:rFonts w:cstheme="minorHAnsi"/>
                <w:color w:val="4472C4" w:themeColor="accent1"/>
              </w:rPr>
              <w:t xml:space="preserve">např. </w:t>
            </w:r>
            <w:r w:rsidR="00E454AE" w:rsidRPr="009D2E93">
              <w:rPr>
                <w:rFonts w:cstheme="minorHAnsi"/>
                <w:color w:val="4472C4" w:themeColor="accent1"/>
              </w:rPr>
              <w:t xml:space="preserve">náklady na vlastní kapitál jsou při zvyšujícím se zadlužení stále stejné, </w:t>
            </w:r>
            <w:r w:rsidR="001E7C7A">
              <w:rPr>
                <w:rFonts w:cstheme="minorHAnsi"/>
                <w:color w:val="4472C4" w:themeColor="accent1"/>
              </w:rPr>
              <w:t xml:space="preserve">velmi neočekávaně </w:t>
            </w:r>
            <w:r w:rsidR="0087330C">
              <w:rPr>
                <w:rFonts w:cstheme="minorHAnsi"/>
                <w:color w:val="4472C4" w:themeColor="accent1"/>
              </w:rPr>
              <w:t>WACC nejdříve rost</w:t>
            </w:r>
            <w:r w:rsidR="001E7C7A">
              <w:rPr>
                <w:rFonts w:cstheme="minorHAnsi"/>
                <w:color w:val="4472C4" w:themeColor="accent1"/>
              </w:rPr>
              <w:t>ou</w:t>
            </w:r>
            <w:r w:rsidR="0087330C">
              <w:rPr>
                <w:rFonts w:cstheme="minorHAnsi"/>
                <w:color w:val="4472C4" w:themeColor="accent1"/>
              </w:rPr>
              <w:t>, poté kles</w:t>
            </w:r>
            <w:r w:rsidR="001E7C7A">
              <w:rPr>
                <w:rFonts w:cstheme="minorHAnsi"/>
                <w:color w:val="4472C4" w:themeColor="accent1"/>
              </w:rPr>
              <w:t>ají</w:t>
            </w:r>
            <w:r w:rsidR="0087330C">
              <w:rPr>
                <w:rFonts w:cstheme="minorHAnsi"/>
                <w:color w:val="4472C4" w:themeColor="accent1"/>
              </w:rPr>
              <w:t xml:space="preserve">!!!, </w:t>
            </w:r>
            <w:r w:rsidR="00114D96">
              <w:rPr>
                <w:rFonts w:cstheme="minorHAnsi"/>
                <w:color w:val="4472C4" w:themeColor="accent1"/>
              </w:rPr>
              <w:t xml:space="preserve">… </w:t>
            </w:r>
            <w:r w:rsidR="00E0430F" w:rsidRPr="009D2E93">
              <w:rPr>
                <w:rFonts w:cstheme="minorHAnsi"/>
                <w:color w:val="4472C4" w:themeColor="accent1"/>
              </w:rPr>
              <w:t>proto je třeba dosažené výsledky brát s velkou rezervou.</w:t>
            </w:r>
            <w:r w:rsidR="00A55368" w:rsidRPr="009D2E93">
              <w:rPr>
                <w:rFonts w:cstheme="minorHAnsi"/>
                <w:color w:val="4472C4" w:themeColor="accent1"/>
              </w:rPr>
              <w:t xml:space="preserve"> </w:t>
            </w:r>
            <w:r w:rsidR="007A6B45" w:rsidRPr="009D2E93">
              <w:rPr>
                <w:rFonts w:cstheme="minorHAnsi"/>
                <w:color w:val="4472C4" w:themeColor="accent1"/>
              </w:rPr>
              <w:t xml:space="preserve">Podobně lze hodnotit i tabulku 26, kde je počítáno s WACC ve výši </w:t>
            </w:r>
            <w:r w:rsidR="00B73A41" w:rsidRPr="009D2E93">
              <w:rPr>
                <w:rFonts w:cstheme="minorHAnsi"/>
                <w:color w:val="4472C4" w:themeColor="accent1"/>
              </w:rPr>
              <w:t>3,95</w:t>
            </w:r>
            <w:r w:rsidR="00D15EBD">
              <w:rPr>
                <w:rFonts w:cstheme="minorHAnsi"/>
                <w:color w:val="4472C4" w:themeColor="accent1"/>
              </w:rPr>
              <w:t xml:space="preserve"> </w:t>
            </w:r>
            <w:r w:rsidR="00B73A41" w:rsidRPr="009D2E93">
              <w:rPr>
                <w:rFonts w:cstheme="minorHAnsi"/>
                <w:color w:val="4472C4" w:themeColor="accent1"/>
              </w:rPr>
              <w:t xml:space="preserve">%. Na základě předchozích kapitol je v 11. kapitole navržena optimální kapitálová struktura. </w:t>
            </w:r>
            <w:r w:rsidR="002E1270" w:rsidRPr="009D2E93">
              <w:rPr>
                <w:rFonts w:cstheme="minorHAnsi"/>
                <w:color w:val="4472C4" w:themeColor="accent1"/>
              </w:rPr>
              <w:t>V 1. variantě počítá s přijetím nového úvěru s úrokovou sazbou ve výši 3,23</w:t>
            </w:r>
            <w:r w:rsidR="00D15EBD">
              <w:rPr>
                <w:rFonts w:cstheme="minorHAnsi"/>
                <w:color w:val="4472C4" w:themeColor="accent1"/>
              </w:rPr>
              <w:t xml:space="preserve"> </w:t>
            </w:r>
            <w:r w:rsidR="002E1270" w:rsidRPr="009D2E93">
              <w:rPr>
                <w:rFonts w:cstheme="minorHAnsi"/>
                <w:color w:val="4472C4" w:themeColor="accent1"/>
              </w:rPr>
              <w:t xml:space="preserve">%, což je v současné situaci poměrně nereálné, v diplomové práci chybí jakékoliv časové </w:t>
            </w:r>
            <w:r w:rsidR="00AA510C" w:rsidRPr="009D2E93">
              <w:rPr>
                <w:rFonts w:cstheme="minorHAnsi"/>
                <w:color w:val="4472C4" w:themeColor="accent1"/>
              </w:rPr>
              <w:t xml:space="preserve">údaje … </w:t>
            </w:r>
            <w:r w:rsidR="00A30FAF" w:rsidRPr="009D2E93">
              <w:rPr>
                <w:rFonts w:cstheme="minorHAnsi"/>
                <w:color w:val="4472C4" w:themeColor="accent1"/>
              </w:rPr>
              <w:t xml:space="preserve">Je spočítána i finanční páka, která je </w:t>
            </w:r>
            <w:r w:rsidR="00995765" w:rsidRPr="009D2E93">
              <w:rPr>
                <w:rFonts w:cstheme="minorHAnsi"/>
                <w:color w:val="4472C4" w:themeColor="accent1"/>
              </w:rPr>
              <w:t xml:space="preserve">na str. 71 </w:t>
            </w:r>
            <w:r w:rsidR="00730BF0" w:rsidRPr="009D2E93">
              <w:rPr>
                <w:rFonts w:cstheme="minorHAnsi"/>
                <w:color w:val="4472C4" w:themeColor="accent1"/>
              </w:rPr>
              <w:t xml:space="preserve">nesprávně </w:t>
            </w:r>
            <w:r w:rsidR="00995765" w:rsidRPr="009D2E93">
              <w:rPr>
                <w:rFonts w:cstheme="minorHAnsi"/>
                <w:color w:val="4472C4" w:themeColor="accent1"/>
              </w:rPr>
              <w:t>komentována: „</w:t>
            </w:r>
            <w:r w:rsidR="00995765" w:rsidRPr="009D2E93">
              <w:rPr>
                <w:color w:val="4472C4" w:themeColor="accent1"/>
              </w:rPr>
              <w:t xml:space="preserve">Zde hodnota finanční páky dosahovala hodnotu 2,05, to znamená že finanční páka působila pozitivně.“ nebo </w:t>
            </w:r>
            <w:r w:rsidR="00794418" w:rsidRPr="009D2E93">
              <w:rPr>
                <w:color w:val="4472C4" w:themeColor="accent1"/>
              </w:rPr>
              <w:t>„V tomto případě hodnota finanční páky dosahoval</w:t>
            </w:r>
            <w:r w:rsidR="00603E3A">
              <w:rPr>
                <w:color w:val="4472C4" w:themeColor="accent1"/>
              </w:rPr>
              <w:t>a</w:t>
            </w:r>
            <w:r w:rsidR="00794418" w:rsidRPr="009D2E93">
              <w:rPr>
                <w:color w:val="4472C4" w:themeColor="accent1"/>
              </w:rPr>
              <w:t xml:space="preserve"> menších hodnot, ale stále byl ukazatel nad hodnotu jedna, a tedy působil pozitivně.“</w:t>
            </w:r>
            <w:r w:rsidR="00414196" w:rsidRPr="009D2E93">
              <w:rPr>
                <w:color w:val="4472C4" w:themeColor="accent1"/>
              </w:rPr>
              <w:t xml:space="preserve"> Nesprávné úvahy se pak promítají do celé projektové části</w:t>
            </w:r>
            <w:r w:rsidR="009C4BA1" w:rsidRPr="009D2E93">
              <w:rPr>
                <w:color w:val="4472C4" w:themeColor="accent1"/>
              </w:rPr>
              <w:t>, např. tabulka 30</w:t>
            </w:r>
            <w:r w:rsidR="0020145C" w:rsidRPr="009D2E93">
              <w:rPr>
                <w:color w:val="4472C4" w:themeColor="accent1"/>
              </w:rPr>
              <w:t xml:space="preserve"> (str. 73)</w:t>
            </w:r>
            <w:r w:rsidR="00A84CA3" w:rsidRPr="009D2E93">
              <w:rPr>
                <w:color w:val="4472C4" w:themeColor="accent1"/>
              </w:rPr>
              <w:t xml:space="preserve">, kde je uvedeno, že společnost dodržuje zlaté pravidlo financování, tzn. </w:t>
            </w:r>
            <w:r w:rsidR="0020145C" w:rsidRPr="009D2E93">
              <w:rPr>
                <w:color w:val="4472C4" w:themeColor="accent1"/>
              </w:rPr>
              <w:t>že dlouhodobé zdroje kryjí dlouhodobý majetek společnosti, což opět neodráží realitu.</w:t>
            </w:r>
            <w:r w:rsidR="00EA08A6">
              <w:rPr>
                <w:color w:val="4472C4" w:themeColor="accent1"/>
              </w:rPr>
              <w:t xml:space="preserve"> Opět lze jen konstatovat, že i projektová část práce je spojena s celou řadou </w:t>
            </w:r>
            <w:r w:rsidR="00726D17">
              <w:rPr>
                <w:color w:val="4472C4" w:themeColor="accent1"/>
              </w:rPr>
              <w:t xml:space="preserve">výrazných </w:t>
            </w:r>
            <w:r w:rsidR="00EA08A6">
              <w:rPr>
                <w:color w:val="4472C4" w:themeColor="accent1"/>
              </w:rPr>
              <w:t>nedostatků, které významným způso</w:t>
            </w:r>
            <w:r w:rsidR="00FB59CB">
              <w:rPr>
                <w:color w:val="4472C4" w:themeColor="accent1"/>
              </w:rPr>
              <w:t>bem ovlivňují dosažené výsledky a návrhy.</w:t>
            </w:r>
            <w:r w:rsidR="00726D17">
              <w:rPr>
                <w:color w:val="4472C4" w:themeColor="accent1"/>
              </w:rPr>
              <w:t xml:space="preserve"> </w:t>
            </w:r>
          </w:p>
          <w:p w14:paraId="66F210E1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1EF2E2C3" w:rsidR="006B57F3" w:rsidRPr="000E094A" w:rsidRDefault="006B5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F3B8E7A" w:rsidR="000E094A" w:rsidRDefault="008943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B4292AF" w:rsidR="000E094A" w:rsidRDefault="00FE38FD" w:rsidP="006E2885">
            <w:pPr>
              <w:rPr>
                <w:noProof/>
                <w:color w:val="0070C0"/>
              </w:rPr>
            </w:pPr>
            <w:r w:rsidRPr="00A91363">
              <w:rPr>
                <w:noProof/>
                <w:color w:val="0070C0"/>
              </w:rPr>
              <w:t xml:space="preserve">Formální úroveň práce je </w:t>
            </w:r>
            <w:r w:rsidR="00726D17">
              <w:rPr>
                <w:noProof/>
                <w:color w:val="0070C0"/>
              </w:rPr>
              <w:t>slabší s překlepy a gramatickými nedostatky</w:t>
            </w:r>
            <w:r w:rsidR="008B06DB">
              <w:rPr>
                <w:noProof/>
                <w:color w:val="0070C0"/>
              </w:rPr>
              <w:t xml:space="preserve">, </w:t>
            </w:r>
            <w:r w:rsidR="0089431B">
              <w:rPr>
                <w:noProof/>
                <w:color w:val="0070C0"/>
              </w:rPr>
              <w:t xml:space="preserve">diplomová </w:t>
            </w:r>
            <w:r w:rsidR="00726D17">
              <w:rPr>
                <w:noProof/>
                <w:color w:val="0070C0"/>
              </w:rPr>
              <w:t xml:space="preserve">práce zůstala v „režimu“ oprav, </w:t>
            </w:r>
            <w:r w:rsidR="00C75BEB">
              <w:rPr>
                <w:noProof/>
                <w:color w:val="0070C0"/>
              </w:rPr>
              <w:t xml:space="preserve">seznam tabulek na straně 84 </w:t>
            </w:r>
            <w:r w:rsidR="00DD6997">
              <w:rPr>
                <w:noProof/>
                <w:color w:val="0070C0"/>
              </w:rPr>
              <w:t>zůstal nedopracován. L</w:t>
            </w:r>
            <w:r w:rsidR="00726D17">
              <w:rPr>
                <w:noProof/>
                <w:color w:val="0070C0"/>
              </w:rPr>
              <w:t>ogická provázanost některých kapitol je velmi sporná</w:t>
            </w:r>
            <w:r w:rsidR="006B57F3">
              <w:rPr>
                <w:noProof/>
                <w:color w:val="0070C0"/>
              </w:rPr>
              <w:t>, citování je provedeno adekvátním způsobem.</w:t>
            </w:r>
          </w:p>
          <w:p w14:paraId="5B3F4BB4" w14:textId="77777777" w:rsidR="006B57F3" w:rsidRPr="000E094A" w:rsidRDefault="006B57F3" w:rsidP="006E2885">
            <w:pPr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p w14:paraId="39098F6A" w14:textId="77777777" w:rsidR="006B57F3" w:rsidRDefault="006B57F3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BDC9C3" w:rsidR="009C7318" w:rsidRDefault="008969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A39194F" w:rsidR="00D6308A" w:rsidRPr="000E094A" w:rsidRDefault="0089694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 w:rsidRPr="006E2885">
              <w:rPr>
                <w:rFonts w:cstheme="minorHAnsi"/>
                <w:color w:val="4472C4" w:themeColor="accent1"/>
              </w:rPr>
              <w:t xml:space="preserve">Na základě </w:t>
            </w:r>
            <w:r w:rsidR="00972E79" w:rsidRPr="006E2885">
              <w:rPr>
                <w:rFonts w:cstheme="minorHAnsi"/>
                <w:color w:val="4472C4" w:themeColor="accent1"/>
              </w:rPr>
              <w:t>posouzení jednotlivých částí diplomové práce</w:t>
            </w:r>
            <w:r w:rsidR="006E2885">
              <w:rPr>
                <w:rFonts w:cstheme="minorHAnsi"/>
                <w:color w:val="4472C4" w:themeColor="accent1"/>
              </w:rPr>
              <w:t xml:space="preserve"> a zjištění významný</w:t>
            </w:r>
            <w:r w:rsidR="0089431B">
              <w:rPr>
                <w:rFonts w:cstheme="minorHAnsi"/>
                <w:color w:val="4472C4" w:themeColor="accent1"/>
              </w:rPr>
              <w:t>ch</w:t>
            </w:r>
            <w:r w:rsidR="006E2885">
              <w:rPr>
                <w:rFonts w:cstheme="minorHAnsi"/>
                <w:color w:val="4472C4" w:themeColor="accent1"/>
              </w:rPr>
              <w:t xml:space="preserve"> nedostatků především v analytické a návrhové části</w:t>
            </w:r>
            <w:r w:rsidR="00422684">
              <w:rPr>
                <w:rFonts w:cstheme="minorHAnsi"/>
                <w:color w:val="4472C4" w:themeColor="accent1"/>
              </w:rPr>
              <w:t xml:space="preserve">, nedoporučuji </w:t>
            </w:r>
            <w:r w:rsidR="006E2885">
              <w:rPr>
                <w:rFonts w:cstheme="minorHAnsi"/>
                <w:color w:val="4472C4" w:themeColor="accent1"/>
              </w:rPr>
              <w:t>d</w:t>
            </w:r>
            <w:r w:rsidRPr="006E2885">
              <w:rPr>
                <w:rFonts w:cstheme="minorHAnsi"/>
                <w:color w:val="4472C4" w:themeColor="accent1"/>
              </w:rPr>
              <w:t>iplomovou práci k obhajobě.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3CBB26B7" w14:textId="77777777" w:rsidR="006B57F3" w:rsidRDefault="006B57F3" w:rsidP="00DC7D52">
      <w:pPr>
        <w:spacing w:after="120" w:line="240" w:lineRule="auto"/>
        <w:jc w:val="both"/>
        <w:rPr>
          <w:rFonts w:cstheme="minorHAnsi"/>
          <w:b/>
        </w:rPr>
      </w:pPr>
    </w:p>
    <w:p w14:paraId="28D24BCE" w14:textId="77777777" w:rsidR="006B57F3" w:rsidRDefault="006B57F3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6CF79782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lastRenderedPageBreak/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C69CDDA" w:rsidR="009C7318" w:rsidRPr="001E51AF" w:rsidRDefault="0042268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4472C4" w:themeColor="accent1"/>
        </w:rPr>
      </w:pPr>
      <w:r w:rsidRPr="001E51AF">
        <w:rPr>
          <w:rFonts w:cstheme="minorHAnsi"/>
          <w:color w:val="4472C4" w:themeColor="accent1"/>
        </w:rPr>
        <w:t>Vysvětlete působ</w:t>
      </w:r>
      <w:r w:rsidR="001E51AF" w:rsidRPr="001E51AF">
        <w:rPr>
          <w:rFonts w:cstheme="minorHAnsi"/>
          <w:color w:val="4472C4" w:themeColor="accent1"/>
        </w:rPr>
        <w:t>e</w:t>
      </w:r>
      <w:r w:rsidRPr="001E51AF">
        <w:rPr>
          <w:rFonts w:cstheme="minorHAnsi"/>
          <w:color w:val="4472C4" w:themeColor="accent1"/>
        </w:rPr>
        <w:t>ní finanční páky</w:t>
      </w:r>
      <w:r w:rsidR="001E51AF" w:rsidRPr="001E51AF">
        <w:rPr>
          <w:rFonts w:cstheme="minorHAnsi"/>
          <w:color w:val="4472C4" w:themeColor="accent1"/>
        </w:rPr>
        <w:t xml:space="preserve"> a </w:t>
      </w:r>
      <w:r w:rsidR="007B1FC6">
        <w:rPr>
          <w:rFonts w:cstheme="minorHAnsi"/>
          <w:color w:val="4472C4" w:themeColor="accent1"/>
        </w:rPr>
        <w:t>V</w:t>
      </w:r>
      <w:r w:rsidR="001E51AF" w:rsidRPr="001E51AF">
        <w:rPr>
          <w:rFonts w:cstheme="minorHAnsi"/>
          <w:color w:val="4472C4" w:themeColor="accent1"/>
        </w:rPr>
        <w:t>aše komentáře vztahující se k finanční páce na straně 71.</w:t>
      </w:r>
      <w:r w:rsidRPr="001E51AF">
        <w:rPr>
          <w:rFonts w:cstheme="minorHAnsi"/>
          <w:color w:val="4472C4" w:themeColor="accent1"/>
        </w:rPr>
        <w:t xml:space="preserve"> </w:t>
      </w:r>
    </w:p>
    <w:p w14:paraId="522DD625" w14:textId="000AAD1B" w:rsidR="00EE0342" w:rsidRDefault="00EE034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Vysvětlete výpočet nákladů na cizí kapitál a Váš postup uvedený v</w:t>
      </w:r>
      <w:r w:rsidR="00BA5D49">
        <w:rPr>
          <w:rFonts w:cstheme="minorHAnsi"/>
          <w:color w:val="4472C4" w:themeColor="accent1"/>
        </w:rPr>
        <w:t> tabulce 17.</w:t>
      </w:r>
    </w:p>
    <w:p w14:paraId="55DA52BC" w14:textId="0E579CFA" w:rsidR="005C4ACA" w:rsidRPr="001E51AF" w:rsidRDefault="001E51A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 xml:space="preserve">Vysvětlete problematiku WACC </w:t>
      </w:r>
      <w:r w:rsidR="00C75B69">
        <w:rPr>
          <w:rFonts w:cstheme="minorHAnsi"/>
          <w:color w:val="4472C4" w:themeColor="accent1"/>
        </w:rPr>
        <w:t>a Váš postup výpočtu uvedený v</w:t>
      </w:r>
      <w:r w:rsidR="0026009C">
        <w:rPr>
          <w:rFonts w:cstheme="minorHAnsi"/>
          <w:color w:val="4472C4" w:themeColor="accent1"/>
        </w:rPr>
        <w:t> </w:t>
      </w:r>
      <w:r w:rsidR="00C75B69">
        <w:rPr>
          <w:rFonts w:cstheme="minorHAnsi"/>
          <w:color w:val="4472C4" w:themeColor="accent1"/>
        </w:rPr>
        <w:t>tabulce</w:t>
      </w:r>
      <w:r w:rsidR="0026009C">
        <w:rPr>
          <w:rFonts w:cstheme="minorHAnsi"/>
          <w:color w:val="4472C4" w:themeColor="accent1"/>
        </w:rPr>
        <w:t xml:space="preserve"> 20.</w:t>
      </w:r>
    </w:p>
    <w:p w14:paraId="1991DEDB" w14:textId="71BD7736" w:rsidR="005C4ACA" w:rsidRDefault="0026009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 xml:space="preserve">Vysvětlete problematiku stanovení nákladů na vlastní kapitál s využitím metody CAPM a Váš postup uvedený v tabulce </w:t>
      </w:r>
      <w:r w:rsidR="00D01997">
        <w:rPr>
          <w:rFonts w:cstheme="minorHAnsi"/>
          <w:color w:val="4472C4" w:themeColor="accent1"/>
        </w:rPr>
        <w:t>18.</w:t>
      </w:r>
    </w:p>
    <w:p w14:paraId="09D1C024" w14:textId="22F364AE" w:rsidR="00D01997" w:rsidRPr="001E51AF" w:rsidRDefault="00FC718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Vysvětlete, jakou strategii financování podnik využívá</w:t>
      </w:r>
      <w:r w:rsidR="00852949">
        <w:rPr>
          <w:rFonts w:cstheme="minorHAnsi"/>
          <w:color w:val="4472C4" w:themeColor="accent1"/>
        </w:rPr>
        <w:t xml:space="preserve">, zlaté pravidlo financování </w:t>
      </w:r>
      <w:r w:rsidR="00F941C6">
        <w:rPr>
          <w:rFonts w:cstheme="minorHAnsi"/>
          <w:color w:val="4472C4" w:themeColor="accent1"/>
        </w:rPr>
        <w:t>a objasněte Váš komentář ze str. 65: „</w:t>
      </w:r>
      <w:r w:rsidR="00F941C6" w:rsidRPr="007E61F2">
        <w:rPr>
          <w:rFonts w:cstheme="minorHAnsi"/>
          <w:color w:val="4472C4" w:themeColor="accent1"/>
        </w:rPr>
        <w:t>u podniku není dlouhodobý majetek kryt dlouhodobým kapitálem. Dlouhodobé zdroje</w:t>
      </w:r>
      <w:r w:rsidR="00F941C6">
        <w:rPr>
          <w:rFonts w:cstheme="minorHAnsi"/>
          <w:color w:val="4472C4" w:themeColor="accent1"/>
        </w:rPr>
        <w:t xml:space="preserve"> </w:t>
      </w:r>
      <w:r w:rsidR="00F941C6" w:rsidRPr="007E61F2">
        <w:rPr>
          <w:rFonts w:cstheme="minorHAnsi"/>
          <w:color w:val="4472C4" w:themeColor="accent1"/>
        </w:rPr>
        <w:t xml:space="preserve">dosahují zhruba poloviny hodnoty dlouhodobého majetku. Je potřeba tento jev eliminovat, aby se zvýšila efektivita podniku.“ </w:t>
      </w:r>
      <w:r w:rsidR="00F941C6">
        <w:rPr>
          <w:rFonts w:cstheme="minorHAnsi"/>
          <w:color w:val="4472C4" w:themeColor="accent1"/>
        </w:rPr>
        <w:t xml:space="preserve"> </w:t>
      </w:r>
      <w:r>
        <w:rPr>
          <w:rFonts w:cstheme="minorHAnsi"/>
          <w:color w:val="4472C4" w:themeColor="accent1"/>
        </w:rPr>
        <w:t xml:space="preserve"> </w:t>
      </w:r>
    </w:p>
    <w:p w14:paraId="3ECF5855" w14:textId="77777777" w:rsidR="006B57F3" w:rsidRDefault="006B57F3" w:rsidP="00DC7D52">
      <w:pPr>
        <w:spacing w:after="120" w:line="240" w:lineRule="auto"/>
        <w:jc w:val="both"/>
      </w:pPr>
    </w:p>
    <w:p w14:paraId="4E3072FA" w14:textId="4A266A7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E2885">
            <w:rPr>
              <w:rFonts w:cstheme="minorHAnsi"/>
              <w:b/>
            </w:rPr>
            <w:t>nesplňuje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E2885">
            <w:rPr>
              <w:rFonts w:cstheme="minorHAnsi"/>
              <w:b/>
            </w:rPr>
            <w:t>nedoporučuji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708643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E2885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633CE" w14:textId="77777777" w:rsidR="00212466" w:rsidRDefault="00212466" w:rsidP="00A40E93">
      <w:pPr>
        <w:spacing w:after="0" w:line="240" w:lineRule="auto"/>
      </w:pPr>
      <w:r>
        <w:separator/>
      </w:r>
    </w:p>
  </w:endnote>
  <w:endnote w:type="continuationSeparator" w:id="0">
    <w:p w14:paraId="6AD0FDC4" w14:textId="77777777" w:rsidR="00212466" w:rsidRDefault="0021246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7C81B" w14:textId="77777777" w:rsidR="00212466" w:rsidRDefault="00212466" w:rsidP="00A40E93">
      <w:pPr>
        <w:spacing w:after="0" w:line="240" w:lineRule="auto"/>
      </w:pPr>
      <w:r>
        <w:separator/>
      </w:r>
    </w:p>
  </w:footnote>
  <w:footnote w:type="continuationSeparator" w:id="0">
    <w:p w14:paraId="30B4FB7A" w14:textId="77777777" w:rsidR="00212466" w:rsidRDefault="0021246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6BF"/>
    <w:rsid w:val="000C0458"/>
    <w:rsid w:val="000E094A"/>
    <w:rsid w:val="00100AF7"/>
    <w:rsid w:val="00114D96"/>
    <w:rsid w:val="001415B6"/>
    <w:rsid w:val="00144F5B"/>
    <w:rsid w:val="001A5EFF"/>
    <w:rsid w:val="001C1C00"/>
    <w:rsid w:val="001D69AE"/>
    <w:rsid w:val="001E51AF"/>
    <w:rsid w:val="001E7C7A"/>
    <w:rsid w:val="0020145C"/>
    <w:rsid w:val="00212466"/>
    <w:rsid w:val="00215341"/>
    <w:rsid w:val="00230C7C"/>
    <w:rsid w:val="0024258E"/>
    <w:rsid w:val="0026009C"/>
    <w:rsid w:val="0029651C"/>
    <w:rsid w:val="00297B7D"/>
    <w:rsid w:val="002C5ED6"/>
    <w:rsid w:val="002E1270"/>
    <w:rsid w:val="00331177"/>
    <w:rsid w:val="003641F8"/>
    <w:rsid w:val="00364C21"/>
    <w:rsid w:val="003662D4"/>
    <w:rsid w:val="00387FF3"/>
    <w:rsid w:val="003C6611"/>
    <w:rsid w:val="003C7D03"/>
    <w:rsid w:val="00414196"/>
    <w:rsid w:val="00422684"/>
    <w:rsid w:val="004643B4"/>
    <w:rsid w:val="00464DEC"/>
    <w:rsid w:val="004963D7"/>
    <w:rsid w:val="004A0C89"/>
    <w:rsid w:val="004D378C"/>
    <w:rsid w:val="0059335A"/>
    <w:rsid w:val="005C4ACA"/>
    <w:rsid w:val="005E2A6C"/>
    <w:rsid w:val="00600AD5"/>
    <w:rsid w:val="00603E3A"/>
    <w:rsid w:val="00615371"/>
    <w:rsid w:val="00666AEB"/>
    <w:rsid w:val="0067082B"/>
    <w:rsid w:val="00672BC9"/>
    <w:rsid w:val="00675F42"/>
    <w:rsid w:val="006840E9"/>
    <w:rsid w:val="00694399"/>
    <w:rsid w:val="006B57F3"/>
    <w:rsid w:val="006E2885"/>
    <w:rsid w:val="007250A6"/>
    <w:rsid w:val="00726D17"/>
    <w:rsid w:val="00730BF0"/>
    <w:rsid w:val="0073639B"/>
    <w:rsid w:val="007539AC"/>
    <w:rsid w:val="007553A6"/>
    <w:rsid w:val="00794418"/>
    <w:rsid w:val="007A6B45"/>
    <w:rsid w:val="007B1FC6"/>
    <w:rsid w:val="007E17F3"/>
    <w:rsid w:val="007E61F2"/>
    <w:rsid w:val="007F7D83"/>
    <w:rsid w:val="00852949"/>
    <w:rsid w:val="0085398A"/>
    <w:rsid w:val="0087330C"/>
    <w:rsid w:val="00874CAE"/>
    <w:rsid w:val="00881BA1"/>
    <w:rsid w:val="008826F3"/>
    <w:rsid w:val="0089431B"/>
    <w:rsid w:val="0089694D"/>
    <w:rsid w:val="008B06DB"/>
    <w:rsid w:val="008B781B"/>
    <w:rsid w:val="008C4B4D"/>
    <w:rsid w:val="008E2072"/>
    <w:rsid w:val="00960376"/>
    <w:rsid w:val="00972E79"/>
    <w:rsid w:val="00974EA2"/>
    <w:rsid w:val="00987B93"/>
    <w:rsid w:val="00995765"/>
    <w:rsid w:val="009B30F2"/>
    <w:rsid w:val="009B781C"/>
    <w:rsid w:val="009C322A"/>
    <w:rsid w:val="009C4BA1"/>
    <w:rsid w:val="009C7318"/>
    <w:rsid w:val="009D2E93"/>
    <w:rsid w:val="009F5FA3"/>
    <w:rsid w:val="00A25336"/>
    <w:rsid w:val="00A30FAF"/>
    <w:rsid w:val="00A40E93"/>
    <w:rsid w:val="00A55368"/>
    <w:rsid w:val="00A7527E"/>
    <w:rsid w:val="00A84CA3"/>
    <w:rsid w:val="00AA510C"/>
    <w:rsid w:val="00B037E4"/>
    <w:rsid w:val="00B04C00"/>
    <w:rsid w:val="00B14451"/>
    <w:rsid w:val="00B22CFB"/>
    <w:rsid w:val="00B353F8"/>
    <w:rsid w:val="00B43589"/>
    <w:rsid w:val="00B43E92"/>
    <w:rsid w:val="00B44053"/>
    <w:rsid w:val="00B73A41"/>
    <w:rsid w:val="00BA16DD"/>
    <w:rsid w:val="00BA5D49"/>
    <w:rsid w:val="00BC32C4"/>
    <w:rsid w:val="00BF67AB"/>
    <w:rsid w:val="00C05A6B"/>
    <w:rsid w:val="00C16AC2"/>
    <w:rsid w:val="00C75B69"/>
    <w:rsid w:val="00C75BEB"/>
    <w:rsid w:val="00C9590A"/>
    <w:rsid w:val="00CA34A9"/>
    <w:rsid w:val="00CC43E9"/>
    <w:rsid w:val="00CD12C3"/>
    <w:rsid w:val="00CD3D9E"/>
    <w:rsid w:val="00D01997"/>
    <w:rsid w:val="00D03A1F"/>
    <w:rsid w:val="00D15EBD"/>
    <w:rsid w:val="00D440D8"/>
    <w:rsid w:val="00D6308A"/>
    <w:rsid w:val="00D85AD4"/>
    <w:rsid w:val="00D87F1E"/>
    <w:rsid w:val="00DC7D52"/>
    <w:rsid w:val="00DD6997"/>
    <w:rsid w:val="00E0430F"/>
    <w:rsid w:val="00E22423"/>
    <w:rsid w:val="00E454AE"/>
    <w:rsid w:val="00E479CD"/>
    <w:rsid w:val="00E67007"/>
    <w:rsid w:val="00EA08A6"/>
    <w:rsid w:val="00EE0342"/>
    <w:rsid w:val="00EF1720"/>
    <w:rsid w:val="00F941C6"/>
    <w:rsid w:val="00F961A0"/>
    <w:rsid w:val="00FB59CB"/>
    <w:rsid w:val="00FC2852"/>
    <w:rsid w:val="00FC7183"/>
    <w:rsid w:val="00FE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A32EC2"/>
    <w:rsid w:val="00C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2024-05-17T08:30:00Z</cp:lastPrinted>
  <dcterms:created xsi:type="dcterms:W3CDTF">2024-05-17T08:42:00Z</dcterms:created>
  <dcterms:modified xsi:type="dcterms:W3CDTF">2024-05-17T08:42:00Z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