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6069A9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B1907">
        <w:rPr>
          <w:rFonts w:asciiTheme="minorHAnsi" w:hAnsiTheme="minorHAnsi" w:cstheme="minorHAnsi"/>
          <w:sz w:val="22"/>
          <w:szCs w:val="22"/>
        </w:rPr>
        <w:t>Veronika Vacková</w:t>
      </w:r>
    </w:p>
    <w:p w14:paraId="7BEB1D07" w14:textId="68A3909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B1907">
        <w:rPr>
          <w:rFonts w:asciiTheme="minorHAnsi" w:hAnsiTheme="minorHAnsi" w:cstheme="minorHAnsi"/>
          <w:sz w:val="22"/>
          <w:szCs w:val="22"/>
        </w:rPr>
        <w:t>doc. Ing. Veronika Večeřová, Ph.D.</w:t>
      </w:r>
    </w:p>
    <w:p w14:paraId="05C5954D" w14:textId="5EC7C78F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B1907" w:rsidRPr="005B1907">
        <w:rPr>
          <w:rFonts w:cstheme="minorHAnsi"/>
        </w:rPr>
        <w:t>Analýza nákladů a jejich řízení ve vybrané společnosti</w:t>
      </w:r>
    </w:p>
    <w:p w14:paraId="07FD52EA" w14:textId="2DF9BA40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B190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925231C" w:rsidR="000E094A" w:rsidRDefault="00C125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6DBF17" w:rsidR="000E094A" w:rsidRPr="000E094A" w:rsidRDefault="00C1250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autorky byla zpracována v souladu se stanovenými cíli, postupy a metodami práce. Zvolené metody jsou adekvátní pro naplnění hlavního cíle práce. Cíle práce byly naplněny.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41655EE" w:rsidR="000E094A" w:rsidRDefault="00C125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31FE891E" w:rsidR="008B781B" w:rsidRPr="000E094A" w:rsidRDefault="005E30C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pracuje s relevantními informacemi vzhledem k tématu bakalářské práce.</w:t>
            </w:r>
            <w:r w:rsidR="007A3A5D">
              <w:rPr>
                <w:rFonts w:cstheme="minorHAnsi"/>
              </w:rPr>
              <w:t xml:space="preserve"> Tyto informace následně adekvátně využívá pro zpracování praktické části práce. Autorka práce využívá vhodnou literární rešerši a kombinuje poznatky z domácí i zahraniční literatury. Vzhledem k charakteru práce je literární rešerše adekvátní a dostačující.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5863B8D" w:rsidR="000E094A" w:rsidRDefault="00E72A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18BD395D" w:rsidR="000E094A" w:rsidRPr="000E094A" w:rsidRDefault="007A3A5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využívá </w:t>
            </w:r>
            <w:r w:rsidR="00E72A9C">
              <w:rPr>
                <w:rFonts w:cstheme="minorHAnsi"/>
              </w:rPr>
              <w:t>všechny podstatné informace pro naplnění hlavního cíle práce. Práce využívá adekvátní empirické výzkumné metody. Pro vyvození relevantních závěru by bylo vhodné využít delší časovou osu (např. 5 či 10 let), kde bychom mohli vyhodnotit dlouhodobé trendy ve sledovaných ukazatelích či krátkodobé výkyvy. Rovněž by bylo vhodné využít jako doplňkovou metodu strukturovaný rozhovor s osobou odpovědnou za finance či finanční řízení v podniku, která by dokázala reagovat na některé poznatky z praktické části práce a zároveň podpořila  navržená doporučení autorkou práce.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5C5D443" w:rsidR="000E094A" w:rsidRDefault="00C125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5B5CCF80" w:rsidR="000E094A" w:rsidRPr="000E094A" w:rsidRDefault="00E72A9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práce využila vhodným způsobem kombinaci empirických i statistických výzkumných metod pro naplnění hlavního cíle práce. Autorka využila relevantní informace z teoretické části práce. Výstupy práce jsou však dílčího charakteru. Zaměřuje se na minoritní náklady podniku (finanční náklady) a krátkodobá řešení. V návrzích postrádám komplexní a strategická doporučení pro optimalizaci a řízení zásob podniku. Je zřejmé, že autorka čerpala informace o podniku výhradně z finančních dokumentů a dalších veřejně přístupných zdrojů, pro doplnění údajů a komplexní hodnocení podniku by bylo vhodné využít jako doplňkovou metodu osobního dotazování s vedením podniku či jinou odpovědnou osobou, jak bylo popsáno výše.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77EDC21" w:rsidR="000E094A" w:rsidRDefault="00C125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26E9B88A" w:rsidR="000E094A" w:rsidRPr="000E094A" w:rsidRDefault="00C1250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práce je kvalitní a podpořila celkovou kvalitu práce. Jednotlivé části práce jsou logicky provázány a využívá vhodnou terminologii. Styl vyjadřování a grafická úprava práce je zpracována v souladu s nároky kladenými na tento typ akademických prací. Citační norma je dodržena.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20BB155" w:rsidR="009C7318" w:rsidRDefault="00C125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B297855" w14:textId="77E51276" w:rsidR="00F92C79" w:rsidRDefault="00E72A9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práce zpracovala po formální a obsahové stránce poměrně kvalitní bakalářskou práci, která využila vhodným způsobem pro naplnění hlavního cíle práce kombinaci empirických a statistických metod. Teoretická a praktická část práce jsou logicky provázané a nabízí jasně identifikovatelné výstupy a závěry práce. Pro zvýšení celkové kvality práce by bylo vhodné využít </w:t>
            </w:r>
            <w:r w:rsidR="003B4340">
              <w:rPr>
                <w:rFonts w:cstheme="minorHAnsi"/>
              </w:rPr>
              <w:t>kombinaci dalších doplňujících empirických metod a v doporučeních se zaměřit na komplexní a strategická řešení pro optimalizaci zásob. I přes uvedené připomínky, práce odpovídá standardní kvalitě kladené na tento typ akademických prací, a pro lze práci doporučit k obhajobě.</w:t>
            </w:r>
          </w:p>
          <w:p w14:paraId="4FC68188" w14:textId="7865F9B4" w:rsidR="003B4340" w:rsidRPr="000E094A" w:rsidRDefault="003B434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3F7053C0" w:rsidR="009C7318" w:rsidRDefault="00C1250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Konzultovala jste Vámi navržená doporučení s vedením sledované společnosti?</w:t>
      </w:r>
    </w:p>
    <w:p w14:paraId="55DA52BC" w14:textId="33CE8697" w:rsidR="005C4ACA" w:rsidRDefault="00C1250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Jakou hlavní finanční strategii se zaměřením na optimalizaci nákladů navrhujete? </w:t>
      </w:r>
    </w:p>
    <w:p w14:paraId="1991DEDB" w14:textId="44C21CE9" w:rsidR="005C4ACA" w:rsidRPr="005C4ACA" w:rsidRDefault="00C1250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Nejvyšší podíl nákladů ve společnosti tvojí výkonová spotřeba. Existují možnosti pro její optimalizaci (například změna dodavatele, snížení nákladů na zásobování apod.)?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53CAC6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1250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1250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810ED4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12500">
            <w:rPr>
              <w:rFonts w:cstheme="minorHAnsi"/>
            </w:rPr>
            <w:t>22.05.2024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24258E"/>
    <w:rsid w:val="0029651C"/>
    <w:rsid w:val="003B4340"/>
    <w:rsid w:val="004D378C"/>
    <w:rsid w:val="005A3B4A"/>
    <w:rsid w:val="005B1907"/>
    <w:rsid w:val="005C4ACA"/>
    <w:rsid w:val="005E30CF"/>
    <w:rsid w:val="0067082B"/>
    <w:rsid w:val="00694399"/>
    <w:rsid w:val="0073639B"/>
    <w:rsid w:val="007553A6"/>
    <w:rsid w:val="007A3A5D"/>
    <w:rsid w:val="007F1BC8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C12500"/>
    <w:rsid w:val="00C27492"/>
    <w:rsid w:val="00CA34A9"/>
    <w:rsid w:val="00CD12C3"/>
    <w:rsid w:val="00CE55BD"/>
    <w:rsid w:val="00DC7D52"/>
    <w:rsid w:val="00E22423"/>
    <w:rsid w:val="00E72A9C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91f26e49-f70c-446a-af9a-0186764ea1fa"/>
    <ds:schemaRef ds:uri="581cfee2-c630-4554-92b2-68787b9159cf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778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Veronika Svatošová</cp:lastModifiedBy>
  <cp:revision>6</cp:revision>
  <cp:lastPrinted>2022-03-14T11:55:00Z</cp:lastPrinted>
  <dcterms:created xsi:type="dcterms:W3CDTF">2024-05-22T10:47:00Z</dcterms:created>
  <dcterms:modified xsi:type="dcterms:W3CDTF">2024-05-22T11:59:00Z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