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C5B273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D741A">
        <w:rPr>
          <w:rFonts w:asciiTheme="minorHAnsi" w:hAnsiTheme="minorHAnsi" w:cstheme="minorHAnsi"/>
          <w:sz w:val="22"/>
          <w:szCs w:val="22"/>
        </w:rPr>
        <w:t>Aneta Navrátilová</w:t>
      </w:r>
    </w:p>
    <w:p w14:paraId="7BEB1D07" w14:textId="153DF45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741A">
        <w:rPr>
          <w:rFonts w:asciiTheme="minorHAnsi" w:hAnsiTheme="minorHAnsi" w:cstheme="minorHAnsi"/>
          <w:sz w:val="22"/>
          <w:szCs w:val="22"/>
        </w:rPr>
        <w:t>Ing. Daniel Melichárek</w:t>
      </w:r>
    </w:p>
    <w:p w14:paraId="05C5954D" w14:textId="3F700B1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13A97">
        <w:rPr>
          <w:rFonts w:cstheme="minorHAnsi"/>
        </w:rPr>
        <w:t>Strategická analýza ve vybrané společnosti</w:t>
      </w:r>
    </w:p>
    <w:p w14:paraId="07FD52EA" w14:textId="3582B3BA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13A9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BDF9AE" w:rsidR="000E094A" w:rsidRDefault="00FF0F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214A74F" w:rsidR="000E094A" w:rsidRDefault="00C63FB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Přestože autorka zvolila téma své BP jako </w:t>
            </w:r>
            <w:r w:rsidR="00EA3EA9" w:rsidRPr="00EA3EA9">
              <w:rPr>
                <w:rFonts w:cstheme="minorHAnsi"/>
                <w:b/>
              </w:rPr>
              <w:t>Strategická analýza</w:t>
            </w:r>
            <w:r w:rsidR="00EA3EA9">
              <w:rPr>
                <w:rFonts w:cstheme="minorHAnsi"/>
                <w:b/>
              </w:rPr>
              <w:t xml:space="preserve"> </w:t>
            </w:r>
            <w:r w:rsidR="00EA3EA9">
              <w:rPr>
                <w:rFonts w:cstheme="minorHAnsi"/>
              </w:rPr>
              <w:t xml:space="preserve">ve vybrané společnosti, v cílech a metodách uvádí jako první cíl právě vysvětlení pojmů spojené se strategickou analýzou, což neshledávám jako vhodné. Nicméně autorka dále uvádí, </w:t>
            </w:r>
            <w:r w:rsidR="00096DE9">
              <w:rPr>
                <w:rFonts w:cstheme="minorHAnsi"/>
              </w:rPr>
              <w:t>že vybrané metody a teorie budou nadále aplikovány</w:t>
            </w:r>
            <w:r w:rsidR="00EA3EA9">
              <w:rPr>
                <w:rFonts w:cstheme="minorHAnsi"/>
              </w:rPr>
              <w:t xml:space="preserve"> ve vybrané společnosti a budou navrhnuta možná řešení a doporučení, což je tedy za mě hlavním cílem.</w:t>
            </w:r>
          </w:p>
          <w:p w14:paraId="536BCD18" w14:textId="69A80555" w:rsidR="00EA3EA9" w:rsidRDefault="00EA3E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E18922" w14:textId="611622EE" w:rsidR="00EA3EA9" w:rsidRDefault="00EA3E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dále popisuje členění bakalářské práce včetně použitých metod zpracování. Oceňuji uvedení informace o využitých metodách výzkumu, a to kombinací kvalitativního i kvantitativního.</w:t>
            </w:r>
          </w:p>
          <w:p w14:paraId="2946EEDC" w14:textId="21464511" w:rsidR="00EA3EA9" w:rsidRDefault="00EA3E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21E2661" w:rsidR="008B781B" w:rsidRDefault="00EA3E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rovněž pro svou práci využívá rešerši nejen odborné literatury, ale poukazuje také na využití odborných článků, což zvyšuje kvalitu </w:t>
            </w:r>
            <w:r w:rsidR="00087130">
              <w:rPr>
                <w:rFonts w:cstheme="minorHAnsi"/>
              </w:rPr>
              <w:t>zpracované literární rešerše</w:t>
            </w:r>
            <w:r>
              <w:rPr>
                <w:rFonts w:cstheme="minorHAnsi"/>
              </w:rPr>
              <w:t>. Praktická část dále při analýze vybrané společnosti pracuje s vhodně vybranými nástroji, kterými jsou PESTLE analýza, BCG matice, SWOT analýza či IFE a EFE matice. Nechybí rovněž provedení rozhovoru.</w:t>
            </w:r>
          </w:p>
          <w:p w14:paraId="6885530D" w14:textId="5DD0071E" w:rsidR="00EA3EA9" w:rsidRDefault="00EA3E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AE023D" w14:textId="59D19A4D" w:rsidR="00EA3EA9" w:rsidRPr="000E094A" w:rsidRDefault="00EA3E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přes počáteční nejasnosti</w:t>
            </w:r>
            <w:r w:rsidR="00CB6508">
              <w:rPr>
                <w:rFonts w:cstheme="minorHAnsi"/>
              </w:rPr>
              <w:t xml:space="preserve"> s nastavením cílů je autorovi vhodně nastíněn postup práce včetně vybraných metod výzkumu.</w:t>
            </w:r>
          </w:p>
          <w:p w14:paraId="7ED3E311" w14:textId="5919714F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C10729" w:rsidR="000E094A" w:rsidRDefault="00B308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6977287F" w:rsidR="000E094A" w:rsidRPr="004A3384" w:rsidRDefault="00025B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5B29DF81" w:rsidR="000E094A" w:rsidRDefault="00BF15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velmi povedeně zpracována. Autorka zde opravd</w:t>
            </w:r>
            <w:r w:rsidR="00A26648">
              <w:rPr>
                <w:rFonts w:cstheme="minorHAnsi"/>
              </w:rPr>
              <w:t>u využívá mimo domácí literatury</w:t>
            </w:r>
            <w:r>
              <w:rPr>
                <w:rFonts w:cstheme="minorHAnsi"/>
              </w:rPr>
              <w:t xml:space="preserve"> i zahraniční včetně využití odborných článků. Vhodně je text také doplněn o grafické znázornění, jenž poskytuje čtenáři dostatek prostoru pro pochopení dané problematiky.</w:t>
            </w:r>
          </w:p>
          <w:p w14:paraId="06F475F8" w14:textId="6B5E6409" w:rsidR="00BF1542" w:rsidRDefault="00BF15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F30AF46" w14:textId="31F4CCD0" w:rsidR="00BF1542" w:rsidRDefault="00BF15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Struktura teoretické práce je rovněž standardní a odpovídá kvalitně zpracované BP. Rovněž jsou v teoretické části využity knihy uvedené v zadání BP.</w:t>
            </w:r>
            <w:r w:rsidR="005D58A1">
              <w:rPr>
                <w:rFonts w:cstheme="minorHAnsi"/>
              </w:rPr>
              <w:t xml:space="preserve"> Jednotlivé kapitoly jsou provázané.</w:t>
            </w:r>
          </w:p>
          <w:p w14:paraId="10985B7D" w14:textId="3FFA7771" w:rsidR="00BF1542" w:rsidRDefault="00BF15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6C50A43" w14:textId="2FD25C00" w:rsidR="00BF1542" w:rsidRDefault="00BF15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podává přehledně základní teoretické poznatky z oblasti strategického řízení společnosti, čímž splňuje stanovený cíl teoretické části ze zadání BP.</w:t>
            </w:r>
          </w:p>
          <w:p w14:paraId="7B260597" w14:textId="552300D4" w:rsidR="000E094A" w:rsidRPr="000E094A" w:rsidRDefault="005D58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Jako čtenář velmi oceňuji shrnutí teoretické části v jejím samotném závěru, kde autor vyzdvihuje podstatné.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AFC4D8" w:rsidR="000E094A" w:rsidRDefault="00D03F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1690286" w:rsidR="000E094A" w:rsidRDefault="006E00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samotném úvodu je detailně popsána vybraná společnost včetně historie, vize, poslání či strategických cílů a zaměření společnosti.</w:t>
            </w:r>
            <w:r w:rsidR="00062B14">
              <w:rPr>
                <w:rFonts w:cstheme="minorHAnsi"/>
              </w:rPr>
              <w:t xml:space="preserve"> Násled</w:t>
            </w:r>
            <w:r w:rsidR="00241B1A">
              <w:rPr>
                <w:rFonts w:cstheme="minorHAnsi"/>
              </w:rPr>
              <w:t>ně je využita PESTLE analýza co</w:t>
            </w:r>
            <w:r w:rsidR="00062B14">
              <w:rPr>
                <w:rFonts w:cstheme="minorHAnsi"/>
              </w:rPr>
              <w:t>by analýza vnějšího prostředí. Zde velmi oceňuji precizní, přehledné a</w:t>
            </w:r>
            <w:r w:rsidR="00825576">
              <w:rPr>
                <w:rFonts w:cstheme="minorHAnsi"/>
              </w:rPr>
              <w:t xml:space="preserve"> na informace</w:t>
            </w:r>
            <w:r w:rsidR="00062B14">
              <w:rPr>
                <w:rFonts w:cstheme="minorHAnsi"/>
              </w:rPr>
              <w:t xml:space="preserve"> bohaté provedení.</w:t>
            </w:r>
          </w:p>
          <w:p w14:paraId="6EC99EFF" w14:textId="47E585FC" w:rsidR="00062B14" w:rsidRDefault="00062B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51FD5F" w14:textId="51F56A1A" w:rsidR="00062B14" w:rsidRDefault="00062B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Benchmarking</w:t>
            </w:r>
            <w:proofErr w:type="spellEnd"/>
            <w:r>
              <w:rPr>
                <w:rFonts w:cstheme="minorHAnsi"/>
              </w:rPr>
              <w:t>, jakožto i BCG matice jsou vhodně zvolenými nástroji pro podrobnější analýzu podniku. Zpracování je přehledné včetně doplňující</w:t>
            </w:r>
            <w:r w:rsidR="00107609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komentáře.</w:t>
            </w:r>
          </w:p>
          <w:p w14:paraId="26D6242C" w14:textId="003682FB" w:rsidR="00062B14" w:rsidRDefault="00062B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4B863D" w14:textId="5D50C344" w:rsidR="00062B14" w:rsidRDefault="00062B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Finanční analýza je rovněž zpracována na vysoké úrovni a poskytuje další poznatky pro následné vyhodnocení a tvorbu doporučení a návrhů.</w:t>
            </w:r>
          </w:p>
          <w:p w14:paraId="7E5FDE9E" w14:textId="3EEC4836" w:rsidR="00062B14" w:rsidRDefault="00062B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99B205A" w14:textId="3C39A7AD" w:rsidR="00062B14" w:rsidRDefault="00062B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Vyčerpávající jsou rovněž další použité metody analýzy, jako </w:t>
            </w:r>
            <w:proofErr w:type="spellStart"/>
            <w:r>
              <w:rPr>
                <w:rFonts w:cstheme="minorHAnsi"/>
              </w:rPr>
              <w:t>polostrukturovaný</w:t>
            </w:r>
            <w:proofErr w:type="spellEnd"/>
            <w:r>
              <w:rPr>
                <w:rFonts w:cstheme="minorHAnsi"/>
              </w:rPr>
              <w:t xml:space="preserve"> rozhovor, SWOT analýza či IFE a EFE matice</w:t>
            </w:r>
            <w:r w:rsidR="00597D88">
              <w:rPr>
                <w:rFonts w:cstheme="minorHAnsi"/>
              </w:rPr>
              <w:t>.</w:t>
            </w:r>
          </w:p>
          <w:p w14:paraId="0AE265ED" w14:textId="2A6CF2EA" w:rsidR="00597D88" w:rsidRDefault="00597D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AFCF3A" w14:textId="6EA8EF2F" w:rsidR="00597D88" w:rsidRDefault="00597D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Část zabývající se strategickou analýzou vybraného podniku je k mému příjemnému překvapení velmi důkladně, přehledně a odborně zpracována. Pozitivně hodnotím také for</w:t>
            </w:r>
            <w:r w:rsidR="00D03FAF">
              <w:rPr>
                <w:rFonts w:cstheme="minorHAnsi"/>
              </w:rPr>
              <w:t>mální stránku věci, komentáře k</w:t>
            </w:r>
            <w:r>
              <w:rPr>
                <w:rFonts w:cstheme="minorHAnsi"/>
              </w:rPr>
              <w:t xml:space="preserve"> jednotlivým tabulkám či grafům a celkovou přehlednost této části, kdy je p</w:t>
            </w:r>
            <w:r w:rsidR="00C74610">
              <w:rPr>
                <w:rFonts w:cstheme="minorHAnsi"/>
              </w:rPr>
              <w:t>ráce přehledně členěná a čtenář</w:t>
            </w:r>
            <w:r>
              <w:rPr>
                <w:rFonts w:cstheme="minorHAnsi"/>
              </w:rPr>
              <w:t xml:space="preserve"> se tak neztrácí v množství textu.  </w:t>
            </w:r>
          </w:p>
          <w:p w14:paraId="16F79C3B" w14:textId="641F33B6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0FB39F" w14:textId="381F0023" w:rsidR="00D03FAF" w:rsidRPr="000E094A" w:rsidRDefault="00D03F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 rámci prováděných analýz předvedla přehled ve vybraných metodách. Teoretické poznatky jsou relevantní k praktické části. Velmi oceňuji provedení rozhovoru se zástupcem vybraném společnosti!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65E1142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33715FE6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8D602F" w:rsidR="000E094A" w:rsidRDefault="00B507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F128A6A" w:rsidR="000E094A" w:rsidRDefault="00B507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samotné návrhové části podává autorka přehled vybraných doporučeních pro vybranou společnost, které jsou seřazeny dle důležitosti a závažnosti. K jednotlivým projektům je stanoveno zdůvodnění zavedení doporučení včetně doplňujících informací v přiložené velmi přehledné tabulce každého doporučení.</w:t>
            </w:r>
          </w:p>
          <w:p w14:paraId="3554F20E" w14:textId="16D6CC25" w:rsidR="00B5079A" w:rsidRDefault="00B507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625EBD" w14:textId="39385686" w:rsidR="00B5079A" w:rsidRDefault="00B507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Velmi oceňuji zapracování také na finanční náročnosti jednotlivých doporučení včetně informace o možných rizicích či jejich případné eliminace.</w:t>
            </w:r>
          </w:p>
          <w:p w14:paraId="415C3283" w14:textId="090AB1A5" w:rsidR="00B5079A" w:rsidRDefault="00B507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1B66F52E" w:rsidR="009C7318" w:rsidRPr="000E094A" w:rsidRDefault="00B507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Navrhovaná doporučení vycházejí z provedených analýz. Práce je celkově velmi dobře provázaná a spatřuji zde návaznost jednotlivých kapitol.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514CC9" w:rsidR="000E094A" w:rsidRDefault="00B507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AB0BC06" w:rsidR="000E094A" w:rsidRDefault="00B507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velmi kvalitně zpracována. Jazyková i formální úroveň velmi dobrá. Oceňuji přehledné zpracování celé práce, kde se autorka vyvarovala velkému množství nepřehledných textů a dlouhých odstavců.</w:t>
            </w:r>
          </w:p>
          <w:p w14:paraId="0929F2EC" w14:textId="2958F8D0" w:rsidR="00B5079A" w:rsidRDefault="00B507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383C63CA" w:rsidR="000E094A" w:rsidRPr="000E094A" w:rsidRDefault="00B507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velké množství přehledných tabulek, grafů či schémat a obrázků, která jsou řádně odůvodněna či okomentována.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695A87" w:rsidR="009C7318" w:rsidRDefault="008D2A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42CB292" w:rsidR="00F92C79" w:rsidRDefault="00B5079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Vypracovaná BP nese známky velmi kvalitní práce, kdy autorka v první části pracuje s </w:t>
            </w:r>
            <w:r w:rsidR="003142AD">
              <w:rPr>
                <w:rFonts w:cstheme="minorHAnsi"/>
              </w:rPr>
              <w:t>relevantními</w:t>
            </w:r>
            <w:r>
              <w:rPr>
                <w:rFonts w:cstheme="minorHAnsi"/>
              </w:rPr>
              <w:t xml:space="preserve"> literárními zdroji domácími i zahraničními a v praktické části navazuje na velmi důkladnou analýzu a detailní </w:t>
            </w:r>
            <w:r w:rsidR="006004F8">
              <w:rPr>
                <w:rFonts w:cstheme="minorHAnsi"/>
              </w:rPr>
              <w:t>zpracování následných</w:t>
            </w:r>
            <w:r>
              <w:rPr>
                <w:rFonts w:cstheme="minorHAnsi"/>
              </w:rPr>
              <w:t xml:space="preserve"> doporučení.</w:t>
            </w:r>
          </w:p>
          <w:p w14:paraId="00539720" w14:textId="21D949D8" w:rsidR="00B5079A" w:rsidRDefault="00B5079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F2A52F" w14:textId="4F39DA50" w:rsidR="00B5079A" w:rsidRPr="000E094A" w:rsidRDefault="00B5079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neshledávám žádné zásadní nedostatky ani výrazné problémy po formální stránce věci.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7B5B268" w:rsidR="009C7318" w:rsidRDefault="00E53E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jakého důvodu byl proveden rozhovor pouze s jednou osobou? A proč právě zaměstnanec ekonomického oddělení?</w:t>
      </w:r>
    </w:p>
    <w:p w14:paraId="55DA52BC" w14:textId="0830317B" w:rsidR="005C4ACA" w:rsidRDefault="005F4E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Byly Vámi navržené doporučení konzultovány se zástupci vybrané firmy?</w:t>
      </w:r>
    </w:p>
    <w:p w14:paraId="1991DEDB" w14:textId="170D6474" w:rsidR="005C4ACA" w:rsidRPr="005C4ACA" w:rsidRDefault="00D860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vybraná společnost aktuálně v procesu čerpání finančních prostředků v rámci dotací? Jestliže ano, tak na co?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D69F64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04F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04F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2" w:name="_GoBack"/>
      <w:bookmarkEnd w:id="2"/>
    </w:p>
    <w:p w14:paraId="3C1CAAE4" w14:textId="51E5315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6004F8">
            <w:rPr>
              <w:rFonts w:cstheme="minorHAnsi"/>
            </w:rPr>
            <w:t>25.05.2024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380B5" w14:textId="77777777" w:rsidR="002D76F0" w:rsidRDefault="002D76F0" w:rsidP="00A40E93">
      <w:pPr>
        <w:spacing w:after="0" w:line="240" w:lineRule="auto"/>
      </w:pPr>
      <w:r>
        <w:separator/>
      </w:r>
    </w:p>
  </w:endnote>
  <w:endnote w:type="continuationSeparator" w:id="0">
    <w:p w14:paraId="3C9B6167" w14:textId="77777777" w:rsidR="002D76F0" w:rsidRDefault="002D76F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D21C5" w14:textId="77777777" w:rsidR="002D76F0" w:rsidRDefault="002D76F0" w:rsidP="00A40E93">
      <w:pPr>
        <w:spacing w:after="0" w:line="240" w:lineRule="auto"/>
      </w:pPr>
      <w:r>
        <w:separator/>
      </w:r>
    </w:p>
  </w:footnote>
  <w:footnote w:type="continuationSeparator" w:id="0">
    <w:p w14:paraId="5C885924" w14:textId="77777777" w:rsidR="002D76F0" w:rsidRDefault="002D76F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62B14"/>
    <w:rsid w:val="00085FAA"/>
    <w:rsid w:val="00087130"/>
    <w:rsid w:val="00096DE9"/>
    <w:rsid w:val="000E094A"/>
    <w:rsid w:val="00107609"/>
    <w:rsid w:val="00112356"/>
    <w:rsid w:val="00207363"/>
    <w:rsid w:val="00241B1A"/>
    <w:rsid w:val="0024258E"/>
    <w:rsid w:val="0029651C"/>
    <w:rsid w:val="002D76F0"/>
    <w:rsid w:val="00307802"/>
    <w:rsid w:val="003142AD"/>
    <w:rsid w:val="004A3384"/>
    <w:rsid w:val="004D378C"/>
    <w:rsid w:val="00512D40"/>
    <w:rsid w:val="00597D88"/>
    <w:rsid w:val="005A3B4A"/>
    <w:rsid w:val="005C4ACA"/>
    <w:rsid w:val="005D58A1"/>
    <w:rsid w:val="005F4ED9"/>
    <w:rsid w:val="006004F8"/>
    <w:rsid w:val="0067082B"/>
    <w:rsid w:val="00694399"/>
    <w:rsid w:val="006E0081"/>
    <w:rsid w:val="0073639B"/>
    <w:rsid w:val="007553A6"/>
    <w:rsid w:val="007F1BC8"/>
    <w:rsid w:val="00825576"/>
    <w:rsid w:val="0085398A"/>
    <w:rsid w:val="008B781B"/>
    <w:rsid w:val="008D2A45"/>
    <w:rsid w:val="00966156"/>
    <w:rsid w:val="00974EA2"/>
    <w:rsid w:val="00987B93"/>
    <w:rsid w:val="009C322A"/>
    <w:rsid w:val="009C7318"/>
    <w:rsid w:val="009D70BF"/>
    <w:rsid w:val="00A26648"/>
    <w:rsid w:val="00A40E93"/>
    <w:rsid w:val="00A7527E"/>
    <w:rsid w:val="00AD741A"/>
    <w:rsid w:val="00B14451"/>
    <w:rsid w:val="00B30896"/>
    <w:rsid w:val="00B5079A"/>
    <w:rsid w:val="00BA16DD"/>
    <w:rsid w:val="00BF1542"/>
    <w:rsid w:val="00C27492"/>
    <w:rsid w:val="00C63FB0"/>
    <w:rsid w:val="00C74610"/>
    <w:rsid w:val="00CA34A9"/>
    <w:rsid w:val="00CB6508"/>
    <w:rsid w:val="00CD12C3"/>
    <w:rsid w:val="00CE55BD"/>
    <w:rsid w:val="00D03FAF"/>
    <w:rsid w:val="00D13A97"/>
    <w:rsid w:val="00D8603A"/>
    <w:rsid w:val="00DC7D52"/>
    <w:rsid w:val="00E22423"/>
    <w:rsid w:val="00E53E7D"/>
    <w:rsid w:val="00E7633F"/>
    <w:rsid w:val="00EA3EA9"/>
    <w:rsid w:val="00EF1720"/>
    <w:rsid w:val="00F92C79"/>
    <w:rsid w:val="00FC2852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986CC7"/>
    <w:rsid w:val="00A7255F"/>
    <w:rsid w:val="00E761BF"/>
    <w:rsid w:val="00F4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985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Daniel Melichárek</cp:lastModifiedBy>
  <cp:revision>52</cp:revision>
  <cp:lastPrinted>2022-03-14T11:55:00Z</cp:lastPrinted>
  <dcterms:created xsi:type="dcterms:W3CDTF">2022-03-14T14:31:00Z</dcterms:created>
  <dcterms:modified xsi:type="dcterms:W3CDTF">2024-05-25T10:10:00Z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