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F46169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B7007">
        <w:rPr>
          <w:rFonts w:asciiTheme="minorHAnsi" w:hAnsiTheme="minorHAnsi" w:cstheme="minorHAnsi"/>
          <w:sz w:val="22"/>
          <w:szCs w:val="22"/>
        </w:rPr>
        <w:t xml:space="preserve">Bc. </w:t>
      </w:r>
      <w:r w:rsidR="0000055F">
        <w:rPr>
          <w:rFonts w:asciiTheme="minorHAnsi" w:hAnsiTheme="minorHAnsi" w:cstheme="minorHAnsi"/>
          <w:sz w:val="22"/>
          <w:szCs w:val="22"/>
        </w:rPr>
        <w:t>Mgr. Petr Jindra, Dis.</w:t>
      </w:r>
    </w:p>
    <w:p w14:paraId="00D6BB86" w14:textId="720C922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6B7007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9E4DE65" w14:textId="2574E84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0055F">
        <w:rPr>
          <w:rFonts w:cstheme="minorHAnsi"/>
        </w:rPr>
        <w:t>Projekt na zřízení rehabilitačního centra v Kraji Vysočina</w:t>
      </w:r>
    </w:p>
    <w:p w14:paraId="35028D0F" w14:textId="02D3D55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70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EBE89E" w:rsidR="000E094A" w:rsidRDefault="00240A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7269FB5" w14:textId="0F78D0B9" w:rsidR="0000055F" w:rsidRDefault="0000055F" w:rsidP="0000055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DP je srozumitelný a v souladu s tématem práce. </w:t>
            </w:r>
            <w:r>
              <w:rPr>
                <w:rFonts w:cstheme="minorHAnsi"/>
              </w:rPr>
              <w:t>Cíl není uveden v abstraktu práce.</w:t>
            </w:r>
          </w:p>
          <w:p w14:paraId="5B491C9E" w14:textId="77777777" w:rsidR="0000055F" w:rsidRPr="0000055F" w:rsidRDefault="00204410" w:rsidP="0000055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4410">
              <w:rPr>
                <w:rFonts w:cstheme="minorHAnsi"/>
              </w:rPr>
              <w:t xml:space="preserve">Použité metody zahrnují PEST analýzu, Porterovu analýzu pěti konkurenčních sil, SWOT analýzu a </w:t>
            </w:r>
            <w:r w:rsidR="0000055F">
              <w:rPr>
                <w:rFonts w:cstheme="minorHAnsi"/>
              </w:rPr>
              <w:t>dotazníkové šetření</w:t>
            </w:r>
            <w:r w:rsidRPr="00204410">
              <w:rPr>
                <w:rFonts w:cstheme="minorHAnsi"/>
              </w:rPr>
              <w:t>, což jsou standardní nástroje pro analýzu a plánování v oblasti podnikání.</w:t>
            </w:r>
            <w:r w:rsidR="0000055F">
              <w:rPr>
                <w:rFonts w:cstheme="minorHAnsi"/>
              </w:rPr>
              <w:t xml:space="preserve"> </w:t>
            </w:r>
            <w:r w:rsidR="0000055F" w:rsidRPr="0000055F">
              <w:rPr>
                <w:rFonts w:cstheme="minorHAnsi"/>
              </w:rPr>
              <w:t>Tyto metody jsou vhodně zvolené pro naplnění stanovených cílů práce.</w:t>
            </w:r>
          </w:p>
          <w:p w14:paraId="7ED3E311" w14:textId="771911FC" w:rsidR="000E094A" w:rsidRPr="000E094A" w:rsidRDefault="0000055F" w:rsidP="002044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0055F">
              <w:rPr>
                <w:rFonts w:cstheme="minorHAnsi"/>
              </w:rPr>
              <w:t>Autor mohl věnovat více pozornosti detailnějšímu popisu použitých metod</w:t>
            </w:r>
            <w:r>
              <w:rPr>
                <w:rFonts w:cstheme="minorHAnsi"/>
              </w:rPr>
              <w:t>, které byly následně použity při tvorbě projektu.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6EE27E" w:rsidR="000E094A" w:rsidRDefault="00B174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6145317" w14:textId="7724BBEA" w:rsidR="006B7007" w:rsidRDefault="006B7007" w:rsidP="006B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je vzájemně konfrontováno dostatečné množství domácích a zahraničních zdrojů, které považuji za vhodně zvolené. </w:t>
            </w:r>
            <w:r w:rsidR="003A432A">
              <w:rPr>
                <w:rFonts w:cstheme="minorHAnsi"/>
              </w:rPr>
              <w:t>Citace zdrojů jsou součástí i praktické části práce a považuji za vhodnější jejich zařazení do části teoretické.</w:t>
            </w:r>
          </w:p>
          <w:p w14:paraId="122FF9E3" w14:textId="64A652B7" w:rsidR="006B7007" w:rsidRPr="000E094A" w:rsidRDefault="006B7007" w:rsidP="006B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B52EA">
              <w:rPr>
                <w:rFonts w:cstheme="minorHAnsi"/>
              </w:rPr>
              <w:t>Obsah této části práce</w:t>
            </w:r>
            <w:r>
              <w:rPr>
                <w:rFonts w:cstheme="minorHAnsi"/>
              </w:rPr>
              <w:t xml:space="preserve"> </w:t>
            </w:r>
            <w:r w:rsidRPr="00AB52EA">
              <w:rPr>
                <w:rFonts w:cstheme="minorHAnsi"/>
              </w:rPr>
              <w:t xml:space="preserve">je na standardní úrovni, </w:t>
            </w:r>
            <w:r>
              <w:rPr>
                <w:rFonts w:cstheme="minorHAnsi"/>
              </w:rPr>
              <w:t xml:space="preserve">ale slabou stránku teoretické části je, že </w:t>
            </w:r>
            <w:r w:rsidRPr="00AB52EA">
              <w:rPr>
                <w:rFonts w:cstheme="minorHAnsi"/>
              </w:rPr>
              <w:t>rešerše není příliš kritická</w:t>
            </w:r>
            <w:r w:rsidR="00204410">
              <w:rPr>
                <w:rFonts w:cstheme="minorHAnsi"/>
              </w:rPr>
              <w:t>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FA6361" w:rsidR="000E094A" w:rsidRDefault="00805D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7438026" w14:textId="6766F4E8" w:rsidR="003A432A" w:rsidRDefault="003A43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uvedené v teoretické části. </w:t>
            </w:r>
            <w:r w:rsidR="00805DEB" w:rsidRPr="00805DEB">
              <w:rPr>
                <w:rFonts w:cstheme="minorHAnsi"/>
              </w:rPr>
              <w:t>Souhrnné zhodnocení současného stavu zdravotnictví v Kraji Vysočina je podrobné, avšak chybí shrnutí kapitoly č. 4, které by mělo obsahovat vyhodnocení popsaných dat.</w:t>
            </w:r>
            <w:r w:rsidR="00805DEB">
              <w:rPr>
                <w:rFonts w:cstheme="minorHAnsi"/>
              </w:rPr>
              <w:t xml:space="preserve"> </w:t>
            </w:r>
            <w:r w:rsidR="00805DEB" w:rsidRPr="00805DEB">
              <w:rPr>
                <w:rFonts w:cstheme="minorHAnsi"/>
              </w:rPr>
              <w:t xml:space="preserve">Všechny další analýzy (PESTLE, PORTER a SWOT) jsou velmi povrchní </w:t>
            </w:r>
            <w:r w:rsidR="00805DEB">
              <w:rPr>
                <w:rFonts w:cstheme="minorHAnsi"/>
              </w:rPr>
              <w:t>se slabou argumentací.</w:t>
            </w:r>
          </w:p>
          <w:p w14:paraId="47DDA6A5" w14:textId="753B4DA7" w:rsidR="003A432A" w:rsidRPr="000E094A" w:rsidRDefault="00805D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dotazníkového šetření není zdůvodněno, proč je dostačující vzorek respondentů na úrovni jedné tisíciny obyvatel regionu. Také použití generovaných grafů z portálu Survio nepovažuji za vhodné, protože grafy nemají všechny potřebné náležitosti (např. popisy os). Výsledná tvrzení na s. 79 jsou velmi silná a nejsou dostatečně podložena.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518AB63" w:rsidR="000E094A" w:rsidRDefault="00B174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7DEAE09E" w14:textId="58E8D4A8" w:rsidR="00707A5C" w:rsidRDefault="00707A5C" w:rsidP="00707A5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vychází ze závěrů provedených analýz</w:t>
            </w:r>
            <w:r w:rsidR="00E27E0A">
              <w:rPr>
                <w:rFonts w:cstheme="minorHAnsi"/>
              </w:rPr>
              <w:t>, bohužel ale obsahuje značnou část teoretických výroků, které by se více hodily do jiné části diplomové práce a zde bych očekával již pouze konkrétní kroky potřebné pro zřízení rehabilitačního centra.</w:t>
            </w:r>
          </w:p>
          <w:p w14:paraId="77EFB2A8" w14:textId="6302280A" w:rsidR="009C40DE" w:rsidRDefault="00B63AF3" w:rsidP="009C40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Řada kroků je popsána velmi podrobně</w:t>
            </w:r>
            <w:r w:rsidR="00B17492">
              <w:rPr>
                <w:rFonts w:cstheme="minorHAnsi"/>
              </w:rPr>
              <w:t xml:space="preserve">, ale </w:t>
            </w:r>
            <w:r w:rsidR="009C40DE">
              <w:rPr>
                <w:rFonts w:cstheme="minorHAnsi"/>
              </w:rPr>
              <w:t xml:space="preserve">postrádám více detailů v kapitole </w:t>
            </w:r>
            <w:r w:rsidR="00B17492">
              <w:rPr>
                <w:rFonts w:cstheme="minorHAnsi"/>
              </w:rPr>
              <w:t>6.</w:t>
            </w:r>
            <w:r w:rsidR="009C40DE">
              <w:rPr>
                <w:rFonts w:cstheme="minorHAnsi"/>
              </w:rPr>
              <w:t>2 Personální z</w:t>
            </w:r>
            <w:r w:rsidR="00B17492">
              <w:rPr>
                <w:rFonts w:cstheme="minorHAnsi"/>
              </w:rPr>
              <w:t>ajištění</w:t>
            </w:r>
            <w:r w:rsidR="009C40DE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Není jasné, jak bude probíhat výběr na obsazení </w:t>
            </w:r>
            <w:r w:rsidR="00B17492">
              <w:rPr>
                <w:rFonts w:cstheme="minorHAnsi"/>
              </w:rPr>
              <w:t>vypsaných pozic</w:t>
            </w:r>
            <w:r>
              <w:rPr>
                <w:rFonts w:cstheme="minorHAnsi"/>
              </w:rPr>
              <w:t xml:space="preserve"> a jaký je vůbec potenciál trhu práce</w:t>
            </w:r>
            <w:r w:rsidR="00B17492">
              <w:rPr>
                <w:rFonts w:cstheme="minorHAnsi"/>
              </w:rPr>
              <w:t xml:space="preserve"> v těchto profesích. Představený finanční plán v kap. 6.5 není kompletní (např. neobsahuje náklady na úvěr v neoznačené tabulce). Dále zde je zmatek v pojmech (např. náklady a výdaje)</w:t>
            </w:r>
            <w:r w:rsidR="00CA6F21">
              <w:rPr>
                <w:rFonts w:cstheme="minorHAnsi"/>
              </w:rPr>
              <w:t xml:space="preserve"> a není zde ani zamyšlení nad jinými způsoby financování, než je úvěr z webové kalkulačky jediné instituce. Rozhodování o ceně služby metodou pokus/omyl navíc s výsledkem, který sám autor zpochybňuje (s. 93, cena Kč 1 150,--), aniž by měl autor v analýzách podloženo, co je pro klienty považováno za „atraktivní“ cenu.</w:t>
            </w:r>
          </w:p>
          <w:p w14:paraId="64C6E8D0" w14:textId="422093B0" w:rsidR="003F5502" w:rsidRDefault="003F5502" w:rsidP="009C40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Časová analýza obsahuje řadu činností, které nebyly nikde specifikovány a dle mého posouzení by byl těžko splnitelný. </w:t>
            </w:r>
          </w:p>
          <w:p w14:paraId="76CEA26C" w14:textId="568AA56C" w:rsidR="003F5502" w:rsidRDefault="003F5502" w:rsidP="009C40D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rizikové analýze je např. uvedeno riziko odchodu zaměstnanců, ale bohužel tam není nic o významném riziku zaměstnance vůbec získat a tedy obsadit potřebné pozice při realizace záměru.</w:t>
            </w:r>
          </w:p>
          <w:p w14:paraId="08191F52" w14:textId="7481A2EA" w:rsidR="000E094A" w:rsidRPr="000E094A" w:rsidRDefault="003F5502" w:rsidP="00B174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zhodnocení celého projektu autor uvedl celou řadu důvodů, proč je projekt ve výsledku nerealizovatelný. Naopak jsem přesvědčen, že přesně to měly být otázky, které měly být v projektu řešeny již od samotného začátku.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4C6825" w:rsidR="000E094A" w:rsidRDefault="00E149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69E18444" w14:textId="77777777" w:rsidR="007D563E" w:rsidRDefault="007D563E" w:rsidP="007D563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DP jsou vzájemně provázány.</w:t>
            </w:r>
          </w:p>
          <w:p w14:paraId="01998C67" w14:textId="168F1B2C" w:rsidR="000E094A" w:rsidRDefault="007D56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D563E">
              <w:rPr>
                <w:rFonts w:cstheme="minorHAnsi"/>
              </w:rPr>
              <w:t xml:space="preserve">Terminologie je použita správně a odborně. </w:t>
            </w:r>
            <w:r w:rsidR="00B63AF3">
              <w:rPr>
                <w:rFonts w:cstheme="minorHAnsi"/>
              </w:rPr>
              <w:t xml:space="preserve">Drobné zaváhání lze spatřit např. v kap. </w:t>
            </w:r>
            <w:r w:rsidR="00E14906">
              <w:rPr>
                <w:rFonts w:cstheme="minorHAnsi"/>
              </w:rPr>
              <w:t xml:space="preserve">6.5, kde </w:t>
            </w:r>
            <w:r w:rsidR="00B63AF3">
              <w:rPr>
                <w:rFonts w:cstheme="minorHAnsi"/>
              </w:rPr>
              <w:t>autor zaměňuje pojmy výdaje a náklady.</w:t>
            </w:r>
          </w:p>
          <w:p w14:paraId="1CBFD397" w14:textId="751CFF78" w:rsidR="000E094A" w:rsidRPr="000E094A" w:rsidRDefault="00E149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Grafická úroveň není optimální, především obrázky a grafy jsou špatně čitelné (jedná se o tištěnou verzi práce, která byla oponentovi k dispozici). Chybí označení tabulek a jejich seznam na konci práce. Také chybí seznam použitých symbolů a zkratek, kterých je ale v textu celá řada.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CE1618A" w:rsidR="009C7318" w:rsidRDefault="00B174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661C543" w:rsidR="00D6308A" w:rsidRPr="000E094A" w:rsidRDefault="00805DE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805DEB">
              <w:rPr>
                <w:rFonts w:cstheme="minorHAnsi"/>
              </w:rPr>
              <w:t xml:space="preserve">Celkově práce představuje </w:t>
            </w:r>
            <w:r>
              <w:rPr>
                <w:rFonts w:cstheme="minorHAnsi"/>
              </w:rPr>
              <w:t>ideový</w:t>
            </w:r>
            <w:r w:rsidRPr="00805DEB">
              <w:rPr>
                <w:rFonts w:cstheme="minorHAnsi"/>
              </w:rPr>
              <w:t xml:space="preserve"> základ pro zřízení rehabilitačního centra, avšak vyžaduje důkladnější analýz</w:t>
            </w:r>
            <w:r>
              <w:rPr>
                <w:rFonts w:cstheme="minorHAnsi"/>
              </w:rPr>
              <w:t>y</w:t>
            </w:r>
            <w:r w:rsidRPr="00805DEB">
              <w:rPr>
                <w:rFonts w:cstheme="minorHAnsi"/>
              </w:rPr>
              <w:t xml:space="preserve"> a komplexnější přístup k vyhodnocení dat.</w:t>
            </w:r>
            <w:r w:rsidR="00E27E0A"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93156DA" w14:textId="77777777" w:rsidR="009A1C03" w:rsidRDefault="009A1C0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2C53E2D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77BBE01" w14:textId="13C0838C" w:rsidR="00B63AF3" w:rsidRDefault="00E1490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14906">
        <w:rPr>
          <w:rFonts w:cstheme="minorHAnsi"/>
        </w:rPr>
        <w:t>Jaké konkrétní metody byly použity při dotazníkovém šetření a jak byla zajištěna jeho reprezentativnost?</w:t>
      </w:r>
    </w:p>
    <w:p w14:paraId="3128B4D1" w14:textId="431E09A3" w:rsidR="0085398A" w:rsidRDefault="00E14906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byste ve Vámi navrhovaném projektu změnil, aby</w:t>
      </w:r>
      <w:r w:rsidR="009A1C03">
        <w:rPr>
          <w:rFonts w:cstheme="minorHAnsi"/>
        </w:rPr>
        <w:t xml:space="preserve"> byl projekt reálný? V čem by mohlo být rehabilitační centrum odlišné od ostatních?</w:t>
      </w:r>
    </w:p>
    <w:p w14:paraId="72649365" w14:textId="42313723" w:rsidR="009A1C03" w:rsidRPr="00B63AF3" w:rsidRDefault="009A1C03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 projektu neřešil možný vztah centra a pojišťoven?</w:t>
      </w:r>
    </w:p>
    <w:p w14:paraId="4E3072FA" w14:textId="1A9FBA0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B70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B70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65FEFD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1C03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2" w:name="_GoBack"/>
      <w:bookmarkEnd w:id="2"/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0DEFC" w14:textId="77777777" w:rsidR="005F066E" w:rsidRDefault="005F066E" w:rsidP="00A40E93">
      <w:pPr>
        <w:spacing w:after="0" w:line="240" w:lineRule="auto"/>
      </w:pPr>
      <w:r>
        <w:separator/>
      </w:r>
    </w:p>
  </w:endnote>
  <w:endnote w:type="continuationSeparator" w:id="0">
    <w:p w14:paraId="246553F2" w14:textId="77777777" w:rsidR="005F066E" w:rsidRDefault="005F066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526E7" w14:textId="77777777" w:rsidR="005F066E" w:rsidRDefault="005F066E" w:rsidP="00A40E93">
      <w:pPr>
        <w:spacing w:after="0" w:line="240" w:lineRule="auto"/>
      </w:pPr>
      <w:r>
        <w:separator/>
      </w:r>
    </w:p>
  </w:footnote>
  <w:footnote w:type="continuationSeparator" w:id="0">
    <w:p w14:paraId="469FFC72" w14:textId="77777777" w:rsidR="005F066E" w:rsidRDefault="005F066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55F"/>
    <w:rsid w:val="00026D6E"/>
    <w:rsid w:val="000C0458"/>
    <w:rsid w:val="000E094A"/>
    <w:rsid w:val="000E5005"/>
    <w:rsid w:val="00144F5B"/>
    <w:rsid w:val="00204410"/>
    <w:rsid w:val="00240A40"/>
    <w:rsid w:val="0024258E"/>
    <w:rsid w:val="0029651C"/>
    <w:rsid w:val="002C5ED6"/>
    <w:rsid w:val="00313CF9"/>
    <w:rsid w:val="00331A40"/>
    <w:rsid w:val="003A432A"/>
    <w:rsid w:val="003B1A26"/>
    <w:rsid w:val="003F5502"/>
    <w:rsid w:val="004929E6"/>
    <w:rsid w:val="004A635B"/>
    <w:rsid w:val="004D378C"/>
    <w:rsid w:val="005C4ACA"/>
    <w:rsid w:val="005F066E"/>
    <w:rsid w:val="00600AD5"/>
    <w:rsid w:val="0067082B"/>
    <w:rsid w:val="00694399"/>
    <w:rsid w:val="006B7007"/>
    <w:rsid w:val="00707A5C"/>
    <w:rsid w:val="0073639B"/>
    <w:rsid w:val="007539AC"/>
    <w:rsid w:val="007553A6"/>
    <w:rsid w:val="00786D08"/>
    <w:rsid w:val="007D563E"/>
    <w:rsid w:val="007E17F3"/>
    <w:rsid w:val="00805DEB"/>
    <w:rsid w:val="0083261B"/>
    <w:rsid w:val="0085398A"/>
    <w:rsid w:val="00881BA1"/>
    <w:rsid w:val="008B781B"/>
    <w:rsid w:val="008E2072"/>
    <w:rsid w:val="00974EA2"/>
    <w:rsid w:val="00987B93"/>
    <w:rsid w:val="009A1C03"/>
    <w:rsid w:val="009C322A"/>
    <w:rsid w:val="009C40DE"/>
    <w:rsid w:val="009C7318"/>
    <w:rsid w:val="00A40E93"/>
    <w:rsid w:val="00A7527E"/>
    <w:rsid w:val="00B05B0A"/>
    <w:rsid w:val="00B142AB"/>
    <w:rsid w:val="00B14451"/>
    <w:rsid w:val="00B17492"/>
    <w:rsid w:val="00B63AF3"/>
    <w:rsid w:val="00BA16DD"/>
    <w:rsid w:val="00C61661"/>
    <w:rsid w:val="00CA34A9"/>
    <w:rsid w:val="00CA6F21"/>
    <w:rsid w:val="00CD12C3"/>
    <w:rsid w:val="00D6308A"/>
    <w:rsid w:val="00DC7D52"/>
    <w:rsid w:val="00E14906"/>
    <w:rsid w:val="00E22423"/>
    <w:rsid w:val="00E27E0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56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1106F"/>
    <w:rsid w:val="005E083B"/>
    <w:rsid w:val="00A00291"/>
    <w:rsid w:val="00A655A0"/>
    <w:rsid w:val="00B41F47"/>
    <w:rsid w:val="00B8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16</cp:revision>
  <cp:lastPrinted>2024-05-06T10:41:00Z</cp:lastPrinted>
  <dcterms:created xsi:type="dcterms:W3CDTF">2022-03-14T14:36:00Z</dcterms:created>
  <dcterms:modified xsi:type="dcterms:W3CDTF">2024-05-16T07:47:00Z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