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8652FB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4368EA">
        <w:t>Lorien</w:t>
      </w:r>
      <w:proofErr w:type="spellEnd"/>
      <w:r w:rsidR="004368EA">
        <w:t xml:space="preserve"> </w:t>
      </w:r>
      <w:proofErr w:type="spellStart"/>
      <w:r w:rsidR="004368EA">
        <w:t>Metyšová</w:t>
      </w:r>
      <w:proofErr w:type="spellEnd"/>
    </w:p>
    <w:p w14:paraId="01DAD7B2" w14:textId="7F9C85C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368EA">
        <w:t>Karel Slinták</w:t>
      </w:r>
    </w:p>
    <w:p w14:paraId="43917A2A" w14:textId="20C497F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368EA">
        <w:t>Analýza inovační politiky Zlínského kraje</w:t>
      </w:r>
    </w:p>
    <w:p w14:paraId="3F08876F" w14:textId="2183D05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C1C3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C8050C1" w:rsidR="000E094A" w:rsidRDefault="003F7D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3AB5969" w:rsidR="000E094A" w:rsidRPr="000E094A" w:rsidRDefault="003F7D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srozumitelné a odpovídají konceptu a zaměřen práce.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24FD7D" w:rsidR="000E094A" w:rsidRDefault="003F7D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CC9807B" w:rsidR="000E094A" w:rsidRPr="000E094A" w:rsidRDefault="003F7D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Teorie obsahuje dostačující rozbor současné teorie inovací včetně odkazů na významnou zahraniční literaturu a autory, kteří se významně přičinily o rozvoj inovačních teorií.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CB2007" w:rsidR="000E094A" w:rsidRDefault="00F878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30C0402" w:rsidR="000E094A" w:rsidRDefault="00F878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zaměřena na územní rozbor stejně jako na rozbor inovační politiky ZK ve srovnání se dvěma Krajskými úřady v okolních krajích. Za nejvýznamnější rozbor považuji </w:t>
            </w:r>
            <w:proofErr w:type="spellStart"/>
            <w:r>
              <w:rPr>
                <w:rFonts w:cstheme="minorHAnsi"/>
              </w:rPr>
              <w:t>benchmarking</w:t>
            </w:r>
            <w:proofErr w:type="spellEnd"/>
            <w:r>
              <w:rPr>
                <w:rFonts w:cstheme="minorHAnsi"/>
              </w:rPr>
              <w:t xml:space="preserve">, který poskytuje podrobnější informace o stavu inovační politiky ve ZK.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A6C931" w:rsidR="000E094A" w:rsidRDefault="006E15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031BC3A" w:rsidR="000E094A" w:rsidRPr="000E094A" w:rsidRDefault="00F878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mají spíše obecný charakter a nepovedou k zásadnímu přehodnocení inovační politiky ZK. </w:t>
            </w:r>
            <w:r w:rsidR="006E15ED">
              <w:rPr>
                <w:rFonts w:cstheme="minorHAnsi"/>
              </w:rPr>
              <w:t xml:space="preserve">K lepšímu hodnocení této části by bylo nutné hlubší rozbor inovační politiky ZK a s tím související zásadnější návrhy, které by vedly k návrhu zásadnějších změn ve stávající inovační strategie ZK.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FCE179" w:rsidR="000E094A" w:rsidRDefault="006E15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115B900" w:rsidR="000E094A" w:rsidRDefault="006E15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formální kritéria tohoto tvůrčího spisu a je v souladu se stávající normou citování.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7B6767D" w:rsidR="009C7318" w:rsidRDefault="006E15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74CF4F65" w:rsidR="009D67D5" w:rsidRPr="000E094A" w:rsidRDefault="006E15E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hodnotím jako průměrně zpracovanou s dobře zpracovanou teorií, běžně zpracovanou analýzou a obecně pojatými návrhy, které nepovedou k zásadnímu přehodnocení inovační politiky ZK.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75FB15B" w:rsidR="009C7318" w:rsidRDefault="006E15E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je nejslabší stránkou současné inovační politiky ZK?</w:t>
      </w:r>
    </w:p>
    <w:p w14:paraId="55DA52BC" w14:textId="1CFD1822" w:rsidR="005C4ACA" w:rsidRDefault="006E15E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by bylo potřeba, aby se ZK stal jedničkou v inovacích mezi jednotlivými kraji v ČR?</w:t>
      </w:r>
    </w:p>
    <w:p w14:paraId="1991DEDB" w14:textId="6D597506" w:rsidR="005C4ACA" w:rsidRPr="005C4ACA" w:rsidRDefault="005C4ACA" w:rsidP="006E15E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bookmarkStart w:id="2" w:name="_GoBack"/>
      <w:bookmarkEnd w:id="2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5DFD7A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E15E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E15E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DC3746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E15E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45413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15ED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3F7D90"/>
    <w:rsid w:val="004368EA"/>
    <w:rsid w:val="004D378C"/>
    <w:rsid w:val="005C4ACA"/>
    <w:rsid w:val="0067082B"/>
    <w:rsid w:val="00694399"/>
    <w:rsid w:val="006E15ED"/>
    <w:rsid w:val="0073639B"/>
    <w:rsid w:val="007553A6"/>
    <w:rsid w:val="007C1C30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415FB"/>
    <w:rsid w:val="00CA34A9"/>
    <w:rsid w:val="00CD12C3"/>
    <w:rsid w:val="00D90835"/>
    <w:rsid w:val="00DC7D52"/>
    <w:rsid w:val="00E22423"/>
    <w:rsid w:val="00EF1720"/>
    <w:rsid w:val="00F878F9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8" ma:contentTypeDescription="Vytvoří nový dokument" ma:contentTypeScope="" ma:versionID="58f04e6a636b2307c0bcec364f59e2f8">
  <xsd:schema xmlns:xsd="http://www.w3.org/2001/XMLSchema" xmlns:xs="http://www.w3.org/2001/XMLSchema" xmlns:p="http://schemas.microsoft.com/office/2006/metadata/properties" xmlns:ns3="cf822508-510a-46dd-ac7a-ddf5fa42e9d3" xmlns:ns4="768594f4-16e5-4c67-941d-4255fc8f6cba" targetNamespace="http://schemas.microsoft.com/office/2006/metadata/properties" ma:root="true" ma:fieldsID="4db610af4731ce4f2e492bf91135a5f1" ns3:_="" ns4:_="">
    <xsd:import namespace="cf822508-510a-46dd-ac7a-ddf5fa42e9d3"/>
    <xsd:import namespace="768594f4-16e5-4c67-941d-4255fc8f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768594f4-16e5-4c67-941d-4255fc8f6cba"/>
    <ds:schemaRef ds:uri="cf822508-510a-46dd-ac7a-ddf5fa42e9d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86FD9-F755-4D62-833F-12528702E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768594f4-16e5-4c67-941d-4255fc8f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6308A-D229-4DB1-8DF5-0AC8AD85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4</cp:revision>
  <cp:lastPrinted>2022-03-14T11:55:00Z</cp:lastPrinted>
  <dcterms:created xsi:type="dcterms:W3CDTF">2024-06-03T07:33:00Z</dcterms:created>
  <dcterms:modified xsi:type="dcterms:W3CDTF">2024-06-03T13:20:00Z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