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55D8687" w14:textId="77777777" w:rsidTr="00C50B27">
        <w:tc>
          <w:tcPr>
            <w:tcW w:w="9828" w:type="dxa"/>
            <w:gridSpan w:val="9"/>
          </w:tcPr>
          <w:p w14:paraId="74477B99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14:paraId="15A3272E" w14:textId="77777777" w:rsidTr="00C50B27">
        <w:tc>
          <w:tcPr>
            <w:tcW w:w="2808" w:type="dxa"/>
          </w:tcPr>
          <w:p w14:paraId="1FFEE3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05B323E" w14:textId="2C78BFAF" w:rsidR="006847E2" w:rsidRPr="00C50B27" w:rsidRDefault="0018636A" w:rsidP="005C0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C0AD6">
              <w:rPr>
                <w:sz w:val="22"/>
                <w:szCs w:val="22"/>
              </w:rPr>
              <w:t>Lenka</w:t>
            </w:r>
            <w:r w:rsidR="00AC2A75">
              <w:rPr>
                <w:sz w:val="22"/>
                <w:szCs w:val="22"/>
              </w:rPr>
              <w:t xml:space="preserve"> </w:t>
            </w:r>
            <w:r w:rsidR="005C0AD6">
              <w:rPr>
                <w:sz w:val="22"/>
                <w:szCs w:val="22"/>
              </w:rPr>
              <w:t>Bajzová</w:t>
            </w:r>
          </w:p>
        </w:tc>
      </w:tr>
      <w:tr w:rsidR="006847E2" w:rsidRPr="00C50B27" w14:paraId="0D559160" w14:textId="77777777" w:rsidTr="00C50B27">
        <w:tc>
          <w:tcPr>
            <w:tcW w:w="2808" w:type="dxa"/>
          </w:tcPr>
          <w:p w14:paraId="2F22BB1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706813" w14:textId="77777777" w:rsidR="006847E2" w:rsidRPr="00C50B27" w:rsidRDefault="005C0A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II. stupně základních škol k homosexualitě</w:t>
            </w:r>
          </w:p>
        </w:tc>
      </w:tr>
      <w:tr w:rsidR="006847E2" w:rsidRPr="00C50B27" w14:paraId="575DAE8C" w14:textId="77777777" w:rsidTr="00C50B27">
        <w:tc>
          <w:tcPr>
            <w:tcW w:w="2808" w:type="dxa"/>
          </w:tcPr>
          <w:p w14:paraId="26B6B5A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A631D09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4C171372" w14:textId="77777777" w:rsidTr="00C50B27">
        <w:tc>
          <w:tcPr>
            <w:tcW w:w="2808" w:type="dxa"/>
          </w:tcPr>
          <w:p w14:paraId="3FFE074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F690CA7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1B14B05" w14:textId="77777777" w:rsidTr="00C50B27">
        <w:tc>
          <w:tcPr>
            <w:tcW w:w="2808" w:type="dxa"/>
          </w:tcPr>
          <w:p w14:paraId="2C51DF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C025CDC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8F61836" w14:textId="77777777" w:rsidTr="00C50B27">
        <w:tc>
          <w:tcPr>
            <w:tcW w:w="2808" w:type="dxa"/>
            <w:vAlign w:val="center"/>
          </w:tcPr>
          <w:p w14:paraId="6997FC9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6C338A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A603C4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BF85BA1" w14:textId="77777777" w:rsidTr="00C50B27">
        <w:tc>
          <w:tcPr>
            <w:tcW w:w="9828" w:type="dxa"/>
            <w:gridSpan w:val="9"/>
            <w:shd w:val="clear" w:color="auto" w:fill="A6A6A6"/>
          </w:tcPr>
          <w:p w14:paraId="040B98F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050D237" w14:textId="77777777" w:rsidTr="00C50B27">
        <w:tc>
          <w:tcPr>
            <w:tcW w:w="6791" w:type="dxa"/>
            <w:gridSpan w:val="3"/>
          </w:tcPr>
          <w:p w14:paraId="11DFFAC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8A506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EEA5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3E42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9982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793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3293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7BD418" w14:textId="77777777" w:rsidTr="00C50B27">
        <w:tc>
          <w:tcPr>
            <w:tcW w:w="6791" w:type="dxa"/>
            <w:gridSpan w:val="3"/>
          </w:tcPr>
          <w:p w14:paraId="279D5D7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B17CE76" w14:textId="77777777" w:rsidR="006847E2" w:rsidRPr="00C50B27" w:rsidRDefault="004D0D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5867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7808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FBDD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7693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12AC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3FDCBD3" w14:textId="77777777" w:rsidTr="00C50B27">
        <w:tc>
          <w:tcPr>
            <w:tcW w:w="6791" w:type="dxa"/>
            <w:gridSpan w:val="3"/>
          </w:tcPr>
          <w:p w14:paraId="0D84693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BC574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1895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080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B6E2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2636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F43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C1F3E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A8134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B27488F" w14:textId="77777777" w:rsidTr="00C50B27">
        <w:tc>
          <w:tcPr>
            <w:tcW w:w="6791" w:type="dxa"/>
            <w:gridSpan w:val="3"/>
          </w:tcPr>
          <w:p w14:paraId="00B5C56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86298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82F9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9EE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E19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C87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4D36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7BEE8FA" w14:textId="77777777" w:rsidTr="00C50B27">
        <w:tc>
          <w:tcPr>
            <w:tcW w:w="6791" w:type="dxa"/>
            <w:gridSpan w:val="3"/>
          </w:tcPr>
          <w:p w14:paraId="5D1773D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7C3A3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56AA71" w14:textId="77777777" w:rsidR="006847E2" w:rsidRPr="00C50B27" w:rsidRDefault="00A73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D58F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EA96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A5BF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A9DE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D12A754" w14:textId="77777777" w:rsidTr="00C50B27">
        <w:tc>
          <w:tcPr>
            <w:tcW w:w="6791" w:type="dxa"/>
            <w:gridSpan w:val="3"/>
          </w:tcPr>
          <w:p w14:paraId="01FCA87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4D7E1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FD757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9170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9CEAD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E987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F2CF9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8282EE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FAA025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AE4B179" w14:textId="77777777" w:rsidTr="00C50B27">
        <w:tc>
          <w:tcPr>
            <w:tcW w:w="6791" w:type="dxa"/>
            <w:gridSpan w:val="3"/>
          </w:tcPr>
          <w:p w14:paraId="389D0ED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C4F38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4023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A33B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A40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02BB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F033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3BD5D8" w14:textId="77777777" w:rsidTr="00C50B27">
        <w:tc>
          <w:tcPr>
            <w:tcW w:w="6791" w:type="dxa"/>
            <w:gridSpan w:val="3"/>
          </w:tcPr>
          <w:p w14:paraId="6279710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7F226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B570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344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8696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4482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53F7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9723147" w14:textId="77777777" w:rsidTr="00C50B27">
        <w:tc>
          <w:tcPr>
            <w:tcW w:w="6791" w:type="dxa"/>
            <w:gridSpan w:val="3"/>
          </w:tcPr>
          <w:p w14:paraId="4F87B6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463EB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517ECF" w14:textId="77777777" w:rsidR="0055255D" w:rsidRPr="00C50B27" w:rsidRDefault="0000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7A90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FB26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F786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E12C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9BC9A18" w14:textId="77777777" w:rsidTr="00C50B27">
        <w:tc>
          <w:tcPr>
            <w:tcW w:w="6791" w:type="dxa"/>
            <w:gridSpan w:val="3"/>
          </w:tcPr>
          <w:p w14:paraId="5CD96F4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C8E9B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E804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573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3CCE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C6D2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7BFD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D78A41" w14:textId="77777777" w:rsidTr="00B411DB">
        <w:tc>
          <w:tcPr>
            <w:tcW w:w="9828" w:type="dxa"/>
            <w:gridSpan w:val="9"/>
            <w:shd w:val="clear" w:color="auto" w:fill="A6A6A6"/>
          </w:tcPr>
          <w:p w14:paraId="4370577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6A91CB7D" w14:textId="77777777" w:rsidTr="00C50B27">
        <w:tc>
          <w:tcPr>
            <w:tcW w:w="6791" w:type="dxa"/>
            <w:gridSpan w:val="3"/>
          </w:tcPr>
          <w:p w14:paraId="32DFB14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AA116E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F8B6D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C54C5" w14:textId="77777777" w:rsidR="00B411DB" w:rsidRPr="00C50B27" w:rsidRDefault="001430B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29CAF2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F9589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C89F3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61EB66" w14:textId="77777777" w:rsidTr="00C50B27">
        <w:tc>
          <w:tcPr>
            <w:tcW w:w="6791" w:type="dxa"/>
            <w:gridSpan w:val="3"/>
          </w:tcPr>
          <w:p w14:paraId="76385C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B43FE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9DD10" w14:textId="77777777" w:rsidR="00B411DB" w:rsidRPr="00C50B27" w:rsidRDefault="004D0D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F287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3D82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CAB0F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F3BB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F004B2" w14:textId="77777777" w:rsidTr="00C50B27">
        <w:tc>
          <w:tcPr>
            <w:tcW w:w="6791" w:type="dxa"/>
            <w:gridSpan w:val="3"/>
          </w:tcPr>
          <w:p w14:paraId="2C90674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AD78D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66C3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6675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A6D5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627A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F2BA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D455D2" w14:textId="77777777" w:rsidTr="00C50B27">
        <w:tc>
          <w:tcPr>
            <w:tcW w:w="9828" w:type="dxa"/>
            <w:gridSpan w:val="9"/>
          </w:tcPr>
          <w:p w14:paraId="03F0DA96" w14:textId="77777777" w:rsidR="004F78FF" w:rsidRP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9FE6FA1" w14:textId="77777777" w:rsidR="006A0967" w:rsidRDefault="00A73F75" w:rsidP="004D0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tématem </w:t>
            </w:r>
            <w:r w:rsidR="004D0D44">
              <w:rPr>
                <w:sz w:val="22"/>
                <w:szCs w:val="22"/>
              </w:rPr>
              <w:t>homosexuality a postojů žáků druhého stupně základní školy k homosexualitě. Teoretická část práce nabízí potřebné poznatky k pochopení problematiky, obsahově je ko</w:t>
            </w:r>
            <w:r w:rsidR="00004850">
              <w:rPr>
                <w:sz w:val="22"/>
                <w:szCs w:val="22"/>
              </w:rPr>
              <w:t>ncipována přehledně</w:t>
            </w:r>
            <w:r w:rsidR="001F60C2">
              <w:rPr>
                <w:sz w:val="22"/>
                <w:szCs w:val="22"/>
              </w:rPr>
              <w:t xml:space="preserve"> a jasně</w:t>
            </w:r>
            <w:r w:rsidR="004D0D44">
              <w:rPr>
                <w:sz w:val="22"/>
                <w:szCs w:val="22"/>
              </w:rPr>
              <w:t>. Obsah práce odpovídá zvoleným cílům</w:t>
            </w:r>
            <w:r w:rsidR="001F60C2">
              <w:rPr>
                <w:sz w:val="22"/>
                <w:szCs w:val="22"/>
              </w:rPr>
              <w:t xml:space="preserve"> a </w:t>
            </w:r>
            <w:r w:rsidR="004D0D44">
              <w:rPr>
                <w:sz w:val="22"/>
                <w:szCs w:val="22"/>
              </w:rPr>
              <w:t>představuje nejdůležitější poznatky</w:t>
            </w:r>
            <w:r w:rsidR="00004850">
              <w:rPr>
                <w:sz w:val="22"/>
                <w:szCs w:val="22"/>
              </w:rPr>
              <w:t xml:space="preserve"> vztahující se k tématu</w:t>
            </w:r>
            <w:r w:rsidR="004D0D44">
              <w:rPr>
                <w:sz w:val="22"/>
                <w:szCs w:val="22"/>
              </w:rPr>
              <w:t xml:space="preserve">. Výzkumná část práce je promyšlená, jsou formulovány </w:t>
            </w:r>
            <w:r w:rsidR="00004850">
              <w:rPr>
                <w:sz w:val="22"/>
                <w:szCs w:val="22"/>
              </w:rPr>
              <w:t xml:space="preserve">výzkumné cíle a zvolená metodika odpovídá těmto cílům. Přestože samotná analýza dat není nijak náročná, je provedena správně a s ohledem na zvolené cíle. Vyhodnocení výsledků je srozumitelné. Oceňuji práci s dotazníkem, </w:t>
            </w:r>
            <w:r w:rsidR="001F60C2">
              <w:rPr>
                <w:sz w:val="22"/>
                <w:szCs w:val="22"/>
              </w:rPr>
              <w:t>obsahujícím</w:t>
            </w:r>
            <w:r w:rsidR="00004850">
              <w:rPr>
                <w:sz w:val="22"/>
                <w:szCs w:val="22"/>
              </w:rPr>
              <w:t xml:space="preserve"> reverzní položky, které bylo nutné vyhodnotit </w:t>
            </w:r>
            <w:r w:rsidR="001F60C2">
              <w:rPr>
                <w:sz w:val="22"/>
                <w:szCs w:val="22"/>
              </w:rPr>
              <w:t xml:space="preserve">v opačném směru. V tomto ohledu je vyhodnocení náročnější. Práce působí srozumitelně a přehledně, přináší podnětné informace. Ocenila bych větší přesah do praxe (rozpracovat doporučení, jak v tomto ohledu pracovat se žáky). Některé výsledky by zasloužily hlubší interpretaci (např. fakt, že velké procento žáků nedokázalo zhodnotit, zda je jejich postoj stejný jako v případě jejich rodičů). Dalo by se zamýšlet nad tím, </w:t>
            </w:r>
            <w:r w:rsidR="001430B2">
              <w:rPr>
                <w:sz w:val="22"/>
                <w:szCs w:val="22"/>
              </w:rPr>
              <w:t xml:space="preserve">z jakého důvodu </w:t>
            </w:r>
            <w:r w:rsidR="001F60C2">
              <w:rPr>
                <w:sz w:val="22"/>
                <w:szCs w:val="22"/>
              </w:rPr>
              <w:t>se v těchto rodiná</w:t>
            </w:r>
            <w:r w:rsidR="001430B2">
              <w:rPr>
                <w:sz w:val="22"/>
                <w:szCs w:val="22"/>
              </w:rPr>
              <w:t xml:space="preserve">ch o této problematice nehovoří, apod. </w:t>
            </w:r>
          </w:p>
          <w:p w14:paraId="410D43BD" w14:textId="00B7E2C1" w:rsidR="004D0D44" w:rsidRDefault="006A4C49" w:rsidP="004D0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je na místě </w:t>
            </w:r>
            <w:r w:rsidR="001430B2">
              <w:rPr>
                <w:sz w:val="22"/>
                <w:szCs w:val="22"/>
              </w:rPr>
              <w:t>ocenit</w:t>
            </w:r>
            <w:r w:rsidR="004D0D44">
              <w:rPr>
                <w:sz w:val="22"/>
                <w:szCs w:val="22"/>
              </w:rPr>
              <w:t xml:space="preserve"> úsilí studentky a její přístup ke zpracování práce. V průběhu psaní práce (a všech konzultací) byl patrný posun </w:t>
            </w:r>
            <w:r w:rsidR="001430B2">
              <w:rPr>
                <w:sz w:val="22"/>
                <w:szCs w:val="22"/>
              </w:rPr>
              <w:t>při zpracování tématu</w:t>
            </w:r>
            <w:r w:rsidR="004D0D44">
              <w:rPr>
                <w:sz w:val="22"/>
                <w:szCs w:val="22"/>
              </w:rPr>
              <w:t xml:space="preserve">. </w:t>
            </w:r>
          </w:p>
          <w:p w14:paraId="34EC71BE" w14:textId="77777777" w:rsidR="004F78FF" w:rsidRPr="00C50B27" w:rsidRDefault="004D0D44" w:rsidP="0014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</w:t>
            </w:r>
            <w:r w:rsidR="001430B2">
              <w:rPr>
                <w:sz w:val="22"/>
                <w:szCs w:val="22"/>
              </w:rPr>
              <w:t>velmi dobře</w:t>
            </w:r>
            <w:r>
              <w:rPr>
                <w:sz w:val="22"/>
                <w:szCs w:val="22"/>
              </w:rPr>
              <w:t xml:space="preserve"> a doporučuji k obhajobě. </w:t>
            </w:r>
            <w:r w:rsidR="004F78FF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6737C1AD" w14:textId="77777777" w:rsidTr="00C50B27">
        <w:tc>
          <w:tcPr>
            <w:tcW w:w="9828" w:type="dxa"/>
            <w:gridSpan w:val="9"/>
          </w:tcPr>
          <w:p w14:paraId="05ED444A" w14:textId="77777777" w:rsidR="00B411DB" w:rsidRPr="00A73F7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A618D0B" w14:textId="77777777" w:rsidR="00B411DB" w:rsidRPr="004F78FF" w:rsidRDefault="00D032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se dalo pracovat s postojem žáků k homosexualitě?</w:t>
            </w:r>
          </w:p>
          <w:p w14:paraId="0B6CC7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ACDE7FA" w14:textId="77777777" w:rsidTr="00C50B27">
        <w:tc>
          <w:tcPr>
            <w:tcW w:w="6791" w:type="dxa"/>
            <w:gridSpan w:val="3"/>
          </w:tcPr>
          <w:p w14:paraId="610DFB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6860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3CB9D6" w14:textId="77777777" w:rsidR="00B411DB" w:rsidRPr="00C50B27" w:rsidRDefault="001430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7B23D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BEE53F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117AC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429E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D5310C" w14:textId="77777777" w:rsidTr="00C50B27">
        <w:tc>
          <w:tcPr>
            <w:tcW w:w="4068" w:type="dxa"/>
            <w:gridSpan w:val="2"/>
            <w:vAlign w:val="center"/>
          </w:tcPr>
          <w:p w14:paraId="7849443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1. 5. 2024</w:t>
            </w:r>
          </w:p>
        </w:tc>
        <w:tc>
          <w:tcPr>
            <w:tcW w:w="5760" w:type="dxa"/>
            <w:gridSpan w:val="7"/>
            <w:vAlign w:val="center"/>
          </w:tcPr>
          <w:p w14:paraId="2DCA45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64C76EC7" w14:textId="77777777"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B9DE" w14:textId="77777777" w:rsidR="007C0958" w:rsidRDefault="007C0958">
      <w:r>
        <w:separator/>
      </w:r>
    </w:p>
  </w:endnote>
  <w:endnote w:type="continuationSeparator" w:id="0">
    <w:p w14:paraId="153CC08F" w14:textId="77777777" w:rsidR="007C0958" w:rsidRDefault="007C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4B83" w14:textId="77777777" w:rsidR="007C0958" w:rsidRDefault="007C0958">
      <w:r>
        <w:separator/>
      </w:r>
    </w:p>
  </w:footnote>
  <w:footnote w:type="continuationSeparator" w:id="0">
    <w:p w14:paraId="16368363" w14:textId="77777777" w:rsidR="007C0958" w:rsidRDefault="007C0958">
      <w:r>
        <w:continuationSeparator/>
      </w:r>
    </w:p>
  </w:footnote>
  <w:footnote w:id="1">
    <w:p w14:paraId="6B0D950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8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6A"/>
    <w:rsid w:val="00004850"/>
    <w:rsid w:val="000E2C47"/>
    <w:rsid w:val="001430B2"/>
    <w:rsid w:val="0018636A"/>
    <w:rsid w:val="001F60C2"/>
    <w:rsid w:val="00207CA6"/>
    <w:rsid w:val="0030780F"/>
    <w:rsid w:val="00362AB0"/>
    <w:rsid w:val="0037008D"/>
    <w:rsid w:val="003F5DA2"/>
    <w:rsid w:val="004D0D44"/>
    <w:rsid w:val="004F78FF"/>
    <w:rsid w:val="00512982"/>
    <w:rsid w:val="00514664"/>
    <w:rsid w:val="00526D47"/>
    <w:rsid w:val="0055255D"/>
    <w:rsid w:val="005C0AD6"/>
    <w:rsid w:val="005C219A"/>
    <w:rsid w:val="006847E2"/>
    <w:rsid w:val="006A0967"/>
    <w:rsid w:val="006A4C49"/>
    <w:rsid w:val="00730C1A"/>
    <w:rsid w:val="007C0958"/>
    <w:rsid w:val="00834807"/>
    <w:rsid w:val="00915999"/>
    <w:rsid w:val="00A73F75"/>
    <w:rsid w:val="00AC2A75"/>
    <w:rsid w:val="00B411DB"/>
    <w:rsid w:val="00BA3203"/>
    <w:rsid w:val="00C03D7D"/>
    <w:rsid w:val="00C50B27"/>
    <w:rsid w:val="00D03234"/>
    <w:rsid w:val="00D62416"/>
    <w:rsid w:val="00DC1BF5"/>
    <w:rsid w:val="00E709EA"/>
    <w:rsid w:val="00E87FCF"/>
    <w:rsid w:val="00E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97A98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C:\Users\hrbackova\Desktop\POSUDEK VEDOUCÍHO BAKALÁŘSKÉ PRÁCE_2022.dotx</Template>
  <TotalTime>107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2012-04-25T08:21:00Z</cp:lastPrinted>
  <dcterms:created xsi:type="dcterms:W3CDTF">2024-05-02T08:04:00Z</dcterms:created>
  <dcterms:modified xsi:type="dcterms:W3CDTF">2024-05-03T13:30:00Z</dcterms:modified>
</cp:coreProperties>
</file>