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3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Valentová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3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žáků staršího školního věku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F73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97F58" w:rsidRDefault="0055255D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6" w:type="dxa"/>
            <w:vAlign w:val="center"/>
          </w:tcPr>
          <w:p w:rsidR="0055255D" w:rsidRPr="00A97F58" w:rsidRDefault="0055255D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13E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13E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13E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13E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04DF" w:rsidRDefault="00C52227" w:rsidP="00C522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aktuálnímu tématu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>, cílí k dětem staršího školního věku. Oceňuji volbu tématu a jeho vztažení k tématice volného času.</w:t>
            </w:r>
            <w:r w:rsidR="002E04DF">
              <w:rPr>
                <w:sz w:val="22"/>
                <w:szCs w:val="22"/>
              </w:rPr>
              <w:t xml:space="preserve">  </w:t>
            </w:r>
          </w:p>
          <w:p w:rsidR="00C52227" w:rsidRDefault="00C52227" w:rsidP="00C522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přehledně členěná. Autorka</w:t>
            </w:r>
            <w:r w:rsidR="00F91C5D">
              <w:rPr>
                <w:sz w:val="22"/>
                <w:szCs w:val="22"/>
              </w:rPr>
              <w:t xml:space="preserve"> dobře</w:t>
            </w:r>
            <w:r>
              <w:rPr>
                <w:sz w:val="22"/>
                <w:szCs w:val="22"/>
              </w:rPr>
              <w:t xml:space="preserve"> definuje základní pojmy, dílčí text kapitol vztahuje k ústřednímu tématu a to je cenné. Předložený koncept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je přehledný. Některé části mohou působit, ž</w:t>
            </w:r>
            <w:r w:rsidR="00A97F58">
              <w:rPr>
                <w:sz w:val="22"/>
                <w:szCs w:val="22"/>
              </w:rPr>
              <w:t xml:space="preserve">e se dublují (1.2.2, 2.5), </w:t>
            </w:r>
            <w:r>
              <w:rPr>
                <w:sz w:val="22"/>
                <w:szCs w:val="22"/>
              </w:rPr>
              <w:t xml:space="preserve">jsou ale vztaženy k nadřazenému tématu. Část věnovaná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ve spojení s volným časem mohla být hlouběji propracovaná. Teoretická část tvoří adekvátní východisko pro část praktickou. Autorka využila 52 odborných zdrojů, z toho 23 cizojazyčných, což velmi kvituji.</w:t>
            </w:r>
          </w:p>
          <w:p w:rsidR="00F37FD7" w:rsidRPr="00C50B27" w:rsidRDefault="00F37FD7" w:rsidP="00C52227">
            <w:pPr>
              <w:jc w:val="both"/>
              <w:rPr>
                <w:sz w:val="22"/>
                <w:szCs w:val="22"/>
              </w:rPr>
            </w:pPr>
          </w:p>
          <w:p w:rsidR="002E04DF" w:rsidRDefault="00F91C5D" w:rsidP="002444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představuje výzkum zjišťující úroveň (subjektivního)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žáků a jeho souvislost se způsobem trávení volného času, tuto spojitost vnímám jako zdařilou. Výzkumná východiska jsou propracovaná. Výzkumné otázky a hypotézy</w:t>
            </w:r>
            <w:r w:rsidR="00F37FD7">
              <w:rPr>
                <w:sz w:val="22"/>
                <w:szCs w:val="22"/>
              </w:rPr>
              <w:t xml:space="preserve"> jsou jednoznačné a logické, </w:t>
            </w:r>
            <w:r>
              <w:rPr>
                <w:sz w:val="22"/>
                <w:szCs w:val="22"/>
              </w:rPr>
              <w:t xml:space="preserve">ladí s vybraným konceptem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 dle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Childhood</w:t>
            </w:r>
            <w:proofErr w:type="spellEnd"/>
            <w:r>
              <w:rPr>
                <w:sz w:val="22"/>
                <w:szCs w:val="22"/>
              </w:rPr>
              <w:t xml:space="preserve"> Report (zaměření se na index štěs</w:t>
            </w:r>
            <w:r w:rsidR="00A97F58">
              <w:rPr>
                <w:sz w:val="22"/>
                <w:szCs w:val="22"/>
              </w:rPr>
              <w:t>tí a index obecné spokojenosti).</w:t>
            </w:r>
            <w:r>
              <w:rPr>
                <w:sz w:val="22"/>
                <w:szCs w:val="22"/>
              </w:rPr>
              <w:t xml:space="preserve"> Výzkumný soubor je adekvátní, počtem 112 respondentů. Oceňuji zvolený standardizovaný dotazník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Childhood</w:t>
            </w:r>
            <w:proofErr w:type="spellEnd"/>
            <w:r>
              <w:rPr>
                <w:sz w:val="22"/>
                <w:szCs w:val="22"/>
              </w:rPr>
              <w:t xml:space="preserve"> Index, autorka jej přehledně popisuje, uvádí adekvátní způsob zpracování dat včetně statistických </w:t>
            </w:r>
            <w:r w:rsidR="00A97F58">
              <w:rPr>
                <w:sz w:val="22"/>
                <w:szCs w:val="22"/>
              </w:rPr>
              <w:t>testů významnosti</w:t>
            </w:r>
            <w:r>
              <w:rPr>
                <w:sz w:val="22"/>
                <w:szCs w:val="22"/>
              </w:rPr>
              <w:t xml:space="preserve"> (t-test, ANOVA i </w:t>
            </w:r>
            <w:proofErr w:type="spellStart"/>
            <w:r>
              <w:rPr>
                <w:sz w:val="22"/>
                <w:szCs w:val="22"/>
              </w:rPr>
              <w:t>Pearson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D14F23">
              <w:rPr>
                <w:sz w:val="22"/>
                <w:szCs w:val="22"/>
              </w:rPr>
              <w:t xml:space="preserve"> Co je zde nejasné, je bodové hodnocení položek u indexu štěstí, kde autorka připisuje 10bodů každému stupni, celkem tedy </w:t>
            </w:r>
            <w:proofErr w:type="spellStart"/>
            <w:r w:rsidR="00D14F23">
              <w:rPr>
                <w:sz w:val="22"/>
                <w:szCs w:val="22"/>
              </w:rPr>
              <w:t>max</w:t>
            </w:r>
            <w:proofErr w:type="spellEnd"/>
            <w:r w:rsidR="00D14F23">
              <w:rPr>
                <w:sz w:val="22"/>
                <w:szCs w:val="22"/>
              </w:rPr>
              <w:t xml:space="preserve"> 100bodů.</w:t>
            </w:r>
            <w:r>
              <w:rPr>
                <w:sz w:val="22"/>
                <w:szCs w:val="22"/>
              </w:rPr>
              <w:t xml:space="preserve"> </w:t>
            </w:r>
            <w:r w:rsidR="00A97F58">
              <w:rPr>
                <w:sz w:val="22"/>
                <w:szCs w:val="22"/>
              </w:rPr>
              <w:t xml:space="preserve">Popisná charakteristika </w:t>
            </w:r>
            <w:r w:rsidR="00A97F58" w:rsidRPr="00D14F23">
              <w:rPr>
                <w:sz w:val="22"/>
                <w:szCs w:val="22"/>
              </w:rPr>
              <w:t xml:space="preserve">dat </w:t>
            </w:r>
            <w:r w:rsidR="00D14F23">
              <w:rPr>
                <w:sz w:val="22"/>
                <w:szCs w:val="22"/>
              </w:rPr>
              <w:t xml:space="preserve">je </w:t>
            </w:r>
            <w:r w:rsidR="00D14F23" w:rsidRPr="00D14F23">
              <w:rPr>
                <w:sz w:val="22"/>
                <w:szCs w:val="22"/>
              </w:rPr>
              <w:t xml:space="preserve">u 4.1 </w:t>
            </w:r>
            <w:r w:rsidR="00D14F23">
              <w:rPr>
                <w:sz w:val="22"/>
                <w:szCs w:val="22"/>
              </w:rPr>
              <w:t xml:space="preserve">index obecná spokojenost </w:t>
            </w:r>
            <w:r w:rsidR="00016F6E">
              <w:rPr>
                <w:sz w:val="22"/>
                <w:szCs w:val="22"/>
              </w:rPr>
              <w:t>(</w:t>
            </w:r>
            <w:proofErr w:type="gramStart"/>
            <w:r w:rsidR="00016F6E">
              <w:rPr>
                <w:sz w:val="22"/>
                <w:szCs w:val="22"/>
              </w:rPr>
              <w:t>tab.5,6</w:t>
            </w:r>
            <w:proofErr w:type="gramEnd"/>
            <w:r w:rsidR="00016F6E">
              <w:rPr>
                <w:sz w:val="22"/>
                <w:szCs w:val="22"/>
              </w:rPr>
              <w:t xml:space="preserve">) </w:t>
            </w:r>
            <w:r w:rsidR="00D14F23" w:rsidRPr="00D14F23">
              <w:rPr>
                <w:sz w:val="22"/>
                <w:szCs w:val="22"/>
              </w:rPr>
              <w:t>přehledná</w:t>
            </w:r>
            <w:r w:rsidR="00D14F23">
              <w:rPr>
                <w:sz w:val="22"/>
                <w:szCs w:val="22"/>
              </w:rPr>
              <w:t>. U indexu štěstí</w:t>
            </w:r>
            <w:r w:rsidR="00016F6E">
              <w:rPr>
                <w:sz w:val="22"/>
                <w:szCs w:val="22"/>
              </w:rPr>
              <w:t xml:space="preserve"> (</w:t>
            </w:r>
            <w:proofErr w:type="gramStart"/>
            <w:r w:rsidR="00016F6E">
              <w:rPr>
                <w:sz w:val="22"/>
                <w:szCs w:val="22"/>
              </w:rPr>
              <w:t>tab.8)</w:t>
            </w:r>
            <w:r w:rsidR="00D14F23">
              <w:rPr>
                <w:sz w:val="22"/>
                <w:szCs w:val="22"/>
              </w:rPr>
              <w:t xml:space="preserve"> je</w:t>
            </w:r>
            <w:proofErr w:type="gramEnd"/>
            <w:r w:rsidR="00D14F23">
              <w:rPr>
                <w:sz w:val="22"/>
                <w:szCs w:val="22"/>
              </w:rPr>
              <w:t xml:space="preserve"> však analýza patrně chybná, ovlivněna</w:t>
            </w:r>
            <w:r w:rsidR="00016F6E">
              <w:rPr>
                <w:sz w:val="22"/>
                <w:szCs w:val="22"/>
              </w:rPr>
              <w:t xml:space="preserve"> bodovou stupnicí 0-100 (a v tab.7?). </w:t>
            </w:r>
            <w:r w:rsidR="00D14F23">
              <w:rPr>
                <w:sz w:val="22"/>
                <w:szCs w:val="22"/>
              </w:rPr>
              <w:t xml:space="preserve">V části 4.2 </w:t>
            </w:r>
            <w:r w:rsidR="00D14F23">
              <w:rPr>
                <w:sz w:val="22"/>
                <w:szCs w:val="22"/>
              </w:rPr>
              <w:t>jsou nejasnosti („</w:t>
            </w:r>
            <w:r w:rsidR="00D14F23" w:rsidRPr="00016F6E">
              <w:rPr>
                <w:sz w:val="22"/>
                <w:szCs w:val="22"/>
              </w:rPr>
              <w:t>koeficientem spolehlivosti</w:t>
            </w:r>
            <w:r w:rsidR="00D14F23">
              <w:rPr>
                <w:sz w:val="22"/>
                <w:szCs w:val="22"/>
              </w:rPr>
              <w:t xml:space="preserve"> byla p-hodnota 0,51“</w:t>
            </w:r>
            <w:r w:rsidR="00113EC0">
              <w:rPr>
                <w:sz w:val="22"/>
                <w:szCs w:val="22"/>
              </w:rPr>
              <w:t xml:space="preserve"> </w:t>
            </w:r>
            <w:proofErr w:type="gramStart"/>
            <w:r w:rsidR="00113EC0">
              <w:rPr>
                <w:sz w:val="22"/>
                <w:szCs w:val="22"/>
              </w:rPr>
              <w:t>s.41</w:t>
            </w:r>
            <w:proofErr w:type="gramEnd"/>
            <w:r w:rsidR="00113EC0">
              <w:rPr>
                <w:sz w:val="22"/>
                <w:szCs w:val="22"/>
              </w:rPr>
              <w:t xml:space="preserve"> – </w:t>
            </w:r>
            <w:r w:rsidR="00016F6E">
              <w:rPr>
                <w:sz w:val="22"/>
                <w:szCs w:val="22"/>
              </w:rPr>
              <w:t>O</w:t>
            </w:r>
            <w:r w:rsidR="00016F6E">
              <w:rPr>
                <w:sz w:val="22"/>
                <w:szCs w:val="22"/>
              </w:rPr>
              <w:t xml:space="preserve"> jaký koeficient se jedná? </w:t>
            </w:r>
            <w:r w:rsidR="00016F6E">
              <w:rPr>
                <w:sz w:val="22"/>
                <w:szCs w:val="22"/>
              </w:rPr>
              <w:t xml:space="preserve">A </w:t>
            </w:r>
            <w:r w:rsidR="00113EC0">
              <w:rPr>
                <w:sz w:val="22"/>
                <w:szCs w:val="22"/>
              </w:rPr>
              <w:t>nejde o překlep 0.051?</w:t>
            </w:r>
            <w:r w:rsidR="00016F6E">
              <w:rPr>
                <w:sz w:val="22"/>
                <w:szCs w:val="22"/>
              </w:rPr>
              <w:t xml:space="preserve"> </w:t>
            </w:r>
            <w:r w:rsidR="00113EC0">
              <w:rPr>
                <w:sz w:val="22"/>
                <w:szCs w:val="22"/>
              </w:rPr>
              <w:t>I tak by nebyla H dobře interpretována), u indexu štěstí podobně. V části 4.3. z </w:t>
            </w:r>
            <w:proofErr w:type="gramStart"/>
            <w:r w:rsidR="00113EC0">
              <w:rPr>
                <w:sz w:val="22"/>
                <w:szCs w:val="22"/>
              </w:rPr>
              <w:t>tab.11</w:t>
            </w:r>
            <w:proofErr w:type="gramEnd"/>
            <w:r w:rsidR="00113EC0">
              <w:rPr>
                <w:sz w:val="22"/>
                <w:szCs w:val="22"/>
              </w:rPr>
              <w:t xml:space="preserve">, </w:t>
            </w:r>
            <w:proofErr w:type="spellStart"/>
            <w:r w:rsidR="00113EC0">
              <w:rPr>
                <w:sz w:val="22"/>
                <w:szCs w:val="22"/>
              </w:rPr>
              <w:t>posl.řádek</w:t>
            </w:r>
            <w:proofErr w:type="spellEnd"/>
            <w:r w:rsidR="00113EC0">
              <w:rPr>
                <w:sz w:val="22"/>
                <w:szCs w:val="22"/>
              </w:rPr>
              <w:t xml:space="preserve"> s.43, s. 44 není zřejmé, o jaké hodnoty jde</w:t>
            </w:r>
            <w:r w:rsidR="00016F6E">
              <w:rPr>
                <w:sz w:val="22"/>
                <w:szCs w:val="22"/>
              </w:rPr>
              <w:t xml:space="preserve"> a jak je</w:t>
            </w:r>
            <w:r w:rsidR="00113EC0">
              <w:rPr>
                <w:sz w:val="22"/>
                <w:szCs w:val="22"/>
              </w:rPr>
              <w:t xml:space="preserve"> studentka počítala. </w:t>
            </w:r>
            <w:r w:rsidR="00244473" w:rsidRPr="00D14F23">
              <w:rPr>
                <w:sz w:val="22"/>
                <w:szCs w:val="22"/>
              </w:rPr>
              <w:t xml:space="preserve">Z části 4.4 není patrné, že jsou korelace statisticky významné a kterou hodnotu autorka posuzuje (vlastní tabulka, dobré by bylo uvést </w:t>
            </w:r>
            <w:proofErr w:type="spellStart"/>
            <w:r w:rsidR="00244473" w:rsidRPr="00D14F23">
              <w:rPr>
                <w:sz w:val="22"/>
                <w:szCs w:val="22"/>
              </w:rPr>
              <w:t>print</w:t>
            </w:r>
            <w:proofErr w:type="spellEnd"/>
            <w:r w:rsidR="00244473" w:rsidRPr="00D14F23">
              <w:rPr>
                <w:sz w:val="22"/>
                <w:szCs w:val="22"/>
              </w:rPr>
              <w:t xml:space="preserve"> </w:t>
            </w:r>
            <w:proofErr w:type="spellStart"/>
            <w:r w:rsidR="00244473" w:rsidRPr="00D14F23">
              <w:rPr>
                <w:sz w:val="22"/>
                <w:szCs w:val="22"/>
              </w:rPr>
              <w:t>screen</w:t>
            </w:r>
            <w:proofErr w:type="spellEnd"/>
            <w:r w:rsidR="00244473" w:rsidRPr="00D14F23">
              <w:rPr>
                <w:sz w:val="22"/>
                <w:szCs w:val="22"/>
              </w:rPr>
              <w:t xml:space="preserve"> z programu </w:t>
            </w:r>
            <w:proofErr w:type="spellStart"/>
            <w:r w:rsidR="00244473" w:rsidRPr="00D14F23">
              <w:rPr>
                <w:sz w:val="22"/>
                <w:szCs w:val="22"/>
              </w:rPr>
              <w:t>Statistica</w:t>
            </w:r>
            <w:proofErr w:type="spellEnd"/>
            <w:r w:rsidR="00244473" w:rsidRPr="00D14F23">
              <w:rPr>
                <w:sz w:val="22"/>
                <w:szCs w:val="22"/>
              </w:rPr>
              <w:t>), autorka neinterpretuje korelaci jako takovou (silný vztah – slabý vztah)</w:t>
            </w:r>
            <w:r w:rsidR="002E04DF" w:rsidRPr="00D14F23">
              <w:rPr>
                <w:sz w:val="22"/>
                <w:szCs w:val="22"/>
              </w:rPr>
              <w:t>.</w:t>
            </w:r>
            <w:r w:rsidR="002E04DF">
              <w:rPr>
                <w:sz w:val="22"/>
                <w:szCs w:val="22"/>
              </w:rPr>
              <w:t xml:space="preserve"> Oce</w:t>
            </w:r>
            <w:r w:rsidR="00113EC0">
              <w:rPr>
                <w:sz w:val="22"/>
                <w:szCs w:val="22"/>
              </w:rPr>
              <w:t xml:space="preserve">nila bych kap. 5 </w:t>
            </w:r>
            <w:r w:rsidR="002E04DF">
              <w:rPr>
                <w:sz w:val="22"/>
                <w:szCs w:val="22"/>
              </w:rPr>
              <w:t xml:space="preserve">interpretaci </w:t>
            </w:r>
            <w:r w:rsidR="00113EC0">
              <w:rPr>
                <w:sz w:val="22"/>
                <w:szCs w:val="22"/>
              </w:rPr>
              <w:t>dat spojenou s diskuzí, otázkou však je, zda jsou analyzované výsledky správné.</w:t>
            </w:r>
          </w:p>
          <w:p w:rsidR="00016F6E" w:rsidRDefault="00016F6E" w:rsidP="00244473">
            <w:pPr>
              <w:jc w:val="both"/>
              <w:rPr>
                <w:sz w:val="22"/>
                <w:szCs w:val="22"/>
              </w:rPr>
            </w:pPr>
          </w:p>
          <w:p w:rsidR="00016F6E" w:rsidRDefault="00016F6E" w:rsidP="002444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 přes toto oceňuji zaujetí autorky tématem, velmi dobré zpracování teoretické části práce a nastavení metodologie výzkumu. Doporučuji autorce data znovu podrobit analýze a u obhajoby je dobře interpretovat.</w:t>
            </w:r>
          </w:p>
          <w:p w:rsidR="00113EC0" w:rsidRDefault="00113EC0" w:rsidP="00244473">
            <w:pPr>
              <w:jc w:val="both"/>
              <w:rPr>
                <w:sz w:val="22"/>
                <w:szCs w:val="22"/>
              </w:rPr>
            </w:pPr>
          </w:p>
          <w:p w:rsidR="00B411DB" w:rsidRPr="002E04DF" w:rsidRDefault="002E04DF" w:rsidP="00113EC0">
            <w:pPr>
              <w:jc w:val="both"/>
              <w:rPr>
                <w:b/>
                <w:sz w:val="22"/>
                <w:szCs w:val="22"/>
              </w:rPr>
            </w:pPr>
            <w:r w:rsidRPr="002E04DF">
              <w:rPr>
                <w:b/>
                <w:sz w:val="22"/>
                <w:szCs w:val="22"/>
              </w:rPr>
              <w:t>B</w:t>
            </w:r>
            <w:bookmarkStart w:id="0" w:name="_GoBack"/>
            <w:bookmarkEnd w:id="0"/>
            <w:r w:rsidRPr="002E04DF">
              <w:rPr>
                <w:b/>
                <w:sz w:val="22"/>
                <w:szCs w:val="22"/>
              </w:rPr>
              <w:t xml:space="preserve">akalářskou práci hodnotím jako </w:t>
            </w:r>
            <w:r w:rsidR="00113EC0">
              <w:rPr>
                <w:b/>
                <w:sz w:val="22"/>
                <w:szCs w:val="22"/>
              </w:rPr>
              <w:t xml:space="preserve">uspokojivou </w:t>
            </w:r>
            <w:r w:rsidRPr="002E04DF">
              <w:rPr>
                <w:b/>
                <w:sz w:val="22"/>
                <w:szCs w:val="22"/>
              </w:rPr>
              <w:t>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14F23" w:rsidRDefault="00B411DB" w:rsidP="002E04D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2E04DF">
              <w:rPr>
                <w:b/>
                <w:sz w:val="22"/>
                <w:szCs w:val="22"/>
              </w:rPr>
              <w:t xml:space="preserve">  </w:t>
            </w:r>
          </w:p>
          <w:p w:rsidR="00D14F23" w:rsidRPr="00113EC0" w:rsidRDefault="00D14F23" w:rsidP="00D14F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13EC0">
              <w:rPr>
                <w:sz w:val="22"/>
                <w:szCs w:val="22"/>
              </w:rPr>
              <w:t>Objasněte, z jakých zdrojů jste vycházela při stanovení bodové stupnice indexu štěstí (s. 35).</w:t>
            </w:r>
          </w:p>
          <w:p w:rsidR="00B411DB" w:rsidRPr="00D14F23" w:rsidRDefault="00244473" w:rsidP="00113EC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14F23">
              <w:rPr>
                <w:sz w:val="22"/>
                <w:szCs w:val="22"/>
              </w:rPr>
              <w:t xml:space="preserve">Objasněte postup analýzy </w:t>
            </w:r>
            <w:r w:rsidR="00113EC0">
              <w:rPr>
                <w:sz w:val="22"/>
                <w:szCs w:val="22"/>
              </w:rPr>
              <w:t xml:space="preserve">dat (a s jakými hodnotami jste pracovala), vhodné je pak postup podložit výpočty (např. z programu </w:t>
            </w:r>
            <w:proofErr w:type="spellStart"/>
            <w:r w:rsidR="00113EC0">
              <w:rPr>
                <w:sz w:val="22"/>
                <w:szCs w:val="22"/>
              </w:rPr>
              <w:t>Statistica</w:t>
            </w:r>
            <w:proofErr w:type="spellEnd"/>
            <w:r w:rsidR="00113EC0"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13E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113EC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3EC0">
              <w:rPr>
                <w:sz w:val="22"/>
                <w:szCs w:val="22"/>
              </w:rPr>
              <w:t xml:space="preserve"> 02. 05</w:t>
            </w:r>
            <w:r>
              <w:rPr>
                <w:sz w:val="22"/>
                <w:szCs w:val="22"/>
              </w:rPr>
              <w:t>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B6" w:rsidRDefault="00D353B6">
      <w:r>
        <w:separator/>
      </w:r>
    </w:p>
  </w:endnote>
  <w:endnote w:type="continuationSeparator" w:id="0">
    <w:p w:rsidR="00D353B6" w:rsidRDefault="00D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B6" w:rsidRDefault="00D353B6">
      <w:r>
        <w:separator/>
      </w:r>
    </w:p>
  </w:footnote>
  <w:footnote w:type="continuationSeparator" w:id="0">
    <w:p w:rsidR="00D353B6" w:rsidRDefault="00D353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2D29"/>
    <w:multiLevelType w:val="hybridMultilevel"/>
    <w:tmpl w:val="528AE688"/>
    <w:lvl w:ilvl="0" w:tplc="39EEF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D561C"/>
    <w:multiLevelType w:val="hybridMultilevel"/>
    <w:tmpl w:val="4EDE0CC4"/>
    <w:lvl w:ilvl="0" w:tplc="B6F8C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16F6E"/>
    <w:rsid w:val="000C5EA4"/>
    <w:rsid w:val="000E2C47"/>
    <w:rsid w:val="00113EC0"/>
    <w:rsid w:val="001D05B1"/>
    <w:rsid w:val="00244473"/>
    <w:rsid w:val="002E04DF"/>
    <w:rsid w:val="00362AB0"/>
    <w:rsid w:val="003F5DA2"/>
    <w:rsid w:val="00432D22"/>
    <w:rsid w:val="00512982"/>
    <w:rsid w:val="00514664"/>
    <w:rsid w:val="00526D47"/>
    <w:rsid w:val="0055255D"/>
    <w:rsid w:val="005C219A"/>
    <w:rsid w:val="006847E2"/>
    <w:rsid w:val="00730C1A"/>
    <w:rsid w:val="00834807"/>
    <w:rsid w:val="009F5849"/>
    <w:rsid w:val="00A97F58"/>
    <w:rsid w:val="00AD1D20"/>
    <w:rsid w:val="00B411DB"/>
    <w:rsid w:val="00BA1E78"/>
    <w:rsid w:val="00BA3203"/>
    <w:rsid w:val="00C03D7D"/>
    <w:rsid w:val="00C216AF"/>
    <w:rsid w:val="00C50B27"/>
    <w:rsid w:val="00C52227"/>
    <w:rsid w:val="00D14F23"/>
    <w:rsid w:val="00D353B6"/>
    <w:rsid w:val="00D62416"/>
    <w:rsid w:val="00DC1BF5"/>
    <w:rsid w:val="00E709EA"/>
    <w:rsid w:val="00E87FCF"/>
    <w:rsid w:val="00EF62AC"/>
    <w:rsid w:val="00F37FD7"/>
    <w:rsid w:val="00F737A5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C28BF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153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2024-04-29T10:16:00Z</dcterms:created>
  <dcterms:modified xsi:type="dcterms:W3CDTF">2024-05-02T10:44:00Z</dcterms:modified>
</cp:coreProperties>
</file>