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AF606E6" w:rsidR="00515A76" w:rsidRPr="0013588D" w:rsidRDefault="0050110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01105">
              <w:rPr>
                <w:rFonts w:ascii="Calibri" w:hAnsi="Calibri" w:cs="Calibri"/>
                <w:b/>
                <w:sz w:val="24"/>
                <w:szCs w:val="24"/>
              </w:rPr>
              <w:t>Bc. Anna Hlisnikovská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C223B7A" w:rsidR="00515A76" w:rsidRPr="0013588D" w:rsidRDefault="00EB5BB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</w:t>
            </w:r>
            <w:r w:rsidR="00501105">
              <w:rPr>
                <w:rFonts w:ascii="Calibri" w:hAnsi="Calibri" w:cs="Calibri"/>
                <w:b/>
                <w:sz w:val="24"/>
                <w:szCs w:val="24"/>
              </w:rPr>
              <w:t>vrh brandingu a komunikace Faency Fries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5A2740" w:rsidR="00303FEA" w:rsidRPr="00303FEA" w:rsidRDefault="0050110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Romana Zábojová,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1EB7F6BB" w:rsidR="00515A76" w:rsidRDefault="008C3F0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43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5474746" r:id="rId8"/>
        </w:object>
      </w:r>
    </w:p>
    <w:p w14:paraId="185DA673" w14:textId="77777777" w:rsidR="00DD71F0" w:rsidRPr="0013588D" w:rsidRDefault="00DD71F0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C2CE3E1" w14:textId="3CD379E2" w:rsidR="0085669C" w:rsidRPr="0085669C" w:rsidRDefault="0085669C" w:rsidP="00404D2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Diplomová práce vykazuje disproporce mezi jednotlivými částmi – teoretická část je poměrně dlouhá (35 stran), zatímco praktická část je na pouhých 18 stranách. </w:t>
      </w:r>
      <w:r w:rsidR="00993297">
        <w:rPr>
          <w:rFonts w:ascii="Calibri" w:hAnsi="Calibri" w:cs="Calibri"/>
          <w:bCs/>
          <w:sz w:val="24"/>
          <w:szCs w:val="24"/>
        </w:rPr>
        <w:t>Kapitola 5 – Představení značky Faency Fries by měla být umístěna v praktické části práce (nikoli teoretické).</w:t>
      </w:r>
    </w:p>
    <w:p w14:paraId="39C5D9D1" w14:textId="0CEF8779" w:rsidR="00404D20" w:rsidRPr="00404D20" w:rsidRDefault="00404D20" w:rsidP="00404D2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Studentka při vyhodnocení dotazníkového šetření využila statistických analýz (včetně </w:t>
      </w:r>
      <w:r w:rsidRPr="00404D20">
        <w:rPr>
          <w:rFonts w:ascii="Calibri" w:hAnsi="Calibri" w:cs="Calibri"/>
          <w:sz w:val="24"/>
          <w:szCs w:val="24"/>
        </w:rPr>
        <w:t>Pearsonova korelačního koeficientu</w:t>
      </w:r>
      <w:r>
        <w:rPr>
          <w:rFonts w:ascii="Calibri" w:hAnsi="Calibri" w:cs="Calibri"/>
          <w:sz w:val="24"/>
          <w:szCs w:val="24"/>
        </w:rPr>
        <w:t>), což na práci kvituji.</w:t>
      </w:r>
    </w:p>
    <w:p w14:paraId="75E77D3F" w14:textId="623862B9" w:rsidR="00404D20" w:rsidRPr="00DD71F0" w:rsidRDefault="00404D20" w:rsidP="00404D2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druhou stran</w:t>
      </w:r>
      <w:r w:rsidR="0085669C">
        <w:rPr>
          <w:rFonts w:ascii="Calibri" w:hAnsi="Calibri" w:cs="Calibri"/>
          <w:sz w:val="24"/>
          <w:szCs w:val="24"/>
        </w:rPr>
        <w:t>u je velmi složité se vyznat ve vyhodnocení dotazníkového šetření</w:t>
      </w:r>
      <w:r w:rsidR="000A79A1">
        <w:rPr>
          <w:rFonts w:ascii="Calibri" w:hAnsi="Calibri" w:cs="Calibri"/>
          <w:sz w:val="24"/>
          <w:szCs w:val="24"/>
        </w:rPr>
        <w:t xml:space="preserve"> (například v Tabulce 1 je celkový počet odpovědí dotazníku uveden 244, ale zdrojová tabulka s daty čítá celkových 368 odpovědí). Není vysvětleno, proč autorka vyhodnotila pouze část odpovědí.</w:t>
      </w:r>
    </w:p>
    <w:p w14:paraId="28302E3F" w14:textId="35432179" w:rsidR="00DD71F0" w:rsidRPr="0085669C" w:rsidRDefault="00DD71F0" w:rsidP="00404D2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(a její kapitoly) práce nekorespondují s praktickou a projektovou částí. Teorie se věnuje brandingu, dotazníkové šetření se vztahuje ke spokojenosti s produktem a jeho doručením a projektová část řeší návrh mobilní aplikace. Samotný název diplomové práce je tedy poměrně zavádějící. </w:t>
      </w:r>
    </w:p>
    <w:p w14:paraId="131DBBC8" w14:textId="324D7250" w:rsidR="0085669C" w:rsidRPr="00404D20" w:rsidRDefault="0085669C" w:rsidP="00404D2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vykazuje stylistické nedostatky a chyby ve formátování i textu (například tabulka 7 a 8 se jmenuje stejně).</w:t>
      </w:r>
    </w:p>
    <w:p w14:paraId="019D5698" w14:textId="77777777" w:rsidR="00404D20" w:rsidRDefault="00404D20" w:rsidP="00404D20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41DACAA8" w:rsidR="008242D2" w:rsidRPr="005354CD" w:rsidRDefault="008242D2" w:rsidP="00404D20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3BFC634" w14:textId="5EAC8D3A" w:rsidR="00404D20" w:rsidRDefault="00404D20" w:rsidP="00404D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 čeho jste vycházela (z jakých dat) při sestavování rozpočtu </w:t>
      </w:r>
      <w:r w:rsidR="0085669C">
        <w:rPr>
          <w:rFonts w:ascii="Calibri" w:hAnsi="Calibri" w:cs="Calibri"/>
          <w:sz w:val="24"/>
          <w:szCs w:val="24"/>
        </w:rPr>
        <w:t>na vývoj aplikace (Tabulka 7)?</w:t>
      </w:r>
    </w:p>
    <w:p w14:paraId="04C9AEE4" w14:textId="7182247E" w:rsidR="00404D20" w:rsidRDefault="00404D20" w:rsidP="00404D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Odpovídá podle vás vzhled a vybavení poboček Faency Fries vizím majitele společnosti – tzn. být místem nejen pro stravování, ale také pro setkávání zákazníků?</w:t>
      </w:r>
    </w:p>
    <w:p w14:paraId="2A503BBD" w14:textId="57DAAB62" w:rsidR="00404D20" w:rsidRDefault="00404D20" w:rsidP="00404D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jaké konkrétní produkty Faency Fries momentálně rozšiřuje svoji nabídku, jak vyplývá z rozhovoru s majitelem společnosti?</w:t>
      </w:r>
    </w:p>
    <w:p w14:paraId="7AEDB626" w14:textId="77777777" w:rsidR="00404D20" w:rsidRPr="00404D20" w:rsidRDefault="00404D20" w:rsidP="00404D20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FD7551A" w14:textId="6EBAB62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04D20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404D20">
        <w:rPr>
          <w:rFonts w:ascii="Calibri" w:hAnsi="Calibri" w:cs="Calibri"/>
          <w:b/>
          <w:sz w:val="24"/>
          <w:szCs w:val="24"/>
        </w:rPr>
        <w:tab/>
      </w:r>
      <w:r w:rsidR="00404D20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EE51" w14:textId="77777777" w:rsidR="000E5A5E" w:rsidRDefault="000E5A5E">
      <w:r>
        <w:separator/>
      </w:r>
    </w:p>
  </w:endnote>
  <w:endnote w:type="continuationSeparator" w:id="0">
    <w:p w14:paraId="38B97C9E" w14:textId="77777777" w:rsidR="000E5A5E" w:rsidRDefault="000E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7B87" w14:textId="77777777" w:rsidR="000E5A5E" w:rsidRDefault="000E5A5E">
      <w:r>
        <w:separator/>
      </w:r>
    </w:p>
  </w:footnote>
  <w:footnote w:type="continuationSeparator" w:id="0">
    <w:p w14:paraId="01547A40" w14:textId="77777777" w:rsidR="000E5A5E" w:rsidRDefault="000E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79A1"/>
    <w:rsid w:val="000B3F5D"/>
    <w:rsid w:val="000C0456"/>
    <w:rsid w:val="000D7E23"/>
    <w:rsid w:val="000E0C99"/>
    <w:rsid w:val="000E1F09"/>
    <w:rsid w:val="000E410E"/>
    <w:rsid w:val="000E44F6"/>
    <w:rsid w:val="000E5A5E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4D20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1105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69C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3F0E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93297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1691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D71F0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42E9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Romana Zábojová</cp:lastModifiedBy>
  <cp:revision>6</cp:revision>
  <cp:lastPrinted>2010-04-15T13:27:00Z</cp:lastPrinted>
  <dcterms:created xsi:type="dcterms:W3CDTF">2024-04-19T12:49:00Z</dcterms:created>
  <dcterms:modified xsi:type="dcterms:W3CDTF">2024-04-24T12:39:00Z</dcterms:modified>
</cp:coreProperties>
</file>