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68ABE5E" w:rsidR="00515A76" w:rsidRPr="0013588D" w:rsidRDefault="001E465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E4657">
              <w:rPr>
                <w:rFonts w:ascii="Calibri" w:hAnsi="Calibri" w:cs="Calibri"/>
                <w:b/>
                <w:sz w:val="24"/>
                <w:szCs w:val="24"/>
              </w:rPr>
              <w:t>Bc. David Štícha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A37FB92" w:rsidR="00515A76" w:rsidRPr="0013588D" w:rsidRDefault="001E465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E4657">
              <w:rPr>
                <w:rFonts w:ascii="Calibri" w:hAnsi="Calibri" w:cs="Calibri"/>
                <w:b/>
                <w:sz w:val="24"/>
                <w:szCs w:val="24"/>
              </w:rPr>
              <w:t>Marketingový mix pro prodej analytického nástroje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06B6A8D8" w:rsidR="00515A76" w:rsidRPr="0013588D" w:rsidRDefault="0083351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60577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26757E8" w14:textId="77777777" w:rsidR="006C0DBE" w:rsidRDefault="006C0DB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</w:t>
      </w:r>
    </w:p>
    <w:p w14:paraId="47E96526" w14:textId="77777777" w:rsidR="006C0DBE" w:rsidRPr="00A97C6C" w:rsidRDefault="006C0DBE" w:rsidP="006C0DB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A97C6C">
        <w:rPr>
          <w:rFonts w:ascii="Calibri" w:hAnsi="Calibri" w:cs="Calibri"/>
          <w:bCs/>
          <w:sz w:val="24"/>
          <w:szCs w:val="24"/>
        </w:rPr>
        <w:t xml:space="preserve">Výborná práce </w:t>
      </w:r>
    </w:p>
    <w:p w14:paraId="249BDE71" w14:textId="77777777" w:rsidR="00A97C6C" w:rsidRPr="00A97C6C" w:rsidRDefault="006C0DBE" w:rsidP="006C0DB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A97C6C">
        <w:rPr>
          <w:rFonts w:ascii="Calibri" w:hAnsi="Calibri" w:cs="Calibri"/>
          <w:bCs/>
          <w:sz w:val="24"/>
          <w:szCs w:val="24"/>
        </w:rPr>
        <w:t xml:space="preserve">Komplexní a </w:t>
      </w:r>
      <w:r w:rsidR="00A97C6C" w:rsidRPr="00A97C6C">
        <w:rPr>
          <w:rFonts w:ascii="Calibri" w:hAnsi="Calibri" w:cs="Calibri"/>
          <w:bCs/>
          <w:sz w:val="24"/>
          <w:szCs w:val="24"/>
        </w:rPr>
        <w:t xml:space="preserve">informovaný přístup k tématu a jeho řešení </w:t>
      </w:r>
    </w:p>
    <w:p w14:paraId="2F33CB60" w14:textId="77777777" w:rsidR="00A97C6C" w:rsidRDefault="00A97C6C" w:rsidP="00A97C6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A97C6C">
        <w:rPr>
          <w:rFonts w:ascii="Calibri" w:hAnsi="Calibri" w:cs="Calibri"/>
          <w:bCs/>
          <w:sz w:val="24"/>
          <w:szCs w:val="24"/>
        </w:rPr>
        <w:t xml:space="preserve">Zařazení dvou analýz a propojení jejich výsledků pro přijetí relevantních závěrů </w:t>
      </w:r>
    </w:p>
    <w:p w14:paraId="38F657D1" w14:textId="597FFEBA" w:rsidR="00D06A6B" w:rsidRPr="00A97C6C" w:rsidRDefault="00A97C6C" w:rsidP="00A97C6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Pr="00A97C6C">
        <w:rPr>
          <w:rFonts w:ascii="Calibri" w:hAnsi="Calibri" w:cs="Calibri"/>
          <w:bCs/>
          <w:sz w:val="24"/>
          <w:szCs w:val="24"/>
        </w:rPr>
        <w:t>rojektová část</w:t>
      </w:r>
      <w:r>
        <w:rPr>
          <w:rFonts w:ascii="Calibri" w:hAnsi="Calibri" w:cs="Calibri"/>
          <w:bCs/>
          <w:sz w:val="24"/>
          <w:szCs w:val="24"/>
        </w:rPr>
        <w:t xml:space="preserve"> realizovatelná v praxi </w:t>
      </w:r>
      <w:r w:rsidR="006C0DBE" w:rsidRPr="00A97C6C">
        <w:rPr>
          <w:rFonts w:ascii="Calibri" w:hAnsi="Calibri" w:cs="Calibri"/>
          <w:bCs/>
          <w:sz w:val="24"/>
          <w:szCs w:val="24"/>
        </w:rPr>
        <w:t xml:space="preserve"> </w:t>
      </w:r>
    </w:p>
    <w:p w14:paraId="5AE0BC33" w14:textId="77777777" w:rsidR="00564216" w:rsidRDefault="001C348F" w:rsidP="00564216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C348F">
        <w:rPr>
          <w:rFonts w:ascii="Calibri" w:hAnsi="Calibri" w:cs="Calibri"/>
          <w:b/>
          <w:sz w:val="24"/>
          <w:szCs w:val="24"/>
        </w:rPr>
        <w:t xml:space="preserve">Slabé stránky: </w:t>
      </w:r>
    </w:p>
    <w:p w14:paraId="0A378EE2" w14:textId="5EB67E64" w:rsidR="00564216" w:rsidRPr="00564216" w:rsidRDefault="00564216" w:rsidP="00564216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64216">
        <w:rPr>
          <w:rFonts w:ascii="Calibri" w:hAnsi="Calibri" w:cs="Calibri"/>
          <w:bCs/>
          <w:sz w:val="24"/>
          <w:szCs w:val="24"/>
        </w:rPr>
        <w:t xml:space="preserve">U analýzy konkurence postrádám tabulku, která by přehledně porovnala sledovaná kritéria u jednotlivých subjektů </w:t>
      </w:r>
    </w:p>
    <w:p w14:paraId="7D8EE11E" w14:textId="1D3DB681" w:rsidR="001C348F" w:rsidRDefault="00564216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 závěr vyhodnocení polostrukturovaných rozhovorů bych uvítala opět stručné shrnutí hlavních zjištění 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107E93A" w14:textId="683D4BF0" w:rsidR="001E0239" w:rsidRDefault="00564216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 popište typického zákazníka zmiňovaného analytického nástroje.</w:t>
      </w:r>
    </w:p>
    <w:p w14:paraId="490F458D" w14:textId="73C4A340" w:rsidR="00564216" w:rsidRDefault="00564216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Je analytický nástroj vhodný i pro weby, na nichž nedochází ke konverzi ve formě prodeje – tedy nelze vždy sledovat návaznost na tržby? </w:t>
      </w:r>
    </w:p>
    <w:p w14:paraId="5B0DFF76" w14:textId="73589179" w:rsidR="00564216" w:rsidRDefault="00564216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Je pro propagaci analytického nástroj</w:t>
      </w:r>
      <w:r w:rsidR="009C6B3B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 xml:space="preserve"> možno použít i nějaké formy </w:t>
      </w:r>
      <w:proofErr w:type="spellStart"/>
      <w:r>
        <w:rPr>
          <w:rFonts w:ascii="Calibri" w:hAnsi="Calibri" w:cs="Calibri"/>
          <w:bCs/>
          <w:sz w:val="24"/>
          <w:szCs w:val="24"/>
        </w:rPr>
        <w:t>offline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komunikace? Pokud ano, jaké? </w:t>
      </w:r>
    </w:p>
    <w:p w14:paraId="4368F27D" w14:textId="77777777" w:rsidR="003D723B" w:rsidRDefault="003D723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D45FEC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01735" w14:textId="77777777" w:rsidR="006869E5" w:rsidRDefault="006869E5">
      <w:r>
        <w:separator/>
      </w:r>
    </w:p>
  </w:endnote>
  <w:endnote w:type="continuationSeparator" w:id="0">
    <w:p w14:paraId="20DC0579" w14:textId="77777777" w:rsidR="006869E5" w:rsidRDefault="0068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D78D" w14:textId="77777777" w:rsidR="006869E5" w:rsidRDefault="006869E5">
      <w:r>
        <w:separator/>
      </w:r>
    </w:p>
  </w:footnote>
  <w:footnote w:type="continuationSeparator" w:id="0">
    <w:p w14:paraId="4F9A8008" w14:textId="77777777" w:rsidR="006869E5" w:rsidRDefault="0068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3"/>
  </w:num>
  <w:num w:numId="2" w16cid:durableId="1030452564">
    <w:abstractNumId w:val="6"/>
  </w:num>
  <w:num w:numId="3" w16cid:durableId="291835006">
    <w:abstractNumId w:val="4"/>
  </w:num>
  <w:num w:numId="4" w16cid:durableId="1495027067">
    <w:abstractNumId w:val="7"/>
  </w:num>
  <w:num w:numId="5" w16cid:durableId="805122459">
    <w:abstractNumId w:val="5"/>
  </w:num>
  <w:num w:numId="6" w16cid:durableId="1585526309">
    <w:abstractNumId w:val="1"/>
  </w:num>
  <w:num w:numId="7" w16cid:durableId="435710840">
    <w:abstractNumId w:val="0"/>
  </w:num>
  <w:num w:numId="8" w16cid:durableId="94877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4216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69E5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803F20"/>
    <w:rsid w:val="00817E54"/>
    <w:rsid w:val="008222F2"/>
    <w:rsid w:val="008242D2"/>
    <w:rsid w:val="00833511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C6B3B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23FC"/>
    <w:rsid w:val="00CF6F04"/>
    <w:rsid w:val="00D02B3B"/>
    <w:rsid w:val="00D06A6B"/>
    <w:rsid w:val="00D151E8"/>
    <w:rsid w:val="00D3075D"/>
    <w:rsid w:val="00D32A03"/>
    <w:rsid w:val="00D45FEC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18</cp:revision>
  <cp:lastPrinted>2010-04-15T13:27:00Z</cp:lastPrinted>
  <dcterms:created xsi:type="dcterms:W3CDTF">2024-03-07T09:40:00Z</dcterms:created>
  <dcterms:modified xsi:type="dcterms:W3CDTF">2024-05-09T09:50:00Z</dcterms:modified>
</cp:coreProperties>
</file>