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0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Hniličková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0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osob bez přístřeší k reintegraci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20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20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0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607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40019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001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318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7C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7C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37CF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607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93106" w:rsidRDefault="00193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93106" w:rsidRDefault="00193106" w:rsidP="008C67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obsahují průvodní slovo autorky, </w:t>
            </w:r>
            <w:r w:rsidR="008C672B">
              <w:rPr>
                <w:sz w:val="22"/>
                <w:szCs w:val="22"/>
              </w:rPr>
              <w:t xml:space="preserve">což podporuje </w:t>
            </w:r>
            <w:r>
              <w:rPr>
                <w:sz w:val="22"/>
                <w:szCs w:val="22"/>
              </w:rPr>
              <w:t>argumentační linii textu.</w:t>
            </w:r>
          </w:p>
          <w:p w:rsidR="00193106" w:rsidRDefault="00193106" w:rsidP="00660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bezd</w:t>
            </w:r>
            <w:r w:rsidR="00762F01">
              <w:rPr>
                <w:sz w:val="22"/>
                <w:szCs w:val="22"/>
              </w:rPr>
              <w:t xml:space="preserve">omovectví je vysvětlena jasně, výstižně, </w:t>
            </w:r>
            <w:r w:rsidR="00660748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 xml:space="preserve">využívá </w:t>
            </w:r>
            <w:r w:rsidR="00762F01">
              <w:rPr>
                <w:sz w:val="22"/>
                <w:szCs w:val="22"/>
              </w:rPr>
              <w:t xml:space="preserve">jak </w:t>
            </w:r>
            <w:r>
              <w:rPr>
                <w:sz w:val="22"/>
                <w:szCs w:val="22"/>
              </w:rPr>
              <w:t>prvků ko</w:t>
            </w:r>
            <w:r w:rsidR="00660748">
              <w:rPr>
                <w:sz w:val="22"/>
                <w:szCs w:val="22"/>
              </w:rPr>
              <w:t>mpilace, tak komparace. T</w:t>
            </w:r>
            <w:r>
              <w:rPr>
                <w:sz w:val="22"/>
                <w:szCs w:val="22"/>
              </w:rPr>
              <w:t>éma rozvíjí logicky a prokazuje schopnost kritického myšlení.</w:t>
            </w:r>
          </w:p>
          <w:p w:rsidR="00762F01" w:rsidRDefault="00762F01" w:rsidP="00762F0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provázána s praktickou částí práce (př. str. 15).</w:t>
            </w:r>
          </w:p>
          <w:p w:rsidR="00193106" w:rsidRDefault="009F5D62" w:rsidP="003318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 (7).</w:t>
            </w:r>
          </w:p>
          <w:p w:rsidR="003318EF" w:rsidRDefault="003318EF" w:rsidP="003318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zakotvené teorie nasedá na zkoumání procesu reintegrace.</w:t>
            </w:r>
          </w:p>
          <w:p w:rsidR="003318EF" w:rsidRDefault="003318EF" w:rsidP="003318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pečlivou analýzu dat.</w:t>
            </w:r>
          </w:p>
          <w:p w:rsidR="00B37CF5" w:rsidRPr="00B37CF5" w:rsidRDefault="00B37CF5" w:rsidP="00B37C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paradigmatického modelu (str. 81).</w:t>
            </w:r>
          </w:p>
          <w:p w:rsidR="003318EF" w:rsidRPr="00527C4B" w:rsidRDefault="00660748" w:rsidP="00660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práce. </w:t>
            </w:r>
          </w:p>
          <w:p w:rsidR="00660748" w:rsidRPr="00660748" w:rsidRDefault="00660748" w:rsidP="00660748">
            <w:pPr>
              <w:rPr>
                <w:sz w:val="22"/>
                <w:szCs w:val="22"/>
              </w:rPr>
            </w:pPr>
          </w:p>
          <w:p w:rsidR="009F5D62" w:rsidRDefault="00193106" w:rsidP="009F5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F5D62" w:rsidRDefault="009F5D62" w:rsidP="00660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akcentuje faktory,</w:t>
            </w:r>
            <w:r w:rsidR="00660748">
              <w:rPr>
                <w:sz w:val="22"/>
                <w:szCs w:val="22"/>
              </w:rPr>
              <w:t xml:space="preserve"> životní příběhy. V</w:t>
            </w:r>
            <w:r>
              <w:rPr>
                <w:sz w:val="22"/>
                <w:szCs w:val="22"/>
              </w:rPr>
              <w:t> rámci kvalitativního přístupu se nabízelo</w:t>
            </w:r>
            <w:r w:rsidR="0040019C">
              <w:rPr>
                <w:sz w:val="22"/>
                <w:szCs w:val="22"/>
              </w:rPr>
              <w:t xml:space="preserve"> spíše</w:t>
            </w:r>
            <w:r>
              <w:rPr>
                <w:sz w:val="22"/>
                <w:szCs w:val="22"/>
              </w:rPr>
              <w:t xml:space="preserve"> „porozumět motivaci…“</w:t>
            </w:r>
            <w:r w:rsidR="0040019C">
              <w:rPr>
                <w:sz w:val="22"/>
                <w:szCs w:val="22"/>
              </w:rPr>
              <w:t xml:space="preserve"> Pokud se autorka chtěla zabývat výhradně životním příběhem, mohla využít design přímo </w:t>
            </w:r>
            <w:r w:rsidR="00660748">
              <w:rPr>
                <w:sz w:val="22"/>
                <w:szCs w:val="22"/>
              </w:rPr>
              <w:t xml:space="preserve">k </w:t>
            </w:r>
            <w:r w:rsidR="0040019C">
              <w:rPr>
                <w:sz w:val="22"/>
                <w:szCs w:val="22"/>
              </w:rPr>
              <w:t>tomu určený</w:t>
            </w:r>
            <w:r w:rsidR="00660748">
              <w:rPr>
                <w:sz w:val="22"/>
                <w:szCs w:val="22"/>
              </w:rPr>
              <w:t xml:space="preserve"> a tento </w:t>
            </w:r>
            <w:r w:rsidR="00E137FD">
              <w:rPr>
                <w:sz w:val="22"/>
                <w:szCs w:val="22"/>
              </w:rPr>
              <w:t>uvést</w:t>
            </w:r>
            <w:bookmarkStart w:id="0" w:name="_GoBack"/>
            <w:bookmarkEnd w:id="0"/>
            <w:r w:rsidR="00660748">
              <w:rPr>
                <w:sz w:val="22"/>
                <w:szCs w:val="22"/>
              </w:rPr>
              <w:t xml:space="preserve"> v názvu práce</w:t>
            </w:r>
            <w:r>
              <w:rPr>
                <w:sz w:val="22"/>
                <w:szCs w:val="22"/>
              </w:rPr>
              <w:t>.</w:t>
            </w:r>
          </w:p>
          <w:p w:rsidR="00660748" w:rsidRDefault="0040019C" w:rsidP="00660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Heterogenní vzorek.</w:t>
            </w:r>
          </w:p>
          <w:p w:rsidR="00B37CF5" w:rsidRDefault="008C672B" w:rsidP="00660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Otevřené kódování, resp. jeho realizace.</w:t>
            </w:r>
          </w:p>
          <w:p w:rsidR="00660748" w:rsidRDefault="00660748" w:rsidP="00660748">
            <w:pPr>
              <w:rPr>
                <w:sz w:val="22"/>
                <w:szCs w:val="22"/>
              </w:rPr>
            </w:pPr>
          </w:p>
          <w:p w:rsidR="00660748" w:rsidRPr="00660748" w:rsidRDefault="00660748" w:rsidP="00660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práci bych chtěla vyzdvihnout zejména způsob analýzy</w:t>
            </w:r>
            <w:r w:rsidR="00B37CF5">
              <w:rPr>
                <w:sz w:val="22"/>
                <w:szCs w:val="22"/>
              </w:rPr>
              <w:t xml:space="preserve"> a s</w:t>
            </w:r>
            <w:r>
              <w:rPr>
                <w:sz w:val="22"/>
                <w:szCs w:val="22"/>
              </w:rPr>
              <w:t>yntézy</w:t>
            </w:r>
            <w:r w:rsidR="00B37CF5">
              <w:rPr>
                <w:sz w:val="22"/>
                <w:szCs w:val="22"/>
              </w:rPr>
              <w:t xml:space="preserve"> textu</w:t>
            </w:r>
            <w:r>
              <w:rPr>
                <w:sz w:val="22"/>
                <w:szCs w:val="22"/>
              </w:rPr>
              <w:t>, zdařilé argumentace. Líbí se mi, jak autorka nad tématem přemýšlela.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62F01" w:rsidP="00762F0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z jakých důvodů označujete osoby bez přístřeší za subkulturu?</w:t>
            </w:r>
          </w:p>
          <w:p w:rsidR="00660748" w:rsidRPr="00762F01" w:rsidRDefault="00660748" w:rsidP="00660748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18EF">
              <w:rPr>
                <w:sz w:val="22"/>
                <w:szCs w:val="22"/>
              </w:rPr>
              <w:t xml:space="preserve"> 23. 4. 2024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18EF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C21"/>
    <w:multiLevelType w:val="hybridMultilevel"/>
    <w:tmpl w:val="0D2C8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2EE"/>
    <w:multiLevelType w:val="hybridMultilevel"/>
    <w:tmpl w:val="CF687BB8"/>
    <w:lvl w:ilvl="0" w:tplc="A4BC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193106"/>
    <w:rsid w:val="003318EF"/>
    <w:rsid w:val="00362083"/>
    <w:rsid w:val="00362AB0"/>
    <w:rsid w:val="003F5DA2"/>
    <w:rsid w:val="0040019C"/>
    <w:rsid w:val="00512982"/>
    <w:rsid w:val="00526D47"/>
    <w:rsid w:val="00527C4B"/>
    <w:rsid w:val="0055255D"/>
    <w:rsid w:val="005C219A"/>
    <w:rsid w:val="00660748"/>
    <w:rsid w:val="00671487"/>
    <w:rsid w:val="006847E2"/>
    <w:rsid w:val="00762545"/>
    <w:rsid w:val="00762F01"/>
    <w:rsid w:val="008614B3"/>
    <w:rsid w:val="00893D56"/>
    <w:rsid w:val="008C672B"/>
    <w:rsid w:val="009B2248"/>
    <w:rsid w:val="009F5D62"/>
    <w:rsid w:val="00AF1740"/>
    <w:rsid w:val="00B02A88"/>
    <w:rsid w:val="00B2092B"/>
    <w:rsid w:val="00B37CF5"/>
    <w:rsid w:val="00B411DB"/>
    <w:rsid w:val="00BA3203"/>
    <w:rsid w:val="00C50B27"/>
    <w:rsid w:val="00CE0A8B"/>
    <w:rsid w:val="00CE4377"/>
    <w:rsid w:val="00DC1BF5"/>
    <w:rsid w:val="00E137FD"/>
    <w:rsid w:val="00E47C46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F7117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88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11</cp:revision>
  <cp:lastPrinted>2012-04-25T08:21:00Z</cp:lastPrinted>
  <dcterms:created xsi:type="dcterms:W3CDTF">2024-04-20T19:15:00Z</dcterms:created>
  <dcterms:modified xsi:type="dcterms:W3CDTF">2024-04-29T12:08:00Z</dcterms:modified>
</cp:coreProperties>
</file>