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3C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Kučerová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3C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pohledem pracovníků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3C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Michaela Lukešová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3C18" w:rsidP="00173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3C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4C3FA5">
        <w:trPr>
          <w:trHeight w:val="107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3FA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3F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C3FA5" w:rsidRDefault="004C3FA5" w:rsidP="004C3F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práce jsou složena ze tří základních kapitol. V rámci analýzy a syntézy problému vnímám drobné limity </w:t>
            </w:r>
            <w:r w:rsidR="006361B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např. u kapitoly 2, která </w:t>
            </w:r>
            <w:r w:rsidRPr="004C3FA5">
              <w:rPr>
                <w:sz w:val="22"/>
                <w:szCs w:val="22"/>
              </w:rPr>
              <w:t>se celá věnuje seniorskému věku, jeho charakteristice a kateg</w:t>
            </w:r>
            <w:r w:rsidR="006361BA">
              <w:rPr>
                <w:sz w:val="22"/>
                <w:szCs w:val="22"/>
              </w:rPr>
              <w:t xml:space="preserve">orizaci, což je až redundantní).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027C5A" w:rsidRDefault="004C3FA5" w:rsidP="00027C5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 p</w:t>
            </w:r>
            <w:r w:rsidR="00027C5A">
              <w:rPr>
                <w:sz w:val="22"/>
                <w:szCs w:val="22"/>
              </w:rPr>
              <w:t xml:space="preserve">ráce s odbornou literaturou </w:t>
            </w:r>
            <w:r>
              <w:rPr>
                <w:sz w:val="22"/>
                <w:szCs w:val="22"/>
              </w:rPr>
              <w:t>nebyl zcela vyčerpán</w:t>
            </w:r>
            <w:r w:rsidR="00027C5A">
              <w:rPr>
                <w:sz w:val="22"/>
                <w:szCs w:val="22"/>
              </w:rPr>
              <w:t>. Autora čerpá z poměrně m</w:t>
            </w:r>
            <w:r w:rsidR="006361BA">
              <w:rPr>
                <w:sz w:val="22"/>
                <w:szCs w:val="22"/>
              </w:rPr>
              <w:t>alého počtu odborné literatury (n</w:t>
            </w:r>
            <w:r w:rsidR="00027C5A">
              <w:rPr>
                <w:sz w:val="22"/>
                <w:szCs w:val="22"/>
              </w:rPr>
              <w:t xml:space="preserve">apř. kapitola 3 </w:t>
            </w:r>
            <w:r w:rsidR="006361BA">
              <w:rPr>
                <w:sz w:val="22"/>
                <w:szCs w:val="22"/>
              </w:rPr>
              <w:t xml:space="preserve">čerpá prakticky ze dvou zdrojů). </w:t>
            </w:r>
          </w:p>
          <w:p w:rsidR="004C3FA5" w:rsidRDefault="004C3FA5" w:rsidP="000F6C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transparentně popsána.  </w:t>
            </w:r>
          </w:p>
          <w:p w:rsidR="00EF2CD0" w:rsidRPr="004C3FA5" w:rsidRDefault="00EF2CD0" w:rsidP="000F6C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C3FA5">
              <w:rPr>
                <w:sz w:val="22"/>
                <w:szCs w:val="22"/>
              </w:rPr>
              <w:t xml:space="preserve">Práce s daty v rámci otevřeného kódování není </w:t>
            </w:r>
            <w:r w:rsidR="00CA6276" w:rsidRPr="004C3FA5">
              <w:rPr>
                <w:sz w:val="22"/>
                <w:szCs w:val="22"/>
              </w:rPr>
              <w:t xml:space="preserve">zcela </w:t>
            </w:r>
            <w:r w:rsidRPr="004C3FA5">
              <w:rPr>
                <w:sz w:val="22"/>
                <w:szCs w:val="22"/>
              </w:rPr>
              <w:t xml:space="preserve">precizní. </w:t>
            </w:r>
          </w:p>
          <w:p w:rsidR="00CA6276" w:rsidRDefault="00CA6276" w:rsidP="00173C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inklinuje k popisu </w:t>
            </w:r>
            <w:r w:rsidR="005A328B">
              <w:rPr>
                <w:sz w:val="22"/>
                <w:szCs w:val="22"/>
              </w:rPr>
              <w:t>výsledků dle</w:t>
            </w:r>
            <w:r>
              <w:rPr>
                <w:sz w:val="22"/>
                <w:szCs w:val="22"/>
              </w:rPr>
              <w:t xml:space="preserve"> jednotlivých respondentů, autorka nehledá </w:t>
            </w:r>
            <w:r w:rsidR="00C50F34">
              <w:rPr>
                <w:sz w:val="22"/>
                <w:szCs w:val="22"/>
              </w:rPr>
              <w:t xml:space="preserve">společné </w:t>
            </w:r>
            <w:r>
              <w:rPr>
                <w:sz w:val="22"/>
                <w:szCs w:val="22"/>
              </w:rPr>
              <w:t xml:space="preserve">vzorce napříč </w:t>
            </w:r>
            <w:r w:rsidR="00C50F34">
              <w:rPr>
                <w:sz w:val="22"/>
                <w:szCs w:val="22"/>
              </w:rPr>
              <w:t>daty</w:t>
            </w:r>
            <w:r>
              <w:rPr>
                <w:sz w:val="22"/>
                <w:szCs w:val="22"/>
              </w:rPr>
              <w:t xml:space="preserve">. </w:t>
            </w:r>
            <w:r w:rsidR="00FE1A5E">
              <w:rPr>
                <w:sz w:val="22"/>
                <w:szCs w:val="22"/>
              </w:rPr>
              <w:t>Interpretace o</w:t>
            </w:r>
            <w:r w:rsidR="005A328B">
              <w:rPr>
                <w:sz w:val="22"/>
                <w:szCs w:val="22"/>
              </w:rPr>
              <w:t xml:space="preserve">bsahuje spoustu citací z rozhovorů.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A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FE1A5E" w:rsidRDefault="00FE1A5E" w:rsidP="00FE1A5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27 popisujete význam volby výzkumného souboru ve vztahu k datům. Jakým způsobem jste zjistila, že máte data dostatečné nasycena?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0F34">
              <w:rPr>
                <w:sz w:val="22"/>
                <w:szCs w:val="22"/>
              </w:rPr>
              <w:t xml:space="preserve"> </w:t>
            </w:r>
            <w:proofErr w:type="gramStart"/>
            <w:r w:rsidR="00C50F34">
              <w:rPr>
                <w:sz w:val="22"/>
                <w:szCs w:val="22"/>
              </w:rPr>
              <w:t>26.4.2024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0F34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D0" w:rsidRDefault="008B04D0">
      <w:r>
        <w:separator/>
      </w:r>
    </w:p>
  </w:endnote>
  <w:endnote w:type="continuationSeparator" w:id="0">
    <w:p w:rsidR="008B04D0" w:rsidRDefault="008B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D0" w:rsidRDefault="008B04D0">
      <w:r>
        <w:separator/>
      </w:r>
    </w:p>
  </w:footnote>
  <w:footnote w:type="continuationSeparator" w:id="0">
    <w:p w:rsidR="008B04D0" w:rsidRDefault="008B04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152B"/>
    <w:multiLevelType w:val="hybridMultilevel"/>
    <w:tmpl w:val="8F926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4E70"/>
    <w:multiLevelType w:val="hybridMultilevel"/>
    <w:tmpl w:val="233AE194"/>
    <w:lvl w:ilvl="0" w:tplc="563CB7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7"/>
    <w:rsid w:val="00027C5A"/>
    <w:rsid w:val="000C3501"/>
    <w:rsid w:val="00154F27"/>
    <w:rsid w:val="00173C18"/>
    <w:rsid w:val="001F4095"/>
    <w:rsid w:val="0021256F"/>
    <w:rsid w:val="002C038C"/>
    <w:rsid w:val="00362AB0"/>
    <w:rsid w:val="003F5DA2"/>
    <w:rsid w:val="004C3FA5"/>
    <w:rsid w:val="004C45D7"/>
    <w:rsid w:val="00512982"/>
    <w:rsid w:val="00526D47"/>
    <w:rsid w:val="0055255D"/>
    <w:rsid w:val="005A328B"/>
    <w:rsid w:val="005C219A"/>
    <w:rsid w:val="006361BA"/>
    <w:rsid w:val="006847E2"/>
    <w:rsid w:val="007553A2"/>
    <w:rsid w:val="008614B3"/>
    <w:rsid w:val="008B04D0"/>
    <w:rsid w:val="009A27D5"/>
    <w:rsid w:val="009D20F8"/>
    <w:rsid w:val="00A87086"/>
    <w:rsid w:val="00B411DB"/>
    <w:rsid w:val="00BA3203"/>
    <w:rsid w:val="00C50B27"/>
    <w:rsid w:val="00C50F34"/>
    <w:rsid w:val="00CA6276"/>
    <w:rsid w:val="00CA7D64"/>
    <w:rsid w:val="00CC0A21"/>
    <w:rsid w:val="00D05C79"/>
    <w:rsid w:val="00D908CE"/>
    <w:rsid w:val="00DC1BF5"/>
    <w:rsid w:val="00E709EA"/>
    <w:rsid w:val="00ED2FBE"/>
    <w:rsid w:val="00EF2CD0"/>
    <w:rsid w:val="00F1326B"/>
    <w:rsid w:val="00FA3BCC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ED9F4"/>
  <w15:chartTrackingRefBased/>
  <w15:docId w15:val="{E781CD8F-1CCA-4DB3-A845-3EDE191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28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2024-04-25T11:01:00Z</dcterms:created>
  <dcterms:modified xsi:type="dcterms:W3CDTF">2024-05-07T12:10:00Z</dcterms:modified>
</cp:coreProperties>
</file>