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0642C789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C5BF25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745042F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ED851F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18D280" w14:textId="77777777" w:rsidR="004C582C" w:rsidRDefault="00950BD5">
            <w:pPr>
              <w:spacing w:after="0" w:line="240" w:lineRule="auto"/>
              <w:rPr>
                <w:rFonts w:ascii="Arial" w:hAnsi="Arial" w:cs="Arial"/>
              </w:rPr>
            </w:pPr>
            <w:r w:rsidRPr="00950BD5">
              <w:rPr>
                <w:rFonts w:ascii="Arial" w:hAnsi="Arial" w:cs="Arial"/>
              </w:rPr>
              <w:t>Jitka Musilová</w:t>
            </w:r>
          </w:p>
        </w:tc>
      </w:tr>
      <w:tr w:rsidR="004C582C" w14:paraId="24E27BF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265F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35A2AC" w14:textId="77777777" w:rsidR="00950BD5" w:rsidRPr="00950BD5" w:rsidRDefault="00950BD5" w:rsidP="00950BD5">
            <w:pPr>
              <w:spacing w:after="0" w:line="240" w:lineRule="auto"/>
              <w:rPr>
                <w:rFonts w:ascii="Arial" w:hAnsi="Arial" w:cs="Arial"/>
              </w:rPr>
            </w:pPr>
            <w:r w:rsidRPr="00950BD5">
              <w:rPr>
                <w:rFonts w:ascii="Arial" w:hAnsi="Arial" w:cs="Arial"/>
              </w:rPr>
              <w:t>Pojetí spirituální gramotnosti u učitelů mateřských</w:t>
            </w:r>
          </w:p>
          <w:p w14:paraId="29AE759B" w14:textId="77777777" w:rsidR="004C582C" w:rsidRDefault="00950BD5" w:rsidP="00950B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</w:t>
            </w:r>
          </w:p>
        </w:tc>
      </w:tr>
      <w:tr w:rsidR="004C582C" w14:paraId="7548913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BACF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C7BA72" w14:textId="77777777" w:rsidR="004C582C" w:rsidRDefault="00950B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4C582C" w14:paraId="18A7250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F7B0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84420B1" w14:textId="77777777" w:rsidR="004C582C" w:rsidRDefault="00950B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6DE2801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4377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3DBF59" w14:textId="77777777" w:rsidR="004C582C" w:rsidRDefault="00950B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12D777A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7D1A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121C61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158A2FC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F150C6A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79EF543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5897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9D7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8E4CF4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2B10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2B5C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2B3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05CF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7A5C8F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7F34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063F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C75647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45B2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EBB6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CB13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C5DC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A8D6D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1A97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C5E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F655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3C83DF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9BDB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4E0B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2A1D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F4695D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14781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0A2258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EEA0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917C4B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9F8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A01E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065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2927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EAF4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2F3A3C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FD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66EB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6A6756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B45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630D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0810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5BDB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DD9705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DE50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D43D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41FBE3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68FF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2512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454D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A869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F39CC6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9B8BD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31853D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76371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F6924A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5702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FFAF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08C4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574D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94C67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54BADF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54A3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523EE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88B53F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9E0D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79AD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F401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E24B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867E8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C2DF55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35D51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037F90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4173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F24A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19AF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5BD8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93AB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EBC5F7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A2A27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3D4735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E1B2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8677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A378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4E56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36181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28A575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BA776E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04CD805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4648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59304C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9E91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40B6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AD59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609B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2F61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3D5D0D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C26E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23F0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CF0F29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8560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D9A8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2056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A5A5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7135E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B959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B66F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D2092C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B6C2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457A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7FBE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CC44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8ABC6D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2E4E04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F73BA8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5C7CD65" w14:textId="77777777" w:rsidR="005D6EEB" w:rsidRDefault="005D6EEB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Struktura práce je vystavěna srozu</w:t>
            </w:r>
            <w:r w:rsidR="00BC7293">
              <w:rPr>
                <w:rFonts w:ascii="Arial" w:hAnsi="Arial" w:cs="Arial"/>
              </w:rPr>
              <w:t xml:space="preserve">mitelně a logicky, zpracovaná témata jsou založena na adekvátní odborné literatuře. </w:t>
            </w:r>
            <w:r w:rsidR="00D20D7E">
              <w:rPr>
                <w:rFonts w:ascii="Arial" w:hAnsi="Arial" w:cs="Arial"/>
              </w:rPr>
              <w:t>Snad jenom individuální případy i průřezová témata by měla být podána v samostatné kapitole Výsledky (nikoliv jako součást Analýzy dat)</w:t>
            </w:r>
            <w:r w:rsidR="00EB0599">
              <w:rPr>
                <w:rFonts w:ascii="Arial" w:hAnsi="Arial" w:cs="Arial"/>
              </w:rPr>
              <w:t xml:space="preserve"> a Závěr je spíše Shrnutím práce</w:t>
            </w:r>
            <w:r w:rsidR="00D20D7E">
              <w:rPr>
                <w:rFonts w:ascii="Arial" w:hAnsi="Arial" w:cs="Arial"/>
              </w:rPr>
              <w:t>.</w:t>
            </w:r>
            <w:r w:rsidR="00EB0599">
              <w:rPr>
                <w:rFonts w:ascii="Arial" w:hAnsi="Arial" w:cs="Arial"/>
              </w:rPr>
              <w:t xml:space="preserve"> Nicméně námitka tak může být vznesena spíše ke koncepci šablony diplomové práce, která nerespektuje požadavky struktury dané citačním stylem APA7, nikoliv k činnosti autorky práce.</w:t>
            </w:r>
          </w:p>
          <w:p w14:paraId="6D1F7B4C" w14:textId="77777777" w:rsidR="004C582C" w:rsidRDefault="00B12B6B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Styl a vyjadřování je vysoce kultivované, drobné významové nuance by stály ještě za upřesnění. Např. t</w:t>
            </w:r>
            <w:r w:rsidR="00A5586C">
              <w:rPr>
                <w:rFonts w:ascii="Arial" w:hAnsi="Arial" w:cs="Arial"/>
              </w:rPr>
              <w:t xml:space="preserve">erminologicky by </w:t>
            </w:r>
            <w:r>
              <w:rPr>
                <w:rFonts w:ascii="Arial" w:hAnsi="Arial" w:cs="Arial"/>
              </w:rPr>
              <w:t>bylo vhodné</w:t>
            </w:r>
            <w:r w:rsidR="00A5586C">
              <w:rPr>
                <w:rFonts w:ascii="Arial" w:hAnsi="Arial" w:cs="Arial"/>
              </w:rPr>
              <w:t xml:space="preserve"> sjedno</w:t>
            </w:r>
            <w:r>
              <w:rPr>
                <w:rFonts w:ascii="Arial" w:hAnsi="Arial" w:cs="Arial"/>
              </w:rPr>
              <w:t>tit či naopak výrazněji odlišit</w:t>
            </w:r>
            <w:r w:rsidR="00A5586C">
              <w:rPr>
                <w:rFonts w:ascii="Arial" w:hAnsi="Arial" w:cs="Arial"/>
              </w:rPr>
              <w:t xml:space="preserve"> používání pojmů spiritualita a spirituální gramotnost (přestože meritem práce je druhý z nich, nejenom abstrakt</w:t>
            </w:r>
            <w:r w:rsidR="00BC7293">
              <w:rPr>
                <w:rFonts w:ascii="Arial" w:hAnsi="Arial" w:cs="Arial"/>
              </w:rPr>
              <w:t>, ale také cíle výzkumu překvapivě využívají</w:t>
            </w:r>
            <w:r w:rsidR="00A5586C">
              <w:rPr>
                <w:rFonts w:ascii="Arial" w:hAnsi="Arial" w:cs="Arial"/>
              </w:rPr>
              <w:t xml:space="preserve"> první). </w:t>
            </w:r>
            <w:r w:rsidR="005D6EEB">
              <w:rPr>
                <w:rFonts w:ascii="Arial" w:hAnsi="Arial" w:cs="Arial"/>
              </w:rPr>
              <w:t>Bez hlubšího rozlišování totiž dochází k nepravdivým a ukvapeným zobecňujícím závěrům typu „</w:t>
            </w:r>
            <w:r w:rsidR="005D6EEB" w:rsidRPr="005D6EEB">
              <w:rPr>
                <w:rFonts w:ascii="Arial" w:hAnsi="Arial" w:cs="Arial"/>
              </w:rPr>
              <w:t xml:space="preserve">v českých školách se s náboženstvím, natož se spiritualitou </w:t>
            </w:r>
            <w:r w:rsidR="005D6EEB" w:rsidRPr="005D6EEB">
              <w:rPr>
                <w:rFonts w:ascii="Arial" w:hAnsi="Arial" w:cs="Arial"/>
              </w:rPr>
              <w:lastRenderedPageBreak/>
              <w:t>neshledáme</w:t>
            </w:r>
            <w:r w:rsidR="005D6EEB">
              <w:rPr>
                <w:rFonts w:ascii="Arial" w:hAnsi="Arial" w:cs="Arial"/>
              </w:rPr>
              <w:t>“ (s. 19), což by muselo nejenom církevní a alternativní školství, ale také celý koncept předložené práce radikálně odmítnout.</w:t>
            </w:r>
          </w:p>
          <w:p w14:paraId="6BCA0A1E" w14:textId="77777777" w:rsidR="00EB0599" w:rsidRDefault="00EB0599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 ohledem na záměrný výběr vzorku lze také konstatovat, že celkové vyznění práce předkládá spirituální aspekty edukace vázané prioritně na přírodu a soulad s ní, zatímco další složky spirituální gramotnosti zůstávají v pozadí. </w:t>
            </w:r>
          </w:p>
          <w:p w14:paraId="40F31650" w14:textId="77777777" w:rsidR="00B12B6B" w:rsidRDefault="005D6EEB" w:rsidP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je práce </w:t>
            </w:r>
            <w:r w:rsidR="00530125">
              <w:rPr>
                <w:rFonts w:ascii="Arial" w:hAnsi="Arial" w:cs="Arial"/>
              </w:rPr>
              <w:t>poměrně</w:t>
            </w:r>
            <w:r>
              <w:rPr>
                <w:rFonts w:ascii="Arial" w:hAnsi="Arial" w:cs="Arial"/>
              </w:rPr>
              <w:t xml:space="preserve"> pečlivě přehlédnuta, drobné překlepy („</w:t>
            </w:r>
            <w:r w:rsidRPr="005D6EEB">
              <w:rPr>
                <w:rFonts w:ascii="Arial" w:hAnsi="Arial" w:cs="Arial"/>
              </w:rPr>
              <w:t>sloužkou</w:t>
            </w:r>
            <w:r>
              <w:rPr>
                <w:rFonts w:ascii="Arial" w:hAnsi="Arial" w:cs="Arial"/>
              </w:rPr>
              <w:t>“, „</w:t>
            </w:r>
            <w:r w:rsidRPr="005D6EEB">
              <w:rPr>
                <w:rFonts w:ascii="Arial" w:hAnsi="Arial" w:cs="Arial"/>
              </w:rPr>
              <w:t>zanedbívání</w:t>
            </w:r>
            <w:r>
              <w:rPr>
                <w:rFonts w:ascii="Arial" w:hAnsi="Arial" w:cs="Arial"/>
              </w:rPr>
              <w:t>“ s. 20)</w:t>
            </w:r>
            <w:r w:rsidR="00BC7293">
              <w:rPr>
                <w:rFonts w:ascii="Arial" w:hAnsi="Arial" w:cs="Arial"/>
              </w:rPr>
              <w:t xml:space="preserve"> či nesrovnalosti (výzkumný vzorek popisuje 7 učitelů,</w:t>
            </w:r>
            <w:r w:rsidR="00D20D7E">
              <w:rPr>
                <w:rFonts w:ascii="Arial" w:hAnsi="Arial" w:cs="Arial"/>
              </w:rPr>
              <w:t xml:space="preserve"> resp. 6 jako součet 4+3, viz s. 29)</w:t>
            </w:r>
            <w:r w:rsidR="00BC72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 vyskytují v míře u těchto kvalifikačních pracích obvyklé.</w:t>
            </w:r>
            <w:r w:rsidR="00D20D7E">
              <w:rPr>
                <w:rFonts w:ascii="Arial" w:hAnsi="Arial" w:cs="Arial"/>
              </w:rPr>
              <w:t xml:space="preserve"> Referenční seznam je zpracován poměrně dobře (nemusí se již vypisovat místo vydání a položka „</w:t>
            </w:r>
            <w:r w:rsidR="00D20D7E" w:rsidRPr="00D20D7E">
              <w:rPr>
                <w:rFonts w:ascii="Arial" w:hAnsi="Arial" w:cs="Arial"/>
              </w:rPr>
              <w:t>Kvalitativní analýza textů: čtyři přístupy</w:t>
            </w:r>
            <w:r w:rsidR="00D20D7E">
              <w:rPr>
                <w:rFonts w:ascii="Arial" w:hAnsi="Arial" w:cs="Arial"/>
              </w:rPr>
              <w:t>“ není časopis</w:t>
            </w:r>
            <w:r w:rsidR="00EB0599">
              <w:rPr>
                <w:rFonts w:ascii="Arial" w:hAnsi="Arial" w:cs="Arial"/>
              </w:rPr>
              <w:t>, u paginace se nevypisuje slovo „</w:t>
            </w:r>
            <w:r w:rsidR="00EB0599" w:rsidRPr="00EB0599">
              <w:rPr>
                <w:rFonts w:ascii="Arial" w:hAnsi="Arial" w:cs="Arial"/>
              </w:rPr>
              <w:t>stránky</w:t>
            </w:r>
            <w:r w:rsidR="00EB0599">
              <w:rPr>
                <w:rFonts w:ascii="Arial" w:hAnsi="Arial" w:cs="Arial"/>
              </w:rPr>
              <w:t>“</w:t>
            </w:r>
            <w:r w:rsidR="00D20D7E">
              <w:rPr>
                <w:rFonts w:ascii="Arial" w:hAnsi="Arial" w:cs="Arial"/>
              </w:rPr>
              <w:t>)</w:t>
            </w:r>
            <w:r w:rsidR="00EB0599">
              <w:rPr>
                <w:rFonts w:ascii="Arial" w:hAnsi="Arial" w:cs="Arial"/>
              </w:rPr>
              <w:t xml:space="preserve">, </w:t>
            </w:r>
            <w:r w:rsidR="00530125">
              <w:rPr>
                <w:rFonts w:ascii="Arial" w:hAnsi="Arial" w:cs="Arial"/>
              </w:rPr>
              <w:t xml:space="preserve">další </w:t>
            </w:r>
            <w:r w:rsidR="00EB0599">
              <w:rPr>
                <w:rFonts w:ascii="Arial" w:hAnsi="Arial" w:cs="Arial"/>
              </w:rPr>
              <w:t xml:space="preserve">chyby vykazují položky </w:t>
            </w:r>
            <w:r w:rsidR="00EB0599" w:rsidRPr="00EB0599">
              <w:rPr>
                <w:rFonts w:ascii="Arial" w:hAnsi="Arial" w:cs="Arial"/>
              </w:rPr>
              <w:t>Baštecká, &amp; Reiterová, 2005</w:t>
            </w:r>
            <w:r w:rsidR="00EB0599">
              <w:rPr>
                <w:rFonts w:ascii="Arial" w:hAnsi="Arial" w:cs="Arial"/>
              </w:rPr>
              <w:t xml:space="preserve">; King, </w:t>
            </w:r>
            <w:r w:rsidR="00EB0599" w:rsidRPr="00EB0599">
              <w:rPr>
                <w:rFonts w:ascii="Arial" w:hAnsi="Arial" w:cs="Arial"/>
              </w:rPr>
              <w:t>2010</w:t>
            </w:r>
            <w:r w:rsidR="00EB0599">
              <w:rPr>
                <w:rFonts w:ascii="Arial" w:hAnsi="Arial" w:cs="Arial"/>
              </w:rPr>
              <w:t xml:space="preserve">; Koenig, </w:t>
            </w:r>
            <w:r w:rsidR="00EB0599" w:rsidRPr="00EB0599">
              <w:rPr>
                <w:rFonts w:ascii="Arial" w:hAnsi="Arial" w:cs="Arial"/>
              </w:rPr>
              <w:t>2012</w:t>
            </w:r>
            <w:r w:rsidR="00D20D7E">
              <w:rPr>
                <w:rFonts w:ascii="Arial" w:hAnsi="Arial" w:cs="Arial"/>
              </w:rPr>
              <w:t>.</w:t>
            </w:r>
          </w:p>
        </w:tc>
      </w:tr>
      <w:tr w:rsidR="004C582C" w14:paraId="076BCCA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F70BE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0907DCD" w14:textId="77777777" w:rsidR="00E43CDB" w:rsidRPr="00530125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530125">
              <w:rPr>
                <w:rFonts w:ascii="Arial" w:hAnsi="Arial" w:cs="Arial"/>
                <w:b/>
              </w:rPr>
              <w:t xml:space="preserve"> </w:t>
            </w:r>
            <w:r w:rsidR="00530125">
              <w:rPr>
                <w:rFonts w:ascii="Arial" w:hAnsi="Arial" w:cs="Arial"/>
              </w:rPr>
              <w:t>Název práce i její cíle jsou formulovány poměrně obecně („učitelé mateřských škol“), uvažovány byly také představitelé dalších alternativních směrů, výzkumný vzorek byl nakonec zúžen „</w:t>
            </w:r>
            <w:r w:rsidR="00530125" w:rsidRPr="00530125">
              <w:rPr>
                <w:rFonts w:ascii="Arial" w:hAnsi="Arial" w:cs="Arial"/>
              </w:rPr>
              <w:t>pro dodržení homogenity výzkumného souboru</w:t>
            </w:r>
            <w:r w:rsidR="00530125">
              <w:rPr>
                <w:rFonts w:ascii="Arial" w:hAnsi="Arial" w:cs="Arial"/>
              </w:rPr>
              <w:t xml:space="preserve">“ (s. 28) pouze na lesní MŠ. V přehledu poznatků však zdůrazňujete více </w:t>
            </w:r>
            <w:r w:rsidR="00530125" w:rsidRPr="00530125">
              <w:rPr>
                <w:rFonts w:ascii="Arial" w:hAnsi="Arial" w:cs="Arial"/>
              </w:rPr>
              <w:t>Montessori</w:t>
            </w:r>
            <w:r w:rsidR="00530125">
              <w:rPr>
                <w:rFonts w:ascii="Arial" w:hAnsi="Arial" w:cs="Arial"/>
              </w:rPr>
              <w:t xml:space="preserve"> a Steinera. Nebylo by ponechání těchto pedagogických přístupů ve výzkumném vzorku (a tudíž očekávání bohatších výsledků</w:t>
            </w:r>
            <w:r w:rsidR="007269A9">
              <w:rPr>
                <w:rFonts w:ascii="Arial" w:hAnsi="Arial" w:cs="Arial"/>
              </w:rPr>
              <w:t xml:space="preserve"> z různorodějšího alternativního školství</w:t>
            </w:r>
            <w:r w:rsidR="00530125">
              <w:rPr>
                <w:rFonts w:ascii="Arial" w:hAnsi="Arial" w:cs="Arial"/>
              </w:rPr>
              <w:t xml:space="preserve">) větší výhodou než </w:t>
            </w:r>
            <w:r w:rsidR="007269A9">
              <w:rPr>
                <w:rFonts w:ascii="Arial" w:hAnsi="Arial" w:cs="Arial"/>
              </w:rPr>
              <w:t>deklarovaná homogenita souboru?</w:t>
            </w:r>
          </w:p>
          <w:p w14:paraId="6236F5FE" w14:textId="77777777" w:rsidR="00E43CDB" w:rsidRPr="007269A9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7269A9">
              <w:rPr>
                <w:rFonts w:ascii="Arial" w:hAnsi="Arial" w:cs="Arial"/>
                <w:b/>
              </w:rPr>
              <w:t xml:space="preserve"> </w:t>
            </w:r>
            <w:r w:rsidR="007269A9">
              <w:rPr>
                <w:rFonts w:ascii="Arial" w:hAnsi="Arial" w:cs="Arial"/>
              </w:rPr>
              <w:t>Očekávala jste dosažené výsledky již předem, nebo vás některé z nich silně překvapily novou dimenzí zjištění?</w:t>
            </w:r>
          </w:p>
          <w:p w14:paraId="7187F26A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4098870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9654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23FB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78EEBC" w14:textId="77777777" w:rsidR="004C582C" w:rsidRDefault="00530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6B72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0D8D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F3AB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0DF5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4D6FC8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803889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530125">
              <w:rPr>
                <w:rFonts w:ascii="Arial" w:hAnsi="Arial" w:cs="Arial"/>
              </w:rPr>
              <w:t>26. dubna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5AD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6A39E70" w14:textId="77777777" w:rsidR="004C582C" w:rsidRDefault="004C582C" w:rsidP="004C582C">
      <w:pPr>
        <w:rPr>
          <w:rFonts w:ascii="Arial" w:hAnsi="Arial" w:cs="Arial"/>
        </w:rPr>
      </w:pPr>
    </w:p>
    <w:p w14:paraId="2E021A23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2F1BA" w14:textId="77777777" w:rsidR="004548EA" w:rsidRDefault="004548EA" w:rsidP="004C582C">
      <w:pPr>
        <w:spacing w:after="0" w:line="240" w:lineRule="auto"/>
      </w:pPr>
      <w:r>
        <w:separator/>
      </w:r>
    </w:p>
  </w:endnote>
  <w:endnote w:type="continuationSeparator" w:id="0">
    <w:p w14:paraId="41B9FBD1" w14:textId="77777777" w:rsidR="004548EA" w:rsidRDefault="004548EA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51E2D" w14:textId="77777777" w:rsidR="004548EA" w:rsidRDefault="004548EA" w:rsidP="004C582C">
      <w:pPr>
        <w:spacing w:after="0" w:line="240" w:lineRule="auto"/>
      </w:pPr>
      <w:r>
        <w:separator/>
      </w:r>
    </w:p>
  </w:footnote>
  <w:footnote w:type="continuationSeparator" w:id="0">
    <w:p w14:paraId="137149A1" w14:textId="77777777" w:rsidR="004548EA" w:rsidRDefault="004548EA" w:rsidP="004C582C">
      <w:pPr>
        <w:spacing w:after="0" w:line="240" w:lineRule="auto"/>
      </w:pPr>
      <w:r>
        <w:continuationSeparator/>
      </w:r>
    </w:p>
  </w:footnote>
  <w:footnote w:id="1">
    <w:p w14:paraId="2322096C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3678BA"/>
    <w:rsid w:val="003B2A08"/>
    <w:rsid w:val="004548EA"/>
    <w:rsid w:val="00464444"/>
    <w:rsid w:val="00467DB1"/>
    <w:rsid w:val="004C582C"/>
    <w:rsid w:val="004F155C"/>
    <w:rsid w:val="00530125"/>
    <w:rsid w:val="00543B73"/>
    <w:rsid w:val="00585921"/>
    <w:rsid w:val="005D6EEB"/>
    <w:rsid w:val="00660F9F"/>
    <w:rsid w:val="00691081"/>
    <w:rsid w:val="006E7EF3"/>
    <w:rsid w:val="007269A9"/>
    <w:rsid w:val="00880B26"/>
    <w:rsid w:val="00934879"/>
    <w:rsid w:val="00950BD5"/>
    <w:rsid w:val="00A5586C"/>
    <w:rsid w:val="00AB6284"/>
    <w:rsid w:val="00AF7818"/>
    <w:rsid w:val="00B12B6B"/>
    <w:rsid w:val="00B25847"/>
    <w:rsid w:val="00BC7293"/>
    <w:rsid w:val="00BD65AD"/>
    <w:rsid w:val="00C946BA"/>
    <w:rsid w:val="00D20D7E"/>
    <w:rsid w:val="00D64368"/>
    <w:rsid w:val="00E43CDB"/>
    <w:rsid w:val="00EB0599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5B18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b56fde35-8b97-41bb-9d42-10c2f97fa4f4"/>
    <ds:schemaRef ds:uri="http://schemas.openxmlformats.org/package/2006/metadata/core-properties"/>
    <ds:schemaRef ds:uri="db654c09-90c4-4df8-a6de-dce6f114546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C62423-459D-42FA-9179-FFA140C0C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3438</Characters>
  <Application>Microsoft Office Word</Application>
  <DocSecurity>4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2024-05-03T06:23:00Z</dcterms:created>
  <dcterms:modified xsi:type="dcterms:W3CDTF">2024-05-03T06:23:00Z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