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2A7E2BE8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C10B14">
        <w:rPr>
          <w:rFonts w:asciiTheme="minorHAnsi" w:hAnsiTheme="minorHAnsi" w:cstheme="minorHAnsi"/>
          <w:sz w:val="22"/>
          <w:szCs w:val="22"/>
        </w:rPr>
        <w:t>Michal Jankoviech</w:t>
      </w:r>
    </w:p>
    <w:p w14:paraId="00D6BB86" w14:textId="2769B50B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7E17F3">
        <w:rPr>
          <w:rFonts w:asciiTheme="minorHAnsi" w:hAnsiTheme="minorHAnsi" w:cstheme="minorHAnsi"/>
          <w:sz w:val="22"/>
          <w:szCs w:val="22"/>
        </w:rPr>
        <w:t xml:space="preserve"> </w:t>
      </w:r>
      <w:r w:rsidR="00C10B14">
        <w:rPr>
          <w:rFonts w:asciiTheme="minorHAnsi" w:hAnsiTheme="minorHAnsi" w:cstheme="minorHAnsi"/>
          <w:sz w:val="22"/>
          <w:szCs w:val="22"/>
        </w:rPr>
        <w:t>Ing. Blanka Kameníková, Ph.D.</w:t>
      </w:r>
    </w:p>
    <w:p w14:paraId="09E4DE65" w14:textId="29E1C379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C10B14">
        <w:rPr>
          <w:rFonts w:cstheme="minorHAnsi"/>
        </w:rPr>
        <w:t>Návrh portfolia finančních produktů k zajištění na důchodový věk</w:t>
      </w:r>
    </w:p>
    <w:p w14:paraId="35028D0F" w14:textId="1A29F652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C10B14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074627F1" w14:textId="77777777" w:rsidR="00881BA1" w:rsidRPr="006C4198" w:rsidRDefault="00881BA1" w:rsidP="00881BA1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2976EF24" w14:textId="77777777" w:rsidR="00881BA1" w:rsidRPr="00C27492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Pr="00C27492">
        <w:rPr>
          <w:rFonts w:cstheme="minorHAnsi"/>
          <w:i/>
          <w:sz w:val="20"/>
        </w:rPr>
        <w:t>A – splněno výborně bez výhrad,</w:t>
      </w:r>
      <w:r w:rsidRPr="00C27492">
        <w:rPr>
          <w:rFonts w:cstheme="minorHAnsi"/>
          <w:i/>
          <w:sz w:val="20"/>
          <w:lang w:val="en-GB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52C10075" w14:textId="55C38B49" w:rsidR="00881BA1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600AD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a nelze takovou práci doporučit k obhajobě.</w:t>
      </w:r>
    </w:p>
    <w:p w14:paraId="513B742D" w14:textId="64F333CE" w:rsidR="00881BA1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600AD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7751C829" w:rsidR="000E094A" w:rsidRDefault="003043A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8AD4AC" w14:textId="77777777" w:rsidR="007E17F3" w:rsidRPr="008B781B" w:rsidRDefault="007E17F3" w:rsidP="007E17F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 xml:space="preserve">srozumitelnost formulace cílů práce a použitých metod zpracování práce; zhodnocení cílů práce v souladu s tématem práce; zvolené metody a postupy použité pro naplnění cílů práce. </w:t>
            </w:r>
          </w:p>
          <w:p w14:paraId="37E3BF1B" w14:textId="77777777" w:rsidR="00CD216F" w:rsidRDefault="00CD216F" w:rsidP="003043AE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5E520F1D" w14:textId="049088FB" w:rsidR="003043AE" w:rsidRPr="003043AE" w:rsidRDefault="003043AE" w:rsidP="003043AE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  <w:r w:rsidR="0050757B" w:rsidRPr="0050757B">
              <w:rPr>
                <w:rFonts w:cstheme="minorHAnsi"/>
              </w:rPr>
              <w:t>éma práce je vzhledem k stárnutí populace a potřebě efektivního finančního plánování pro důchod</w:t>
            </w:r>
            <w:r>
              <w:rPr>
                <w:rFonts w:cstheme="minorHAnsi"/>
              </w:rPr>
              <w:t xml:space="preserve"> </w:t>
            </w:r>
            <w:r w:rsidRPr="0050757B">
              <w:rPr>
                <w:rFonts w:cstheme="minorHAnsi"/>
              </w:rPr>
              <w:t>aktuální</w:t>
            </w:r>
            <w:r w:rsidR="0050757B" w:rsidRPr="0050757B">
              <w:rPr>
                <w:rFonts w:cstheme="minorHAnsi"/>
              </w:rPr>
              <w:t>.</w:t>
            </w:r>
            <w:r>
              <w:rPr>
                <w:rFonts w:cstheme="minorHAnsi"/>
              </w:rPr>
              <w:t xml:space="preserve"> </w:t>
            </w:r>
            <w:r w:rsidRPr="003043AE">
              <w:rPr>
                <w:rFonts w:cstheme="minorHAnsi"/>
              </w:rPr>
              <w:t>Specifikaci hlavního cíle chybí konkrétnost. Nejsou zřetelně vyjádřeny konkrétní parametry nebo omezení portfolia, jaké typy produktů bude zahrnovat, ani jakým způsobem bude portfolio vyhodnocováno z hlediska jeho efektivity ve vztahu k důchodovému věku.</w:t>
            </w:r>
          </w:p>
          <w:p w14:paraId="75B3E129" w14:textId="77777777" w:rsidR="0090770F" w:rsidRDefault="003043AE" w:rsidP="001A0DED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3043AE">
              <w:rPr>
                <w:rFonts w:cstheme="minorHAnsi"/>
              </w:rPr>
              <w:t>V metodice práce je uvedeno na straně 12 použití analýzy, syntézy, indukce, dedukce a případové studie. Chybí konkrétnější popis, jak budou tyto metody aplikovány k dosažení cílů práce. Například, jakým způsobem bude provedena analýza trhu nebo jaká kritéria budou použita při syntéze dat.</w:t>
            </w:r>
          </w:p>
          <w:p w14:paraId="7ED3E311" w14:textId="372731F2" w:rsidR="00CD216F" w:rsidRPr="000E094A" w:rsidRDefault="00CD216F" w:rsidP="001A0DED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6969CCDD" w:rsidR="000E094A" w:rsidRDefault="00DD467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D998386" w:rsid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08695D9C" w14:textId="046D1C62" w:rsidR="006B2CEA" w:rsidRPr="006B2CEA" w:rsidRDefault="006B2CEA" w:rsidP="006B2CEA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6B2CEA">
              <w:rPr>
                <w:rFonts w:cstheme="minorHAnsi"/>
              </w:rPr>
              <w:t>Teoretická část DP obsahuje přehled dostupných finančních produktů pro zajištění na důchodový věk, ale chybí podrobnější a aktualizovaný přehled státem podporovaných finančních produktů, které jsou klíčové pro plánování důchodů. Nezmiňuje například specifické daňové úlevy</w:t>
            </w:r>
            <w:r w:rsidR="00526564">
              <w:rPr>
                <w:rFonts w:cstheme="minorHAnsi"/>
              </w:rPr>
              <w:t xml:space="preserve"> nebo</w:t>
            </w:r>
            <w:r w:rsidRPr="006B2CEA">
              <w:rPr>
                <w:rFonts w:cstheme="minorHAnsi"/>
              </w:rPr>
              <w:t xml:space="preserve"> státní příspěvky, které mohou významně ovlivnit finanční plánování na důchod.</w:t>
            </w:r>
          </w:p>
          <w:p w14:paraId="4D38DEA5" w14:textId="77777777" w:rsidR="006B2CEA" w:rsidRPr="006B2CEA" w:rsidRDefault="006B2CEA" w:rsidP="006B2CEA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6B2CEA">
              <w:rPr>
                <w:rFonts w:cstheme="minorHAnsi"/>
              </w:rPr>
              <w:t>Investiční strategie na str. 41 jsou zpracovány pouze obecně bez hlubší specifikace pro různé typy investorů. Tento nedostatek se projevuje i v praktické části práce, zejména při výběru investiční strategie pro konkrétního investora, kde chybí důkladné analytické zpracování a přizpůsobení strategií individuálním potřebám a rizikovému profilu investora.</w:t>
            </w:r>
          </w:p>
          <w:p w14:paraId="7B260597" w14:textId="6E002871" w:rsidR="0090770F" w:rsidRPr="000E094A" w:rsidRDefault="006B2CEA" w:rsidP="001A0DED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6B2CEA">
              <w:rPr>
                <w:rFonts w:cstheme="minorHAnsi"/>
              </w:rPr>
              <w:t>I když práce cituje relevantní zdroje, chybí hloubka a kritické hodnocení použitých publikací, což omezuje její ucelenost. Bylo by vhodné rešerši doplnit o odborné a aktuální články, které by poskytly novější pohledy na danou problematiku.</w:t>
            </w: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5C2EA1C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071BA48D" w:rsidR="000E094A" w:rsidRDefault="00CD216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6158FC97" w:rsid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5C32698D" w14:textId="77777777" w:rsidR="00CD216F" w:rsidRDefault="00CD216F" w:rsidP="00CD216F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7725299" w14:textId="10D1D058" w:rsidR="00CD216F" w:rsidRPr="00CD216F" w:rsidRDefault="00CD216F" w:rsidP="00CD216F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CD216F">
              <w:rPr>
                <w:rFonts w:cstheme="minorHAnsi"/>
              </w:rPr>
              <w:t>Tvorba investičního portfolia postrádá adekvátní vyhodnocení profilu investora, což vede k nevhodně stanovené investiční strategii. Absence testu přiměřenosti a testu vhodnosti zásadně omezuje zdůvodnění výběru strategie. Volba vyvážené investiční strategie pro mladého investora s dlouhodobým horizontem je diskutabilní.</w:t>
            </w:r>
          </w:p>
          <w:p w14:paraId="77D7B742" w14:textId="77777777" w:rsidR="00CD216F" w:rsidRPr="00CD216F" w:rsidRDefault="00CD216F" w:rsidP="00CD216F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CD216F">
              <w:rPr>
                <w:rFonts w:cstheme="minorHAnsi"/>
              </w:rPr>
              <w:lastRenderedPageBreak/>
              <w:t xml:space="preserve">Důvody pro výběr konkrétních indexů na straně 52 nejsou adekvátně zdůvodněny, na straně 56 u státních dluhopisů chybí zdůvodnění volby konkrétního státu a doby splatnosti vybraných dluhopisů. Začlenění </w:t>
            </w:r>
            <w:proofErr w:type="spellStart"/>
            <w:r w:rsidRPr="00CD216F">
              <w:rPr>
                <w:rFonts w:cstheme="minorHAnsi"/>
              </w:rPr>
              <w:t>crowdfundingu</w:t>
            </w:r>
            <w:proofErr w:type="spellEnd"/>
            <w:r w:rsidRPr="00CD216F">
              <w:rPr>
                <w:rFonts w:cstheme="minorHAnsi"/>
              </w:rPr>
              <w:t xml:space="preserve"> a </w:t>
            </w:r>
            <w:proofErr w:type="spellStart"/>
            <w:r w:rsidRPr="00CD216F">
              <w:rPr>
                <w:rFonts w:cstheme="minorHAnsi"/>
              </w:rPr>
              <w:t>kryptoměn</w:t>
            </w:r>
            <w:proofErr w:type="spellEnd"/>
            <w:r w:rsidRPr="00CD216F">
              <w:rPr>
                <w:rFonts w:cstheme="minorHAnsi"/>
              </w:rPr>
              <w:t xml:space="preserve"> do vyvážené strategie může představovat nadměrné riziko, které nebylo řádně zdůvodněno. </w:t>
            </w:r>
          </w:p>
          <w:p w14:paraId="299E4C99" w14:textId="328C85C2" w:rsidR="00CD216F" w:rsidRPr="00CD216F" w:rsidRDefault="00CD216F" w:rsidP="00CD216F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CD216F">
              <w:rPr>
                <w:rFonts w:cstheme="minorHAnsi"/>
              </w:rPr>
              <w:t xml:space="preserve">Při nastavení vyvážené investiční strategie navíc chybí </w:t>
            </w:r>
            <w:r w:rsidR="00D6262F">
              <w:rPr>
                <w:rFonts w:cstheme="minorHAnsi"/>
              </w:rPr>
              <w:t>analýza</w:t>
            </w:r>
            <w:r w:rsidRPr="00CD216F">
              <w:rPr>
                <w:rFonts w:cstheme="minorHAnsi"/>
              </w:rPr>
              <w:t xml:space="preserve"> klasických finančních produktů podporovaných státem. </w:t>
            </w:r>
          </w:p>
          <w:p w14:paraId="627B5321" w14:textId="58563854" w:rsidR="000E094A" w:rsidRPr="000E094A" w:rsidRDefault="00CD216F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CD216F">
              <w:rPr>
                <w:rFonts w:cstheme="minorHAnsi"/>
              </w:rPr>
              <w:t>Analýza trhu je pouze základní, bez seriózních predikcí budoucího vývoje. Snaha o zahrnutí široké škály finančních produktů ve skutečnosti snižuje kvalitu provedených analýz.</w:t>
            </w: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480CD402" w:rsidR="000E094A" w:rsidRDefault="00E31C6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3B620452" w:rsidR="004D378C" w:rsidRPr="008B781B" w:rsidRDefault="007E17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návaznost řešící části práce na teorii a na výsledky analýz; podloženost návrhů odpovídajícími argumenty; splnění stanovených cílů. U DP s výzkumným zaměřením je nutno zaměřit se na diskuzi výsledků a jejich zhodnocení.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5A2F477C" w14:textId="4AF4ADBF" w:rsidR="00D068E2" w:rsidRDefault="00D068E2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D068E2">
              <w:rPr>
                <w:rFonts w:cstheme="minorHAnsi"/>
              </w:rPr>
              <w:t>Projektová část diplomové práce</w:t>
            </w:r>
            <w:r>
              <w:rPr>
                <w:rFonts w:cstheme="minorHAnsi"/>
              </w:rPr>
              <w:t xml:space="preserve"> </w:t>
            </w:r>
            <w:r w:rsidRPr="00D068E2">
              <w:rPr>
                <w:rFonts w:cstheme="minorHAnsi"/>
              </w:rPr>
              <w:t xml:space="preserve">představuje solidní snahu o aplikaci teoretických znalostí. </w:t>
            </w:r>
            <w:r>
              <w:rPr>
                <w:rFonts w:cstheme="minorHAnsi"/>
              </w:rPr>
              <w:t>I</w:t>
            </w:r>
            <w:r w:rsidRPr="00D068E2">
              <w:rPr>
                <w:rFonts w:cstheme="minorHAnsi"/>
              </w:rPr>
              <w:t xml:space="preserve"> když jsou jednotlivé návrhy srozumitelně prezentované, práci by prospělo rozšíření diskuse o potenciálních budoucích vývojích na finančních trzích a detailnější přehled možných scénářů, které by mohly ovlivnit investiční rozhodování. </w:t>
            </w:r>
          </w:p>
          <w:p w14:paraId="4EED9158" w14:textId="77777777" w:rsidR="00D068E2" w:rsidRDefault="00D068E2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D068E2">
              <w:rPr>
                <w:rFonts w:cstheme="minorHAnsi"/>
              </w:rPr>
              <w:t xml:space="preserve">Také by bylo vhodné více rozpracovat možnosti pro adaptaci investiční strategie v reakci na měnící se tržní podmínky. </w:t>
            </w:r>
          </w:p>
          <w:p w14:paraId="08191F52" w14:textId="77777777" w:rsidR="000E094A" w:rsidRPr="000E094A" w:rsidRDefault="000E094A" w:rsidP="00D068E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5C18DF2B" w:rsidR="000E094A" w:rsidRDefault="0052656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49F742" w:rsidR="004D378C" w:rsidRPr="008B781B" w:rsidRDefault="007E17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úroveň.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ABEF3B" w14:textId="18B64D8A" w:rsidR="000E094A" w:rsidRDefault="00731D10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731D10">
              <w:rPr>
                <w:rFonts w:cstheme="minorHAnsi"/>
              </w:rPr>
              <w:t xml:space="preserve">Formální úroveň práce je v souladu s požadavky na tento typ kvalifikačních prací. Autor využívá </w:t>
            </w:r>
            <w:r w:rsidR="00526564" w:rsidRPr="00731D10">
              <w:rPr>
                <w:rFonts w:cstheme="minorHAnsi"/>
              </w:rPr>
              <w:t xml:space="preserve">převážně </w:t>
            </w:r>
            <w:r w:rsidRPr="00731D10">
              <w:rPr>
                <w:rFonts w:cstheme="minorHAnsi"/>
              </w:rPr>
              <w:t xml:space="preserve">správnou terminologii </w:t>
            </w:r>
            <w:r w:rsidR="00526564">
              <w:rPr>
                <w:rFonts w:cstheme="minorHAnsi"/>
              </w:rPr>
              <w:t>a</w:t>
            </w:r>
            <w:r w:rsidRPr="00731D10">
              <w:rPr>
                <w:rFonts w:cstheme="minorHAnsi"/>
              </w:rPr>
              <w:t xml:space="preserve"> předepsané způsoby citování. U grafické úrovně lze zmínit místy horší čitelnost některých </w:t>
            </w:r>
            <w:r>
              <w:rPr>
                <w:rFonts w:cstheme="minorHAnsi"/>
              </w:rPr>
              <w:t>obrázků (např. 32,33,34,36)</w:t>
            </w:r>
            <w:r w:rsidRPr="00731D10">
              <w:rPr>
                <w:rFonts w:cstheme="minorHAnsi"/>
              </w:rPr>
              <w:t>.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2315BD21" w:rsidR="009C7318" w:rsidRDefault="006C4FB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5635E4" w14:textId="351E690E" w:rsidR="00D6308A" w:rsidRPr="000E094A" w:rsidRDefault="00E31C6F" w:rsidP="00E31C6F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  <w:r w:rsidRPr="00E31C6F">
              <w:rPr>
                <w:rFonts w:cstheme="minorHAnsi"/>
              </w:rPr>
              <w:t xml:space="preserve">Diplomová práce, zaměřená na návrh finančních produktů pro zajištění na důchodový věk, je aktuální a dobře zvolené téma. V analytické části práce je prezentován široký rozsah finančních produktů, avšak celková analýza by mohla být podrobnější. Pro adekvátní výběr vhodné investiční strategie by bylo prospěšné provést důkladnější testování přiměřenosti a vhodnosti. Projektová část nabízí srozumitelně prezentované a prakticky aplikované návrhy. </w:t>
            </w:r>
            <w:r>
              <w:rPr>
                <w:rFonts w:cstheme="minorHAnsi"/>
              </w:rPr>
              <w:t>Vhodné by bylo roz</w:t>
            </w:r>
            <w:r w:rsidR="006C4FB3">
              <w:rPr>
                <w:rFonts w:cstheme="minorHAnsi"/>
              </w:rPr>
              <w:t>š</w:t>
            </w:r>
            <w:r>
              <w:rPr>
                <w:rFonts w:cstheme="minorHAnsi"/>
              </w:rPr>
              <w:t>íření této části o</w:t>
            </w:r>
            <w:r w:rsidRPr="00E31C6F">
              <w:rPr>
                <w:rFonts w:cstheme="minorHAnsi"/>
              </w:rPr>
              <w:t xml:space="preserve"> diskus</w:t>
            </w:r>
            <w:r w:rsidR="006C4FB3">
              <w:rPr>
                <w:rFonts w:cstheme="minorHAnsi"/>
              </w:rPr>
              <w:t>i</w:t>
            </w:r>
            <w:r w:rsidRPr="00E31C6F">
              <w:rPr>
                <w:rFonts w:cstheme="minorHAnsi"/>
              </w:rPr>
              <w:t xml:space="preserve"> potenciálních budoucích tržních vývojích a přizpůsobením strategií k dynamickým tržním podmínkám.</w:t>
            </w:r>
          </w:p>
        </w:tc>
      </w:tr>
    </w:tbl>
    <w:bookmarkEnd w:id="1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240E8692" w14:textId="7A537A6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715FE631" w14:textId="255A58CF" w:rsidR="009C7318" w:rsidRDefault="00345BE0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345BE0">
        <w:rPr>
          <w:rFonts w:cstheme="minorHAnsi"/>
        </w:rPr>
        <w:t>Jakým způsobem byla ověřována přiměřenost a vhodnost vyvážené strategie pro mladého investora?</w:t>
      </w:r>
    </w:p>
    <w:p w14:paraId="7DEB75EA" w14:textId="0BDC7FF9" w:rsidR="00C41656" w:rsidRDefault="00C41656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C41656">
        <w:rPr>
          <w:rFonts w:cstheme="minorHAnsi"/>
        </w:rPr>
        <w:t xml:space="preserve">Na </w:t>
      </w:r>
      <w:proofErr w:type="gramStart"/>
      <w:r w:rsidRPr="00C41656">
        <w:rPr>
          <w:rFonts w:cstheme="minorHAnsi"/>
        </w:rPr>
        <w:t>základě</w:t>
      </w:r>
      <w:proofErr w:type="gramEnd"/>
      <w:r w:rsidRPr="00C41656">
        <w:rPr>
          <w:rFonts w:cstheme="minorHAnsi"/>
        </w:rPr>
        <w:t xml:space="preserve"> jakých kritérií byl do portfolia v projektové části </w:t>
      </w:r>
      <w:r w:rsidR="00E07DB5">
        <w:rPr>
          <w:rFonts w:cstheme="minorHAnsi"/>
        </w:rPr>
        <w:t xml:space="preserve">(strana 76) </w:t>
      </w:r>
      <w:r w:rsidRPr="00C41656">
        <w:rPr>
          <w:rFonts w:cstheme="minorHAnsi"/>
        </w:rPr>
        <w:t xml:space="preserve">zařazen doplňkový důchodový produkt Tatra Banky </w:t>
      </w:r>
      <w:proofErr w:type="spellStart"/>
      <w:r w:rsidRPr="00C41656">
        <w:rPr>
          <w:rFonts w:cstheme="minorHAnsi"/>
        </w:rPr>
        <w:t>Comfort</w:t>
      </w:r>
      <w:proofErr w:type="spellEnd"/>
      <w:r w:rsidRPr="00C41656">
        <w:rPr>
          <w:rFonts w:cstheme="minorHAnsi"/>
        </w:rPr>
        <w:t xml:space="preserve"> </w:t>
      </w:r>
      <w:proofErr w:type="spellStart"/>
      <w:r w:rsidRPr="00C41656">
        <w:rPr>
          <w:rFonts w:cstheme="minorHAnsi"/>
        </w:rPr>
        <w:t>life</w:t>
      </w:r>
      <w:proofErr w:type="spellEnd"/>
      <w:r w:rsidRPr="00C41656">
        <w:rPr>
          <w:rFonts w:cstheme="minorHAnsi"/>
        </w:rPr>
        <w:t xml:space="preserve"> 2060</w:t>
      </w:r>
      <w:r w:rsidR="00E07DB5">
        <w:rPr>
          <w:rFonts w:cstheme="minorHAnsi"/>
        </w:rPr>
        <w:t>? S</w:t>
      </w:r>
      <w:r w:rsidRPr="00C41656">
        <w:rPr>
          <w:rFonts w:cstheme="minorHAnsi"/>
        </w:rPr>
        <w:t xml:space="preserve"> jakými produkty byl tento výběr srovnáván?</w:t>
      </w:r>
    </w:p>
    <w:p w14:paraId="2FAFF1D0" w14:textId="77777777" w:rsidR="00E07DB5" w:rsidRDefault="00E07DB5" w:rsidP="00E07DB5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345BE0">
        <w:rPr>
          <w:rFonts w:cstheme="minorHAnsi"/>
        </w:rPr>
        <w:t>Jaký dopad má nedostatek predikcí vývoje trhu na dlouhodobou udržitelnost navrhovaného portfolia?</w:t>
      </w:r>
    </w:p>
    <w:p w14:paraId="724B1C14" w14:textId="77777777" w:rsidR="004732D2" w:rsidRDefault="004732D2" w:rsidP="00DC7D52">
      <w:pPr>
        <w:spacing w:after="120" w:line="240" w:lineRule="auto"/>
        <w:jc w:val="both"/>
      </w:pPr>
    </w:p>
    <w:p w14:paraId="4E3072FA" w14:textId="432ADEC3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2E4725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2E4725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61C6ACF4" w14:textId="77777777" w:rsidR="0024258E" w:rsidRDefault="0024258E" w:rsidP="00A40E93">
      <w:pPr>
        <w:jc w:val="both"/>
        <w:rPr>
          <w:rFonts w:cstheme="minorHAnsi"/>
        </w:rPr>
      </w:pPr>
      <w:bookmarkStart w:id="2" w:name="_GoBack"/>
      <w:bookmarkEnd w:id="2"/>
    </w:p>
    <w:p w14:paraId="3C1CAAE4" w14:textId="76E5D53C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5-14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2E4725">
            <w:rPr>
              <w:rFonts w:cstheme="minorHAnsi"/>
            </w:rPr>
            <w:t>14.05.2024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E2F76D" w14:textId="77777777" w:rsidR="00E47156" w:rsidRDefault="00E47156" w:rsidP="00A40E93">
      <w:pPr>
        <w:spacing w:after="0" w:line="240" w:lineRule="auto"/>
      </w:pPr>
      <w:r>
        <w:separator/>
      </w:r>
    </w:p>
  </w:endnote>
  <w:endnote w:type="continuationSeparator" w:id="0">
    <w:p w14:paraId="38B637B1" w14:textId="77777777" w:rsidR="00E47156" w:rsidRDefault="00E47156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4813BA" w14:textId="77777777" w:rsidR="00E47156" w:rsidRDefault="00E47156" w:rsidP="00A40E93">
      <w:pPr>
        <w:spacing w:after="0" w:line="240" w:lineRule="auto"/>
      </w:pPr>
      <w:r>
        <w:separator/>
      </w:r>
    </w:p>
  </w:footnote>
  <w:footnote w:type="continuationSeparator" w:id="0">
    <w:p w14:paraId="016C4B4F" w14:textId="77777777" w:rsidR="00E47156" w:rsidRDefault="00E47156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C0458"/>
    <w:rsid w:val="000E094A"/>
    <w:rsid w:val="0010623D"/>
    <w:rsid w:val="00144F5B"/>
    <w:rsid w:val="00161F96"/>
    <w:rsid w:val="001A0DED"/>
    <w:rsid w:val="0024258E"/>
    <w:rsid w:val="0029651C"/>
    <w:rsid w:val="002C5ED6"/>
    <w:rsid w:val="002E4725"/>
    <w:rsid w:val="003043AE"/>
    <w:rsid w:val="00345BE0"/>
    <w:rsid w:val="004732D2"/>
    <w:rsid w:val="004D378C"/>
    <w:rsid w:val="0050757B"/>
    <w:rsid w:val="00526564"/>
    <w:rsid w:val="00582E56"/>
    <w:rsid w:val="005C4ACA"/>
    <w:rsid w:val="00600AD5"/>
    <w:rsid w:val="0067082B"/>
    <w:rsid w:val="00694399"/>
    <w:rsid w:val="006B2CEA"/>
    <w:rsid w:val="006C4FB3"/>
    <w:rsid w:val="00731D10"/>
    <w:rsid w:val="0073639B"/>
    <w:rsid w:val="007539AC"/>
    <w:rsid w:val="007553A6"/>
    <w:rsid w:val="007E17F3"/>
    <w:rsid w:val="0085398A"/>
    <w:rsid w:val="00881BA1"/>
    <w:rsid w:val="008B781B"/>
    <w:rsid w:val="008E2072"/>
    <w:rsid w:val="0090770F"/>
    <w:rsid w:val="00974EA2"/>
    <w:rsid w:val="00987B93"/>
    <w:rsid w:val="00996725"/>
    <w:rsid w:val="009C322A"/>
    <w:rsid w:val="009C7318"/>
    <w:rsid w:val="00A40E93"/>
    <w:rsid w:val="00A7527E"/>
    <w:rsid w:val="00B14451"/>
    <w:rsid w:val="00BA16DD"/>
    <w:rsid w:val="00C10B14"/>
    <w:rsid w:val="00C41656"/>
    <w:rsid w:val="00CA34A9"/>
    <w:rsid w:val="00CD12C3"/>
    <w:rsid w:val="00CD216F"/>
    <w:rsid w:val="00D068E2"/>
    <w:rsid w:val="00D6262F"/>
    <w:rsid w:val="00D6308A"/>
    <w:rsid w:val="00DA6C88"/>
    <w:rsid w:val="00DC7D52"/>
    <w:rsid w:val="00DD467E"/>
    <w:rsid w:val="00E07DB5"/>
    <w:rsid w:val="00E22423"/>
    <w:rsid w:val="00E31C6F"/>
    <w:rsid w:val="00E47156"/>
    <w:rsid w:val="00EF1720"/>
    <w:rsid w:val="00FC2852"/>
    <w:rsid w:val="00FF7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8267A6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a01ae41-7350-4922-85e9-332fbc009d4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410FC76ACB7D4286AA6D1EF52E218F" ma:contentTypeVersion="13" ma:contentTypeDescription="Vytvoří nový dokument" ma:contentTypeScope="" ma:versionID="22a11f2cc85bafca832489b59a61e3c8">
  <xsd:schema xmlns:xsd="http://www.w3.org/2001/XMLSchema" xmlns:xs="http://www.w3.org/2001/XMLSchema" xmlns:p="http://schemas.microsoft.com/office/2006/metadata/properties" xmlns:ns3="5a01ae41-7350-4922-85e9-332fbc009d49" targetNamespace="http://schemas.microsoft.com/office/2006/metadata/properties" ma:root="true" ma:fieldsID="cd7a9157764a0919e854b9f064c16113" ns3:_="">
    <xsd:import namespace="5a01ae41-7350-4922-85e9-332fbc009d4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ystemTags" minOccurs="0"/>
                <xsd:element ref="ns3:MediaLengthInSecond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01ae41-7350-4922-85e9-332fbc009d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  <ds:schemaRef ds:uri="5a01ae41-7350-4922-85e9-332fbc009d49"/>
  </ds:schemaRefs>
</ds:datastoreItem>
</file>

<file path=customXml/itemProps3.xml><?xml version="1.0" encoding="utf-8"?>
<ds:datastoreItem xmlns:ds="http://schemas.openxmlformats.org/officeDocument/2006/customXml" ds:itemID="{2AA73F52-54A0-481F-B5F6-00AD2B360E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01ae41-7350-4922-85e9-332fbc009d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934</Words>
  <Characters>5515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Bronislava Neubauerová</cp:lastModifiedBy>
  <cp:revision>2</cp:revision>
  <cp:lastPrinted>2022-03-14T11:55:00Z</cp:lastPrinted>
  <dcterms:created xsi:type="dcterms:W3CDTF">2024-05-14T12:03:00Z</dcterms:created>
  <dcterms:modified xsi:type="dcterms:W3CDTF">2024-05-14T12:03:00Z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0x01010080410FC76ACB7D4286AA6D1EF52E218F</vt:lpwstr>
  </property>
</Properties>
</file>