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51DAC" w14:textId="4D6035B6" w:rsidR="00EA033D" w:rsidRDefault="00EA033D" w:rsidP="00B229D6">
      <w:pPr>
        <w:spacing w:after="240"/>
        <w:rPr>
          <w:rFonts w:ascii="Calibri" w:hAnsi="Calibri"/>
          <w:b/>
          <w:sz w:val="32"/>
          <w:szCs w:val="32"/>
        </w:rPr>
      </w:pPr>
    </w:p>
    <w:p w14:paraId="4E208815" w14:textId="49BC2BA8" w:rsidR="0028399C" w:rsidRPr="0013588D" w:rsidRDefault="0028399C" w:rsidP="00B229D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2F2CB02" w:rsidR="00515A76" w:rsidRPr="0013588D" w:rsidRDefault="00EF5E4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Karolína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Kunorzová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DC91957" w:rsidR="00515A76" w:rsidRPr="0013588D" w:rsidRDefault="00EF5E4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Marketingová komunikace firmy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Bennon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D82E6EA" w:rsidR="00303FEA" w:rsidRPr="00303FEA" w:rsidRDefault="00491BD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Radomila Soukalová, Ing.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57DFDCCD" w:rsidR="00515A76" w:rsidRPr="0013588D" w:rsidRDefault="00650C0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0.4pt;height:161.3pt" o:ole="">
            <v:imagedata r:id="rId7" o:title=""/>
          </v:shape>
          <o:OLEObject Type="Embed" ProgID="Excel.Sheet.8" ShapeID="_x0000_i1037" DrawAspect="Content" ObjectID="_1776507245" r:id="rId8"/>
        </w:object>
      </w:r>
    </w:p>
    <w:p w14:paraId="568D20D3" w14:textId="56DDFED0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D855418" w14:textId="2DBADA0F" w:rsidR="00EF5E48" w:rsidRDefault="00EF5E4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Silné stránky:</w:t>
      </w:r>
    </w:p>
    <w:p w14:paraId="744C4418" w14:textId="0C3B7D0F" w:rsidR="00F172BB" w:rsidRDefault="00F172BB" w:rsidP="00F172BB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Vhodně zvolená informační základna</w:t>
      </w:r>
    </w:p>
    <w:p w14:paraId="61395A33" w14:textId="14DA36BE" w:rsidR="00F172BB" w:rsidRDefault="00F172BB" w:rsidP="00F172BB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Struktura práce odpovídá základním požadavkům na kvalifikační práci</w:t>
      </w:r>
    </w:p>
    <w:p w14:paraId="386C9C41" w14:textId="00164F63" w:rsidR="00650C05" w:rsidRDefault="00650C05" w:rsidP="00650C05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Přehledné zpracování kvantitativního výzkumu</w:t>
      </w:r>
    </w:p>
    <w:p w14:paraId="72F03ADD" w14:textId="64DD14B3" w:rsidR="00650C05" w:rsidRPr="00650C05" w:rsidRDefault="00650C05" w:rsidP="00650C05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 základě vyhodnocení výzkumů jsou přehledně formulovány návrhy a doporučení. </w:t>
      </w:r>
    </w:p>
    <w:p w14:paraId="1B1B87A4" w14:textId="13F33A80" w:rsidR="00EF5E48" w:rsidRDefault="00EF5E4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Slabé stránky: </w:t>
      </w:r>
    </w:p>
    <w:p w14:paraId="7517ED14" w14:textId="5CF52A49" w:rsidR="00EF5E48" w:rsidRDefault="00EF5E48" w:rsidP="00EF5E48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EF5E48">
        <w:rPr>
          <w:rFonts w:ascii="Calibri" w:hAnsi="Calibri" w:cs="Calibri"/>
          <w:sz w:val="24"/>
          <w:szCs w:val="24"/>
        </w:rPr>
        <w:t>Nesprávné číslování podkapitol</w:t>
      </w:r>
      <w:r>
        <w:rPr>
          <w:rFonts w:ascii="Calibri" w:hAnsi="Calibri" w:cs="Calibri"/>
          <w:sz w:val="24"/>
          <w:szCs w:val="24"/>
        </w:rPr>
        <w:t xml:space="preserve"> (4 a 4.1, 8 a 8.1)</w:t>
      </w:r>
      <w:r w:rsidR="00F172BB">
        <w:rPr>
          <w:rFonts w:ascii="Calibri" w:hAnsi="Calibri" w:cs="Calibri"/>
          <w:sz w:val="24"/>
          <w:szCs w:val="24"/>
        </w:rPr>
        <w:t xml:space="preserve">, drobné stylistické </w:t>
      </w:r>
      <w:r w:rsidR="00650C05">
        <w:rPr>
          <w:rFonts w:ascii="Calibri" w:hAnsi="Calibri" w:cs="Calibri"/>
          <w:sz w:val="24"/>
          <w:szCs w:val="24"/>
        </w:rPr>
        <w:t xml:space="preserve">a gramatické </w:t>
      </w:r>
      <w:r w:rsidR="00F172BB">
        <w:rPr>
          <w:rFonts w:ascii="Calibri" w:hAnsi="Calibri" w:cs="Calibri"/>
          <w:sz w:val="24"/>
          <w:szCs w:val="24"/>
        </w:rPr>
        <w:t>nepřesnosti</w:t>
      </w:r>
    </w:p>
    <w:p w14:paraId="02349F54" w14:textId="44211C7B" w:rsidR="00F172BB" w:rsidRDefault="00F172BB" w:rsidP="00EF5E48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teoretické části </w:t>
      </w:r>
      <w:r w:rsidR="00650C05">
        <w:rPr>
          <w:rFonts w:ascii="Calibri" w:hAnsi="Calibri" w:cs="Calibri"/>
          <w:sz w:val="24"/>
          <w:szCs w:val="24"/>
        </w:rPr>
        <w:t xml:space="preserve">v metodice </w:t>
      </w:r>
      <w:r>
        <w:rPr>
          <w:rFonts w:ascii="Calibri" w:hAnsi="Calibri" w:cs="Calibri"/>
          <w:sz w:val="24"/>
          <w:szCs w:val="24"/>
        </w:rPr>
        <w:t>práce by bylo vhodné doplnit význam a způsob rea</w:t>
      </w:r>
      <w:r w:rsidR="00650C05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>izace komparativní analýzy</w:t>
      </w:r>
    </w:p>
    <w:p w14:paraId="42165183" w14:textId="6FFA9CB8" w:rsidR="00F172BB" w:rsidRDefault="00F172BB" w:rsidP="00EF5E48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praktické části jsou součástí charakteristiky společnosti uvedeny cílové skupiny, přičemž není uveden zdroj, ze kterého autorka čerpala a na jehož základě formulovala tyto cílové skupiny</w:t>
      </w:r>
    </w:p>
    <w:p w14:paraId="54C97323" w14:textId="7719F482" w:rsidR="00F172BB" w:rsidRPr="00EF5E48" w:rsidRDefault="00F172BB" w:rsidP="00EF5E48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Analýza marketingové komunikace je místy nepřehledná, vhodné by bylo její zpracování do přehledných tabulek </w:t>
      </w:r>
    </w:p>
    <w:p w14:paraId="1854C916" w14:textId="7AD28A26" w:rsidR="008242D2" w:rsidRPr="008242D2" w:rsidRDefault="008242D2" w:rsidP="00491BDC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B31914" w14:textId="454E80BC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FF27E40" w14:textId="77777777" w:rsidR="00650C05" w:rsidRDefault="00650C05" w:rsidP="00650C05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Objasněte postup realizace komparativní analýzy.</w:t>
      </w:r>
    </w:p>
    <w:p w14:paraId="6FAD9545" w14:textId="773178C1" w:rsidR="00650C05" w:rsidRPr="00650C05" w:rsidRDefault="00650C05" w:rsidP="00650C05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650C05">
        <w:rPr>
          <w:rFonts w:ascii="Calibri" w:hAnsi="Calibri" w:cs="Calibri"/>
          <w:b/>
          <w:sz w:val="24"/>
          <w:szCs w:val="24"/>
        </w:rPr>
        <w:t>Které výsledky kvantitativního výzkumu byly potvrzeny komparativní analýzou?</w:t>
      </w:r>
    </w:p>
    <w:p w14:paraId="09926272" w14:textId="2D2FB308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650C05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224D4B0F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11FB0">
        <w:rPr>
          <w:rFonts w:ascii="Calibri" w:hAnsi="Calibri" w:cs="Calibri"/>
          <w:b/>
          <w:sz w:val="24"/>
          <w:szCs w:val="24"/>
        </w:rPr>
        <w:t>6.5.2024</w:t>
      </w: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229D6">
        <w:rPr>
          <w:rFonts w:ascii="Calibri" w:hAnsi="Calibri" w:cs="Calibri"/>
          <w:b/>
          <w:sz w:val="24"/>
          <w:szCs w:val="24"/>
        </w:rPr>
        <w:t xml:space="preserve"> Radomila Soukalová PhD.,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465D2"/>
    <w:multiLevelType w:val="hybridMultilevel"/>
    <w:tmpl w:val="92F2F7BC"/>
    <w:lvl w:ilvl="0" w:tplc="D5CA3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A2B78"/>
    <w:multiLevelType w:val="hybridMultilevel"/>
    <w:tmpl w:val="2A50AD98"/>
    <w:lvl w:ilvl="0" w:tplc="2FE6D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F92EAB"/>
    <w:multiLevelType w:val="hybridMultilevel"/>
    <w:tmpl w:val="DFA8B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11FB0"/>
    <w:rsid w:val="0042394D"/>
    <w:rsid w:val="00464666"/>
    <w:rsid w:val="0047669B"/>
    <w:rsid w:val="00476CB0"/>
    <w:rsid w:val="00484267"/>
    <w:rsid w:val="0048773E"/>
    <w:rsid w:val="00491BDC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0C05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29D6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5E48"/>
    <w:rsid w:val="00EF6AC0"/>
    <w:rsid w:val="00F04F5E"/>
    <w:rsid w:val="00F130D7"/>
    <w:rsid w:val="00F159E0"/>
    <w:rsid w:val="00F172BB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EF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5</cp:revision>
  <cp:lastPrinted>2010-04-15T13:27:00Z</cp:lastPrinted>
  <dcterms:created xsi:type="dcterms:W3CDTF">2024-03-07T09:40:00Z</dcterms:created>
  <dcterms:modified xsi:type="dcterms:W3CDTF">2024-05-06T11:28:00Z</dcterms:modified>
</cp:coreProperties>
</file>