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2C6292" w:rsidRDefault="002C2146" w:rsidP="00EF706C">
      <w:pPr>
        <w:jc w:val="center"/>
        <w:rPr>
          <w:b/>
          <w:sz w:val="10"/>
          <w:szCs w:val="10"/>
        </w:rPr>
      </w:pPr>
      <w:bookmarkStart w:id="0" w:name="_GoBack"/>
      <w:bookmarkEnd w:id="0"/>
    </w:p>
    <w:p w14:paraId="47F3163A" w14:textId="6785E8D4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bakalářské práce – </w:t>
      </w:r>
      <w:r>
        <w:rPr>
          <w:b/>
          <w:sz w:val="28"/>
          <w:szCs w:val="28"/>
        </w:rPr>
        <w:t>teoretická část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16B231E9" w:rsidR="002E5B3F" w:rsidRPr="00D228C6" w:rsidRDefault="00972CB9" w:rsidP="00D228C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Elizaveta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Krasilnikova</w:t>
            </w:r>
            <w:proofErr w:type="spellEnd"/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63D1555F" w:rsidR="002E5B3F" w:rsidRPr="00D228C6" w:rsidRDefault="0048206A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3A4D68E5" w:rsidR="002E5B3F" w:rsidRPr="00D228C6" w:rsidRDefault="007177C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3E03FEA9" w:rsidR="002E5B3F" w:rsidRPr="00D228C6" w:rsidRDefault="007177C3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</w:t>
            </w:r>
            <w:r w:rsidR="0048206A">
              <w:rPr>
                <w:b/>
                <w:szCs w:val="24"/>
              </w:rPr>
              <w:t xml:space="preserve">                  </w:t>
            </w:r>
            <w:r>
              <w:rPr>
                <w:b/>
                <w:szCs w:val="24"/>
              </w:rPr>
              <w:t xml:space="preserve">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43CE4710" w:rsidR="002E5B3F" w:rsidRPr="00D228C6" w:rsidRDefault="007177C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39332EA5" w:rsidR="002E5B3F" w:rsidRPr="00D228C6" w:rsidRDefault="00972CB9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Použití 3D grafiky v digitálním </w:t>
            </w:r>
            <w:proofErr w:type="spellStart"/>
            <w:r>
              <w:rPr>
                <w:b/>
                <w:szCs w:val="24"/>
              </w:rPr>
              <w:t>storytellingu</w:t>
            </w:r>
            <w:proofErr w:type="spellEnd"/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3D972A90" w:rsidR="002E5B3F" w:rsidRPr="00972CB9" w:rsidRDefault="00972CB9" w:rsidP="007126ED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3"/>
              <w:rPr>
                <w:b/>
                <w:szCs w:val="24"/>
              </w:rPr>
            </w:pPr>
            <w:proofErr w:type="spellStart"/>
            <w:r w:rsidRPr="009C1C58">
              <w:rPr>
                <w:b/>
                <w:sz w:val="18"/>
                <w:szCs w:val="18"/>
              </w:rPr>
              <w:t>ak.mal</w:t>
            </w:r>
            <w:proofErr w:type="spellEnd"/>
            <w:r w:rsidRPr="009C1C58">
              <w:rPr>
                <w:b/>
                <w:sz w:val="18"/>
                <w:szCs w:val="18"/>
              </w:rPr>
              <w:t>.</w:t>
            </w:r>
            <w:r w:rsidRPr="00972CB9">
              <w:rPr>
                <w:b/>
              </w:rPr>
              <w:t xml:space="preserve"> </w:t>
            </w:r>
            <w:r w:rsidR="009C1C58">
              <w:rPr>
                <w:b/>
              </w:rPr>
              <w:t xml:space="preserve"> </w:t>
            </w:r>
            <w:r w:rsidRPr="00972CB9">
              <w:rPr>
                <w:b/>
              </w:rPr>
              <w:t xml:space="preserve">Boris </w:t>
            </w:r>
            <w:proofErr w:type="spellStart"/>
            <w:r w:rsidRPr="00972CB9">
              <w:rPr>
                <w:b/>
              </w:rPr>
              <w:t>Masník</w:t>
            </w:r>
            <w:proofErr w:type="spellEnd"/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1D8E869" w14:textId="0035020A" w:rsidR="00EF706C" w:rsidRDefault="00740D8D" w:rsidP="00B56D58">
      <w:pPr>
        <w:spacing w:after="0" w:line="276" w:lineRule="auto"/>
        <w:ind w:firstLine="708"/>
        <w:jc w:val="both"/>
        <w:rPr>
          <w:szCs w:val="24"/>
        </w:rPr>
      </w:pPr>
      <w:r>
        <w:rPr>
          <w:szCs w:val="24"/>
        </w:rPr>
        <w:t xml:space="preserve">Chvíli jsem váhal, zda mám přijmout žádost studentky </w:t>
      </w:r>
      <w:proofErr w:type="spellStart"/>
      <w:r>
        <w:rPr>
          <w:szCs w:val="24"/>
        </w:rPr>
        <w:t>Elizavety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Krasilnikové</w:t>
      </w:r>
      <w:proofErr w:type="spellEnd"/>
      <w:r>
        <w:rPr>
          <w:szCs w:val="24"/>
        </w:rPr>
        <w:t xml:space="preserve"> o oponenturu její bakalářské práce. Nebyl jsem si jistý, zda mi má specializace </w:t>
      </w:r>
      <w:r w:rsidR="009C1C58">
        <w:rPr>
          <w:szCs w:val="24"/>
        </w:rPr>
        <w:t>„</w:t>
      </w:r>
      <w:r>
        <w:rPr>
          <w:szCs w:val="24"/>
        </w:rPr>
        <w:t>filmové vizuální efekty</w:t>
      </w:r>
      <w:r w:rsidR="009C1C58">
        <w:rPr>
          <w:szCs w:val="24"/>
        </w:rPr>
        <w:t>“</w:t>
      </w:r>
      <w:r>
        <w:rPr>
          <w:szCs w:val="24"/>
        </w:rPr>
        <w:t xml:space="preserve"> umožní korektně posoudit práci oboru digitálního designu, konkrétně </w:t>
      </w:r>
      <w:r w:rsidR="00B82283">
        <w:rPr>
          <w:szCs w:val="24"/>
        </w:rPr>
        <w:t xml:space="preserve">jeho součásti - </w:t>
      </w:r>
      <w:proofErr w:type="spellStart"/>
      <w:r w:rsidR="00B82283">
        <w:rPr>
          <w:szCs w:val="24"/>
        </w:rPr>
        <w:t>storytellingu</w:t>
      </w:r>
      <w:proofErr w:type="spellEnd"/>
      <w:r w:rsidR="00B82283">
        <w:rPr>
          <w:szCs w:val="24"/>
        </w:rPr>
        <w:t>. Dynamický rozvoj digitálních technologií však používáním shodných nástrojů sbližuje jednotlivé obory, ať už je to digitální design, filmové efekty, herní průmysl nebo propagační grafika</w:t>
      </w:r>
      <w:r w:rsidR="00C66C6F">
        <w:rPr>
          <w:szCs w:val="24"/>
        </w:rPr>
        <w:t>. H</w:t>
      </w:r>
      <w:r w:rsidR="00B82283">
        <w:rPr>
          <w:szCs w:val="24"/>
        </w:rPr>
        <w:t xml:space="preserve">odnotící kritéria se tak v mnohých parametrech shodují. </w:t>
      </w:r>
    </w:p>
    <w:p w14:paraId="7A094802" w14:textId="5E24A1C4" w:rsidR="00B82283" w:rsidRDefault="00B82283" w:rsidP="00B56D58">
      <w:pPr>
        <w:spacing w:after="0" w:line="276" w:lineRule="auto"/>
        <w:ind w:firstLine="708"/>
        <w:jc w:val="both"/>
        <w:rPr>
          <w:szCs w:val="24"/>
        </w:rPr>
      </w:pPr>
      <w:r>
        <w:rPr>
          <w:szCs w:val="24"/>
        </w:rPr>
        <w:t>V úvodních kapitolách autorka práce správně vyzdvihuje interaktivitu, která může zvýšit emoční působení na uživatele</w:t>
      </w:r>
      <w:r w:rsidR="00C66C6F">
        <w:rPr>
          <w:szCs w:val="24"/>
        </w:rPr>
        <w:t xml:space="preserve"> oproti klasickým médiím, založeným na pevné struktuře (když pomineme například „</w:t>
      </w:r>
      <w:proofErr w:type="spellStart"/>
      <w:r w:rsidR="00C66C6F">
        <w:rPr>
          <w:szCs w:val="24"/>
        </w:rPr>
        <w:t>Kinouautomat</w:t>
      </w:r>
      <w:proofErr w:type="spellEnd"/>
      <w:r w:rsidR="00C66C6F">
        <w:rPr>
          <w:szCs w:val="24"/>
        </w:rPr>
        <w:t xml:space="preserve">“ </w:t>
      </w:r>
      <w:proofErr w:type="spellStart"/>
      <w:r w:rsidR="00C66C6F">
        <w:rPr>
          <w:szCs w:val="24"/>
        </w:rPr>
        <w:t>Radůze</w:t>
      </w:r>
      <w:proofErr w:type="spellEnd"/>
      <w:r w:rsidR="00C66C6F">
        <w:rPr>
          <w:szCs w:val="24"/>
        </w:rPr>
        <w:t xml:space="preserve"> </w:t>
      </w:r>
      <w:proofErr w:type="spellStart"/>
      <w:r w:rsidR="00C66C6F">
        <w:rPr>
          <w:szCs w:val="24"/>
        </w:rPr>
        <w:t>Činčery</w:t>
      </w:r>
      <w:proofErr w:type="spellEnd"/>
      <w:r w:rsidR="00C66C6F">
        <w:rPr>
          <w:szCs w:val="24"/>
        </w:rPr>
        <w:t xml:space="preserve"> nebo některé ze současných interaktivních filmových projektů na </w:t>
      </w:r>
      <w:proofErr w:type="spellStart"/>
      <w:r w:rsidR="00C66C6F">
        <w:rPr>
          <w:szCs w:val="24"/>
        </w:rPr>
        <w:t>Netflixu</w:t>
      </w:r>
      <w:proofErr w:type="spellEnd"/>
      <w:r w:rsidR="00C66C6F">
        <w:rPr>
          <w:szCs w:val="24"/>
        </w:rPr>
        <w:t>).</w:t>
      </w:r>
      <w:r w:rsidR="00F33993">
        <w:rPr>
          <w:szCs w:val="24"/>
        </w:rPr>
        <w:t xml:space="preserve"> Na tento obecný úvod navazuje popis možných variant </w:t>
      </w:r>
      <w:r w:rsidR="004623BD">
        <w:rPr>
          <w:szCs w:val="24"/>
        </w:rPr>
        <w:t xml:space="preserve">digitálního </w:t>
      </w:r>
      <w:proofErr w:type="spellStart"/>
      <w:r w:rsidR="004623BD">
        <w:rPr>
          <w:szCs w:val="24"/>
        </w:rPr>
        <w:t>storytellingu</w:t>
      </w:r>
      <w:proofErr w:type="spellEnd"/>
      <w:r w:rsidR="004623BD">
        <w:rPr>
          <w:szCs w:val="24"/>
        </w:rPr>
        <w:t xml:space="preserve"> s jejich výhodami i nevýhodami.</w:t>
      </w:r>
      <w:r w:rsidR="0044753B">
        <w:rPr>
          <w:szCs w:val="24"/>
        </w:rPr>
        <w:t xml:space="preserve"> N</w:t>
      </w:r>
      <w:r w:rsidR="005C3AB2">
        <w:rPr>
          <w:szCs w:val="24"/>
        </w:rPr>
        <w:t xml:space="preserve">ásledující </w:t>
      </w:r>
      <w:r w:rsidR="0044753B">
        <w:rPr>
          <w:szCs w:val="24"/>
        </w:rPr>
        <w:t xml:space="preserve">dva </w:t>
      </w:r>
      <w:r w:rsidR="005C3AB2">
        <w:rPr>
          <w:szCs w:val="24"/>
        </w:rPr>
        <w:t>příklady interaktivních webových stránek jsou dobře vybrány, doplňují a potvrzují předcházející text.</w:t>
      </w:r>
    </w:p>
    <w:p w14:paraId="3C00449D" w14:textId="39DF922B" w:rsidR="00A52A5B" w:rsidRDefault="00A52A5B" w:rsidP="00B56D58">
      <w:pPr>
        <w:spacing w:after="0" w:line="276" w:lineRule="auto"/>
        <w:ind w:firstLine="708"/>
        <w:jc w:val="both"/>
        <w:rPr>
          <w:szCs w:val="24"/>
        </w:rPr>
      </w:pPr>
      <w:r>
        <w:rPr>
          <w:szCs w:val="24"/>
        </w:rPr>
        <w:t>K</w:t>
      </w:r>
      <w:r w:rsidR="00AE2469">
        <w:rPr>
          <w:szCs w:val="24"/>
        </w:rPr>
        <w:t xml:space="preserve"> obsahově správné</w:t>
      </w:r>
      <w:r>
        <w:rPr>
          <w:szCs w:val="24"/>
        </w:rPr>
        <w:t xml:space="preserve"> kapitole, vysvětlující 3D technologie bych měl pouze drobná upřesnění. Výraz „kostra modelu“ jako výsledek etapy modelování může být pro nezasvěcené čtenáře zavádějící</w:t>
      </w:r>
      <w:r w:rsidR="002C6292">
        <w:rPr>
          <w:szCs w:val="24"/>
        </w:rPr>
        <w:t>. I</w:t>
      </w:r>
      <w:r>
        <w:rPr>
          <w:szCs w:val="24"/>
        </w:rPr>
        <w:t xml:space="preserve"> výsledek </w:t>
      </w:r>
      <w:proofErr w:type="spellStart"/>
      <w:r>
        <w:rPr>
          <w:szCs w:val="24"/>
        </w:rPr>
        <w:t>renderingu</w:t>
      </w:r>
      <w:proofErr w:type="spellEnd"/>
      <w:r>
        <w:rPr>
          <w:szCs w:val="24"/>
        </w:rPr>
        <w:t xml:space="preserve"> nevidí uživatel vždy jen plošně, ve VR se jedná o zobrazení prostorové, i když jeho zdrojem jsou dva 2D obrazy.</w:t>
      </w:r>
      <w:r w:rsidR="00547B5F">
        <w:rPr>
          <w:szCs w:val="24"/>
        </w:rPr>
        <w:t xml:space="preserve"> Využití CGI 3D technologií </w:t>
      </w:r>
      <w:r w:rsidR="0014039C">
        <w:rPr>
          <w:szCs w:val="24"/>
        </w:rPr>
        <w:t xml:space="preserve">včetně animace </w:t>
      </w:r>
      <w:r w:rsidR="00547B5F">
        <w:rPr>
          <w:szCs w:val="24"/>
        </w:rPr>
        <w:t>při tvorbě webu je</w:t>
      </w:r>
      <w:r w:rsidR="00AE2469">
        <w:rPr>
          <w:szCs w:val="24"/>
        </w:rPr>
        <w:t>,</w:t>
      </w:r>
      <w:r w:rsidR="00547B5F">
        <w:rPr>
          <w:szCs w:val="24"/>
        </w:rPr>
        <w:t xml:space="preserve"> včetně zvolen</w:t>
      </w:r>
      <w:r w:rsidR="0014039C">
        <w:rPr>
          <w:szCs w:val="24"/>
        </w:rPr>
        <w:t>ých příkladů</w:t>
      </w:r>
      <w:r w:rsidR="00AE2469">
        <w:rPr>
          <w:szCs w:val="24"/>
        </w:rPr>
        <w:t>,</w:t>
      </w:r>
      <w:r w:rsidR="00547B5F">
        <w:rPr>
          <w:szCs w:val="24"/>
        </w:rPr>
        <w:t xml:space="preserve"> popsáno </w:t>
      </w:r>
      <w:r w:rsidR="002C6292">
        <w:rPr>
          <w:szCs w:val="24"/>
        </w:rPr>
        <w:t>sro</w:t>
      </w:r>
      <w:r w:rsidR="00547B5F">
        <w:rPr>
          <w:szCs w:val="24"/>
        </w:rPr>
        <w:t>z</w:t>
      </w:r>
      <w:r w:rsidR="002C6292">
        <w:rPr>
          <w:szCs w:val="24"/>
        </w:rPr>
        <w:t>u</w:t>
      </w:r>
      <w:r w:rsidR="00547B5F">
        <w:rPr>
          <w:szCs w:val="24"/>
        </w:rPr>
        <w:t>mitelně.</w:t>
      </w:r>
      <w:r w:rsidR="00431D56">
        <w:rPr>
          <w:szCs w:val="24"/>
        </w:rPr>
        <w:t xml:space="preserve"> Zmínka o možnosti vytvořit </w:t>
      </w:r>
      <w:proofErr w:type="spellStart"/>
      <w:r w:rsidR="00431D56">
        <w:rPr>
          <w:szCs w:val="24"/>
        </w:rPr>
        <w:t>pseudo</w:t>
      </w:r>
      <w:proofErr w:type="spellEnd"/>
      <w:r w:rsidR="00431D56">
        <w:rPr>
          <w:szCs w:val="24"/>
        </w:rPr>
        <w:t xml:space="preserve">-prostor pomocí </w:t>
      </w:r>
      <w:proofErr w:type="spellStart"/>
      <w:r w:rsidR="00431D56">
        <w:rPr>
          <w:szCs w:val="24"/>
        </w:rPr>
        <w:t>p</w:t>
      </w:r>
      <w:r w:rsidR="00431D56" w:rsidRPr="00431D56">
        <w:rPr>
          <w:szCs w:val="24"/>
        </w:rPr>
        <w:t>arallaxní</w:t>
      </w:r>
      <w:r w:rsidR="00431D56">
        <w:rPr>
          <w:szCs w:val="24"/>
        </w:rPr>
        <w:t>ho</w:t>
      </w:r>
      <w:proofErr w:type="spellEnd"/>
      <w:r w:rsidR="00431D56" w:rsidRPr="00431D56">
        <w:rPr>
          <w:szCs w:val="24"/>
        </w:rPr>
        <w:t xml:space="preserve"> </w:t>
      </w:r>
      <w:proofErr w:type="spellStart"/>
      <w:r w:rsidR="00431D56" w:rsidRPr="00431D56">
        <w:rPr>
          <w:szCs w:val="24"/>
        </w:rPr>
        <w:t>scrollování</w:t>
      </w:r>
      <w:proofErr w:type="spellEnd"/>
      <w:r w:rsidR="00431D56">
        <w:rPr>
          <w:szCs w:val="24"/>
        </w:rPr>
        <w:t xml:space="preserve"> tyto kapitoly vhodně doplňuje. </w:t>
      </w:r>
      <w:r w:rsidR="00AE2469">
        <w:rPr>
          <w:szCs w:val="24"/>
        </w:rPr>
        <w:t>Je to jedna z technologií, která diváka do obsahu webu „vtahuje“.</w:t>
      </w:r>
    </w:p>
    <w:p w14:paraId="345D6159" w14:textId="4469A38C" w:rsidR="00DD52AF" w:rsidRDefault="00DD52AF" w:rsidP="00B56D58">
      <w:pPr>
        <w:spacing w:after="0" w:line="276" w:lineRule="auto"/>
        <w:ind w:firstLine="708"/>
        <w:jc w:val="both"/>
        <w:rPr>
          <w:szCs w:val="24"/>
        </w:rPr>
      </w:pPr>
      <w:r>
        <w:rPr>
          <w:szCs w:val="24"/>
        </w:rPr>
        <w:t xml:space="preserve">S tématem práce pochopitelně souvisí i využití VR a AR. Tato oblast by mohla být </w:t>
      </w:r>
      <w:r w:rsidR="0053256F">
        <w:rPr>
          <w:szCs w:val="24"/>
        </w:rPr>
        <w:t>obsahem</w:t>
      </w:r>
      <w:r>
        <w:rPr>
          <w:szCs w:val="24"/>
        </w:rPr>
        <w:t xml:space="preserve"> samostatné bakalářské práce, ale pro účely práce </w:t>
      </w:r>
      <w:proofErr w:type="spellStart"/>
      <w:r>
        <w:rPr>
          <w:szCs w:val="24"/>
        </w:rPr>
        <w:t>Elizavety</w:t>
      </w:r>
      <w:proofErr w:type="spellEnd"/>
      <w:r w:rsidRPr="00DD52AF">
        <w:rPr>
          <w:szCs w:val="24"/>
        </w:rPr>
        <w:t xml:space="preserve"> </w:t>
      </w:r>
      <w:proofErr w:type="spellStart"/>
      <w:r w:rsidRPr="00DD52AF">
        <w:rPr>
          <w:szCs w:val="24"/>
        </w:rPr>
        <w:t>Krasilnikov</w:t>
      </w:r>
      <w:r>
        <w:rPr>
          <w:szCs w:val="24"/>
        </w:rPr>
        <w:t>é</w:t>
      </w:r>
      <w:proofErr w:type="spellEnd"/>
      <w:r>
        <w:rPr>
          <w:szCs w:val="24"/>
        </w:rPr>
        <w:t xml:space="preserve"> je popis </w:t>
      </w:r>
      <w:proofErr w:type="spellStart"/>
      <w:r>
        <w:rPr>
          <w:szCs w:val="24"/>
        </w:rPr>
        <w:t>dostačujcí</w:t>
      </w:r>
      <w:proofErr w:type="spellEnd"/>
      <w:r>
        <w:rPr>
          <w:szCs w:val="24"/>
        </w:rPr>
        <w:t>.</w:t>
      </w:r>
    </w:p>
    <w:p w14:paraId="0D4B2279" w14:textId="60782CF8" w:rsidR="00266E19" w:rsidRDefault="00266E19" w:rsidP="00B56D58">
      <w:pPr>
        <w:spacing w:after="0" w:line="276" w:lineRule="auto"/>
        <w:ind w:firstLine="708"/>
        <w:jc w:val="both"/>
        <w:rPr>
          <w:szCs w:val="24"/>
        </w:rPr>
      </w:pPr>
      <w:r>
        <w:rPr>
          <w:szCs w:val="24"/>
        </w:rPr>
        <w:t>Pro možnost korektního posouzení kapitoly„</w:t>
      </w:r>
      <w:r w:rsidRPr="00266E19">
        <w:rPr>
          <w:szCs w:val="24"/>
        </w:rPr>
        <w:t xml:space="preserve">3D </w:t>
      </w:r>
      <w:r>
        <w:rPr>
          <w:szCs w:val="24"/>
        </w:rPr>
        <w:t xml:space="preserve">a </w:t>
      </w:r>
      <w:proofErr w:type="spellStart"/>
      <w:r>
        <w:rPr>
          <w:szCs w:val="24"/>
        </w:rPr>
        <w:t>storyteling</w:t>
      </w:r>
      <w:proofErr w:type="spellEnd"/>
      <w:r>
        <w:rPr>
          <w:szCs w:val="24"/>
        </w:rPr>
        <w:t xml:space="preserve">“ jsem se podíval na popisované interaktivní stránky (možná by v textu práce bylo </w:t>
      </w:r>
      <w:r w:rsidR="002C6292">
        <w:rPr>
          <w:szCs w:val="24"/>
        </w:rPr>
        <w:t>dobré</w:t>
      </w:r>
      <w:r>
        <w:rPr>
          <w:szCs w:val="24"/>
        </w:rPr>
        <w:t xml:space="preserve"> uvést i přímé odkazy). Příklady jsou zvoleny vhodně, názorné demonstrují „sílu“ 3D technologií v</w:t>
      </w:r>
      <w:r w:rsidR="004232EE">
        <w:rPr>
          <w:szCs w:val="24"/>
        </w:rPr>
        <w:t> </w:t>
      </w:r>
      <w:r>
        <w:rPr>
          <w:szCs w:val="24"/>
        </w:rPr>
        <w:t>interaktivní</w:t>
      </w:r>
      <w:r w:rsidR="004232EE">
        <w:rPr>
          <w:szCs w:val="24"/>
        </w:rPr>
        <w:t xml:space="preserve">m přístupu k uživatelům. Oceňuji </w:t>
      </w:r>
      <w:r w:rsidR="002C6292">
        <w:rPr>
          <w:szCs w:val="24"/>
        </w:rPr>
        <w:t xml:space="preserve">i výběr </w:t>
      </w:r>
      <w:r w:rsidR="004232EE">
        <w:rPr>
          <w:szCs w:val="24"/>
        </w:rPr>
        <w:t>vizuální rozdílnost</w:t>
      </w:r>
      <w:r w:rsidR="002C6292">
        <w:rPr>
          <w:szCs w:val="24"/>
        </w:rPr>
        <w:t>i</w:t>
      </w:r>
      <w:r w:rsidR="004232EE">
        <w:rPr>
          <w:szCs w:val="24"/>
        </w:rPr>
        <w:t xml:space="preserve"> popisovaných ukázek, která navazuje na </w:t>
      </w:r>
      <w:r w:rsidR="002C6292">
        <w:rPr>
          <w:szCs w:val="24"/>
        </w:rPr>
        <w:t xml:space="preserve">předcházející </w:t>
      </w:r>
      <w:r w:rsidR="004232EE">
        <w:rPr>
          <w:szCs w:val="24"/>
        </w:rPr>
        <w:t>popis realistických nebo naopak stylizovaných variant výtvarné podoby.</w:t>
      </w:r>
    </w:p>
    <w:p w14:paraId="47E3D1BD" w14:textId="4DB1D09C" w:rsidR="004232EE" w:rsidRDefault="004232EE" w:rsidP="00B56D58">
      <w:pPr>
        <w:spacing w:after="0" w:line="276" w:lineRule="auto"/>
        <w:ind w:firstLine="708"/>
        <w:jc w:val="both"/>
        <w:rPr>
          <w:szCs w:val="24"/>
        </w:rPr>
      </w:pPr>
      <w:r>
        <w:rPr>
          <w:szCs w:val="24"/>
        </w:rPr>
        <w:lastRenderedPageBreak/>
        <w:t>Stručný závěr teoretické práce pak shrnuje poznatky, získ</w:t>
      </w:r>
      <w:r w:rsidR="00AE2469">
        <w:rPr>
          <w:szCs w:val="24"/>
        </w:rPr>
        <w:t>ané studentkou při studiu zdrojů</w:t>
      </w:r>
      <w:r>
        <w:rPr>
          <w:szCs w:val="24"/>
        </w:rPr>
        <w:t xml:space="preserve"> informací. Věřím, že rozšíření obzorů v této oblasti</w:t>
      </w:r>
      <w:r w:rsidR="002C6292">
        <w:rPr>
          <w:szCs w:val="24"/>
        </w:rPr>
        <w:t>,</w:t>
      </w:r>
      <w:r>
        <w:rPr>
          <w:szCs w:val="24"/>
        </w:rPr>
        <w:t xml:space="preserve"> o kterém se </w:t>
      </w:r>
      <w:proofErr w:type="spellStart"/>
      <w:r w:rsidRPr="004232EE">
        <w:rPr>
          <w:szCs w:val="24"/>
        </w:rPr>
        <w:t>Elizaveta</w:t>
      </w:r>
      <w:proofErr w:type="spellEnd"/>
      <w:r w:rsidRPr="004232EE">
        <w:rPr>
          <w:szCs w:val="24"/>
        </w:rPr>
        <w:t xml:space="preserve"> </w:t>
      </w:r>
      <w:proofErr w:type="spellStart"/>
      <w:r w:rsidRPr="004232EE">
        <w:rPr>
          <w:szCs w:val="24"/>
        </w:rPr>
        <w:t>Krasilnikova</w:t>
      </w:r>
      <w:proofErr w:type="spellEnd"/>
      <w:r>
        <w:rPr>
          <w:szCs w:val="24"/>
        </w:rPr>
        <w:t xml:space="preserve"> v</w:t>
      </w:r>
      <w:r w:rsidR="002C6292">
        <w:rPr>
          <w:szCs w:val="24"/>
        </w:rPr>
        <w:t xml:space="preserve"> závěru zmiňuje, pomůže i </w:t>
      </w:r>
      <w:r w:rsidR="00AE2469">
        <w:rPr>
          <w:szCs w:val="24"/>
        </w:rPr>
        <w:t xml:space="preserve">dalším </w:t>
      </w:r>
      <w:r w:rsidR="002C6292">
        <w:rPr>
          <w:szCs w:val="24"/>
        </w:rPr>
        <w:t xml:space="preserve">čtenářům práce </w:t>
      </w:r>
      <w:r w:rsidR="00AE2469">
        <w:rPr>
          <w:szCs w:val="24"/>
        </w:rPr>
        <w:t>(tak, jako pomohlo seznámit se s touto oblastí tvorby i mě</w:t>
      </w:r>
      <w:r w:rsidR="002C6292">
        <w:rPr>
          <w:szCs w:val="24"/>
        </w:rPr>
        <w:t>).</w:t>
      </w:r>
    </w:p>
    <w:p w14:paraId="7D6205E3" w14:textId="10CA53E9" w:rsidR="002C6292" w:rsidRDefault="002C6292" w:rsidP="00B56D58">
      <w:pPr>
        <w:spacing w:after="0" w:line="276" w:lineRule="auto"/>
        <w:ind w:firstLine="708"/>
        <w:jc w:val="both"/>
        <w:rPr>
          <w:szCs w:val="24"/>
        </w:rPr>
      </w:pPr>
      <w:r>
        <w:rPr>
          <w:szCs w:val="24"/>
        </w:rPr>
        <w:t>Oceňuji srozumitelnost textu, jeho logiku i jazykovou stránku, přestože autorka není rodilou mluvčí.</w:t>
      </w:r>
    </w:p>
    <w:p w14:paraId="3D01BF34" w14:textId="77777777" w:rsidR="002C6292" w:rsidRDefault="002C6292" w:rsidP="00B56D58">
      <w:pPr>
        <w:spacing w:after="0" w:line="276" w:lineRule="auto"/>
        <w:ind w:firstLine="708"/>
        <w:jc w:val="both"/>
        <w:rPr>
          <w:szCs w:val="24"/>
        </w:rPr>
      </w:pPr>
    </w:p>
    <w:p w14:paraId="0710F227" w14:textId="77777777" w:rsidR="002C6292" w:rsidRDefault="002C6292" w:rsidP="00B56D58">
      <w:pPr>
        <w:spacing w:after="0" w:line="276" w:lineRule="auto"/>
        <w:ind w:firstLine="708"/>
        <w:jc w:val="both"/>
        <w:rPr>
          <w:szCs w:val="24"/>
        </w:rPr>
      </w:pPr>
    </w:p>
    <w:p w14:paraId="5C1BDEFE" w14:textId="6D2A8682" w:rsidR="00DD52AF" w:rsidRDefault="002C6292" w:rsidP="002C6292">
      <w:pPr>
        <w:spacing w:after="0" w:line="276" w:lineRule="auto"/>
        <w:jc w:val="both"/>
        <w:rPr>
          <w:szCs w:val="24"/>
        </w:rPr>
      </w:pPr>
      <w:r>
        <w:rPr>
          <w:szCs w:val="24"/>
        </w:rPr>
        <w:t>Otázka k obhajobě:</w:t>
      </w:r>
    </w:p>
    <w:p w14:paraId="137729A8" w14:textId="77777777" w:rsidR="002C6292" w:rsidRDefault="002C6292" w:rsidP="002C6292">
      <w:pPr>
        <w:spacing w:after="0" w:line="276" w:lineRule="auto"/>
        <w:jc w:val="both"/>
        <w:rPr>
          <w:szCs w:val="24"/>
        </w:rPr>
      </w:pPr>
    </w:p>
    <w:p w14:paraId="5D85D265" w14:textId="71E3A33A" w:rsidR="002C6292" w:rsidRPr="000A7C26" w:rsidRDefault="002C6292" w:rsidP="002C6292">
      <w:pPr>
        <w:numPr>
          <w:ilvl w:val="0"/>
          <w:numId w:val="1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Co si má čtenář představit pod formulací „kostra 3D modelu“ a jaké konkrétní technologické kroky tvorba této etapy 3D realizace obsahuje?</w:t>
      </w:r>
    </w:p>
    <w:p w14:paraId="3958CC00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E96FD4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217E9DFA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17F40DC" w14:textId="77777777" w:rsidR="00EF706C" w:rsidRDefault="00EF706C" w:rsidP="00CD5972">
      <w:pPr>
        <w:spacing w:after="0"/>
        <w:jc w:val="both"/>
        <w:rPr>
          <w:szCs w:val="24"/>
        </w:rPr>
      </w:pPr>
    </w:p>
    <w:p w14:paraId="377D9A94" w14:textId="77777777" w:rsidR="002C6292" w:rsidRDefault="002C6292" w:rsidP="00CD5972">
      <w:pPr>
        <w:spacing w:after="0"/>
        <w:jc w:val="both"/>
        <w:rPr>
          <w:szCs w:val="24"/>
        </w:rPr>
      </w:pPr>
    </w:p>
    <w:p w14:paraId="689FFA6D" w14:textId="77777777" w:rsidR="002C6292" w:rsidRPr="000A7C26" w:rsidRDefault="002C6292" w:rsidP="00CD5972">
      <w:pPr>
        <w:spacing w:after="0"/>
        <w:jc w:val="both"/>
        <w:rPr>
          <w:szCs w:val="24"/>
        </w:rPr>
      </w:pPr>
    </w:p>
    <w:p w14:paraId="5E501FA1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2DA505C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C49B057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1FEC80E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64DA1BE" w14:textId="7F3533CF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Návrh klasifikace  </w:t>
      </w:r>
      <w:r w:rsidRPr="007A24FF">
        <w:rPr>
          <w:szCs w:val="24"/>
          <w:lang w:val="pl-PL"/>
        </w:rPr>
        <w:tab/>
        <w:t>.............</w:t>
      </w:r>
      <w:r w:rsidR="002C6292">
        <w:rPr>
          <w:szCs w:val="24"/>
          <w:lang w:val="pl-PL"/>
        </w:rPr>
        <w:t xml:space="preserve"> </w:t>
      </w:r>
      <w:r w:rsidR="002C6292" w:rsidRPr="00AE2469">
        <w:rPr>
          <w:b/>
          <w:sz w:val="28"/>
          <w:szCs w:val="28"/>
          <w:lang w:val="pl-PL"/>
        </w:rPr>
        <w:t>A</w:t>
      </w:r>
      <w:r w:rsidR="002C6292">
        <w:rPr>
          <w:szCs w:val="24"/>
          <w:lang w:val="pl-PL"/>
        </w:rPr>
        <w:t xml:space="preserve"> - výborně</w:t>
      </w:r>
      <w:r w:rsidRPr="007A24FF">
        <w:rPr>
          <w:szCs w:val="24"/>
          <w:lang w:val="pl-PL"/>
        </w:rPr>
        <w:t>..............................................</w:t>
      </w:r>
    </w:p>
    <w:p w14:paraId="4B42DC0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031ECAE" w14:textId="7865E902" w:rsidR="002E5B3F" w:rsidRPr="007A24FF" w:rsidRDefault="002C6292" w:rsidP="002E5B3F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Ve Zlíně</w:t>
      </w:r>
      <w:r w:rsidR="002E5B3F" w:rsidRPr="007A24FF">
        <w:rPr>
          <w:szCs w:val="24"/>
          <w:lang w:val="pl-PL"/>
        </w:rPr>
        <w:t xml:space="preserve"> ......................................   dne ............</w:t>
      </w:r>
      <w:r>
        <w:rPr>
          <w:szCs w:val="24"/>
          <w:lang w:val="pl-PL"/>
        </w:rPr>
        <w:t>02.06.2024</w:t>
      </w:r>
      <w:r w:rsidR="002E5B3F" w:rsidRPr="007A24FF">
        <w:rPr>
          <w:szCs w:val="24"/>
          <w:lang w:val="pl-PL"/>
        </w:rPr>
        <w:t>..........................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sectPr w:rsidR="002E5B3F" w:rsidSect="005A4D36">
      <w:headerReference w:type="default" r:id="rId10"/>
      <w:head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21797" w14:textId="77777777" w:rsidR="003361DD" w:rsidRDefault="003361DD" w:rsidP="005A4D36">
      <w:pPr>
        <w:spacing w:after="0"/>
      </w:pPr>
      <w:r>
        <w:separator/>
      </w:r>
    </w:p>
  </w:endnote>
  <w:endnote w:type="continuationSeparator" w:id="0">
    <w:p w14:paraId="630CA23C" w14:textId="77777777" w:rsidR="003361DD" w:rsidRDefault="003361DD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F3FA8" w14:textId="77777777" w:rsidR="003361DD" w:rsidRDefault="003361DD" w:rsidP="005A4D36">
      <w:pPr>
        <w:spacing w:after="0"/>
      </w:pPr>
      <w:r>
        <w:separator/>
      </w:r>
    </w:p>
  </w:footnote>
  <w:footnote w:type="continuationSeparator" w:id="0">
    <w:p w14:paraId="1A834001" w14:textId="77777777" w:rsidR="003361DD" w:rsidRDefault="003361DD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F20A62" w:rsidP="005A4D36">
          <w:pPr>
            <w:pStyle w:val="Zhlav"/>
            <w:ind w:left="0"/>
            <w:jc w:val="center"/>
          </w:pPr>
          <w: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8pt;height:81.6pt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26254"/>
    <w:multiLevelType w:val="hybridMultilevel"/>
    <w:tmpl w:val="052CD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0166"/>
    <w:rsid w:val="00005684"/>
    <w:rsid w:val="000A7C26"/>
    <w:rsid w:val="000C6557"/>
    <w:rsid w:val="0014039C"/>
    <w:rsid w:val="0019484C"/>
    <w:rsid w:val="001C7604"/>
    <w:rsid w:val="00266E19"/>
    <w:rsid w:val="00284EFD"/>
    <w:rsid w:val="002C2146"/>
    <w:rsid w:val="002C6292"/>
    <w:rsid w:val="002E5B3F"/>
    <w:rsid w:val="00320661"/>
    <w:rsid w:val="003361DD"/>
    <w:rsid w:val="003A5A41"/>
    <w:rsid w:val="004232EE"/>
    <w:rsid w:val="00431D56"/>
    <w:rsid w:val="0044753B"/>
    <w:rsid w:val="004623BD"/>
    <w:rsid w:val="0048206A"/>
    <w:rsid w:val="004F69CC"/>
    <w:rsid w:val="00513F1E"/>
    <w:rsid w:val="0053256F"/>
    <w:rsid w:val="00547B5F"/>
    <w:rsid w:val="005A4D36"/>
    <w:rsid w:val="005C03DA"/>
    <w:rsid w:val="005C3AB2"/>
    <w:rsid w:val="005E4676"/>
    <w:rsid w:val="006329D0"/>
    <w:rsid w:val="007126ED"/>
    <w:rsid w:val="007177C3"/>
    <w:rsid w:val="00740D8D"/>
    <w:rsid w:val="007A64F7"/>
    <w:rsid w:val="007C138A"/>
    <w:rsid w:val="00820C1E"/>
    <w:rsid w:val="00821E96"/>
    <w:rsid w:val="008259B0"/>
    <w:rsid w:val="00890166"/>
    <w:rsid w:val="009571C4"/>
    <w:rsid w:val="00972CB9"/>
    <w:rsid w:val="009C1C58"/>
    <w:rsid w:val="00A216E8"/>
    <w:rsid w:val="00A52A5B"/>
    <w:rsid w:val="00A64177"/>
    <w:rsid w:val="00A757A5"/>
    <w:rsid w:val="00AE2469"/>
    <w:rsid w:val="00B2749B"/>
    <w:rsid w:val="00B558D4"/>
    <w:rsid w:val="00B56D58"/>
    <w:rsid w:val="00B7376F"/>
    <w:rsid w:val="00B82283"/>
    <w:rsid w:val="00C66C6F"/>
    <w:rsid w:val="00CD5972"/>
    <w:rsid w:val="00CF7F52"/>
    <w:rsid w:val="00D228C6"/>
    <w:rsid w:val="00D77369"/>
    <w:rsid w:val="00DD52AF"/>
    <w:rsid w:val="00DF53A6"/>
    <w:rsid w:val="00E25B3F"/>
    <w:rsid w:val="00EF706C"/>
    <w:rsid w:val="00F025A4"/>
    <w:rsid w:val="00F20A62"/>
    <w:rsid w:val="00F238C4"/>
    <w:rsid w:val="00F33993"/>
    <w:rsid w:val="00F74CF3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D9582A8"/>
  <w15:docId w15:val="{047EF135-1F4F-4D83-8E87-1558A395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Nadpis4">
    <w:name w:val="heading 4"/>
    <w:basedOn w:val="Normln"/>
    <w:link w:val="Nadpis4Char"/>
    <w:uiPriority w:val="9"/>
    <w:qFormat/>
    <w:rsid w:val="007126ED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7126E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8DD74-1201-48FB-99CB-6A186F8E2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ACD9-94B3-4FD2-BBE9-6C3CA6015DEE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00406292-4964-4929-9097-6365269a3cb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E9DF7C-7698-41B5-8190-24FE940A5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3088</Characters>
  <Application>Microsoft Office Word</Application>
  <DocSecurity>4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creator>Sklenářová</dc:creator>
  <cp:lastModifiedBy>Hana Marečková</cp:lastModifiedBy>
  <cp:revision>2</cp:revision>
  <cp:lastPrinted>2024-06-03T13:26:00Z</cp:lastPrinted>
  <dcterms:created xsi:type="dcterms:W3CDTF">2024-06-03T13:27:00Z</dcterms:created>
  <dcterms:modified xsi:type="dcterms:W3CDTF">2024-06-03T13:27:00Z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