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C8F227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6740">
        <w:rPr>
          <w:rFonts w:asciiTheme="minorHAnsi" w:hAnsiTheme="minorHAnsi" w:cstheme="minorHAnsi"/>
          <w:sz w:val="22"/>
          <w:szCs w:val="22"/>
        </w:rPr>
        <w:t>Jan Kalcovský</w:t>
      </w:r>
    </w:p>
    <w:p w14:paraId="01DAD7B2" w14:textId="28FC5A4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276740">
        <w:rPr>
          <w:rFonts w:asciiTheme="minorHAnsi" w:hAnsiTheme="minorHAnsi" w:cstheme="minorHAnsi"/>
          <w:sz w:val="22"/>
          <w:szCs w:val="22"/>
        </w:rPr>
        <w:t xml:space="preserve"> Vojtěch Sadil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0E66E2E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76740" w:rsidRPr="00276740">
        <w:rPr>
          <w:rFonts w:cstheme="minorHAnsi"/>
        </w:rPr>
        <w:t>Komparace kryptoměn Bitcoin a Ripple</w:t>
      </w:r>
    </w:p>
    <w:p w14:paraId="3F08876F" w14:textId="3EFC433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674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FF20B9" w:rsidR="000E094A" w:rsidRDefault="00276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977BD25" w:rsidR="000E094A" w:rsidRPr="000E094A" w:rsidRDefault="002767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si zvolil poměrně náročné, avšak velmi aktuální a originální téma. Cíle jsou srozumitelně definovány v úvodní části</w:t>
            </w:r>
            <w:r w:rsidR="00966A61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</w:t>
            </w:r>
            <w:r w:rsidR="00966A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Kapitola </w:t>
            </w:r>
            <w:r w:rsidR="00966A61">
              <w:rPr>
                <w:rFonts w:cstheme="minorHAnsi"/>
              </w:rPr>
              <w:t>C</w:t>
            </w:r>
            <w:r>
              <w:rPr>
                <w:rFonts w:cstheme="minorHAnsi"/>
              </w:rPr>
              <w:t>íle a metody není uvedena. Cíle práce jsou stanoveny logicky a odpovídají tématu BP i jejím zásadám. Autor využil vhodné metody pro dosažení hlavního i dílčích cílů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90C2DF" w:rsidR="000E094A" w:rsidRDefault="00276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F98D6D4" w:rsidR="000E094A" w:rsidRPr="000E094A" w:rsidRDefault="002767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velmi kvalitně. Student využil velké množství domácích i zahraničních zdrojů, které cituje vhodným způsobem. Literární rešerše je přiměřeně kritická</w:t>
            </w:r>
            <w:r w:rsidR="0069462D">
              <w:rPr>
                <w:rFonts w:cstheme="minorHAnsi"/>
              </w:rPr>
              <w:t xml:space="preserve"> a představuje vhodný základ pro část analytickou. Na poměry bakalářské práce bylo využito nadstandartní množství literárních zdrojů, včetně řady studií z odborných vědeckých časopisů</w:t>
            </w:r>
            <w:r w:rsidR="007F2E87">
              <w:rPr>
                <w:rFonts w:cstheme="minorHAnsi"/>
              </w:rPr>
              <w:t>, což hodnotím velmi kladně.</w:t>
            </w:r>
            <w:r w:rsidR="0069462D">
              <w:rPr>
                <w:rFonts w:cstheme="minorHAnsi"/>
              </w:rPr>
              <w:t xml:space="preserve"> Zpracování literární rešerše na zvolené téma lze označit jako náročné a přesahující požadavky na BP.</w:t>
            </w:r>
            <w:r w:rsidR="007F2E87">
              <w:rPr>
                <w:rFonts w:cstheme="minorHAnsi"/>
              </w:rPr>
              <w:t xml:space="preserve"> Místy jsou patrné drobné nepřesnosti (např. tvrzení o investici do „peněz“ na s. 33, 2 odst.), ale v kontextu celé teoretické části se jedná o drobnosti. Je uvedeno i shrnutí teorie.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4D1602" w:rsidR="000E094A" w:rsidRDefault="00276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6E5A403" w:rsidR="000E094A" w:rsidRPr="000E094A" w:rsidRDefault="006946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AB7A0E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 xml:space="preserve">navazuje na část teoretickou. Autor využívá poznatků z teoretické části. Nejprve je stručně představena podstata technologie krypto-aktiv. Poté se autor zaměřil na komparaci Bitcoinu a Ripple dle plnění peněžních funkcí, což představuje metodicky velmi dobrý přístup k porovnání těchto dvou krypto-aktiv. Kladně hodnotím i zařazení otázky oficiálních funkcí </w:t>
            </w:r>
            <w:r w:rsidR="007F2E87">
              <w:rPr>
                <w:rFonts w:cstheme="minorHAnsi"/>
              </w:rPr>
              <w:t xml:space="preserve">u </w:t>
            </w:r>
            <w:r>
              <w:rPr>
                <w:rFonts w:cstheme="minorHAnsi"/>
              </w:rPr>
              <w:t xml:space="preserve">krypto-aktiv (Bitcoin jako oficiální měna v Salvatoru). Kapitola 7 je věnována analýze </w:t>
            </w:r>
            <w:r w:rsidR="00AB7A0E">
              <w:rPr>
                <w:rFonts w:cstheme="minorHAnsi"/>
              </w:rPr>
              <w:t xml:space="preserve">vývoje na </w:t>
            </w:r>
            <w:r>
              <w:rPr>
                <w:rFonts w:cstheme="minorHAnsi"/>
              </w:rPr>
              <w:t>trhu s</w:t>
            </w:r>
            <w:r w:rsidR="007F2E8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krypto</w:t>
            </w:r>
            <w:r w:rsidR="007F2E87">
              <w:rPr>
                <w:rFonts w:cstheme="minorHAnsi"/>
              </w:rPr>
              <w:t>-</w:t>
            </w:r>
            <w:r>
              <w:rPr>
                <w:rFonts w:cstheme="minorHAnsi"/>
              </w:rPr>
              <w:t>aktivy</w:t>
            </w:r>
            <w:r w:rsidR="00AB7A0E">
              <w:rPr>
                <w:rFonts w:cstheme="minorHAnsi"/>
              </w:rPr>
              <w:t>, včetně komparace vybraných krypto-aktiv se zlatem. Kapitola 8 poté stručně řeší otázku návratnosti investic do zvolených krypto-aktiv. Závěry uvedených analýz jsou dostatečně podložené. Analytická část obsahuje řadu velmi dobrých myšlenek k diskusi. Náročnost sběru dat i jejich zpracování je středně obtížné. Analytickou část hodnotím jako splněnou kvalitně.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AAE7DA" w:rsidR="000E094A" w:rsidRDefault="00276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8B2DE81" w:rsidR="000E094A" w:rsidRPr="000E094A" w:rsidRDefault="00AB7A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Výstupem praktické části práce jsou kapitoly 9 a 10. Autor se zde zabývá otázkou budoucího vývoje zvolených krypto-aktiv a formuluje doporučení pro investory. Očekáváný budoucí vývoj vychází z realistického pohledu na </w:t>
            </w:r>
            <w:r w:rsidR="001E36D0">
              <w:rPr>
                <w:rFonts w:cstheme="minorHAnsi"/>
              </w:rPr>
              <w:t>zvolená krypto-aktiva. Doporučení pro investory jsou, dle mého pohledu, formulovány přesvědčivě. Návaznost praktické části je velmi dobrá, a to jak na teorii i analytickou část. Autor splnil stanovené zásady BP.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920EAD" w:rsidR="000E094A" w:rsidRDefault="00276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A962D70" w:rsidR="000E094A" w:rsidRPr="000E094A" w:rsidRDefault="001E36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7F2E87">
              <w:rPr>
                <w:rFonts w:cstheme="minorHAnsi"/>
              </w:rPr>
              <w:t>přijatelná</w:t>
            </w:r>
            <w:r>
              <w:rPr>
                <w:rFonts w:cstheme="minorHAnsi"/>
              </w:rPr>
              <w:t>. Text je logicky provázán, autor se drží správné terminologie a využívá předepsané normy pro citování. BP má grafickou úroveň adekvátní závěrečné kvalifikační práci.</w:t>
            </w:r>
            <w:r w:rsidR="0006679D">
              <w:rPr>
                <w:rFonts w:cstheme="minorHAnsi"/>
              </w:rPr>
              <w:t xml:space="preserve"> Jazyková úroveň je přijatelná, byť</w:t>
            </w:r>
            <w:r w:rsidR="007F2E87">
              <w:rPr>
                <w:rFonts w:cstheme="minorHAnsi"/>
              </w:rPr>
              <w:t xml:space="preserve"> místy je patrný trochu těžkopádný sloh.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851B6E" w:rsidR="009C7318" w:rsidRDefault="00BF11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094DD3B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9F7EB83" w14:textId="31A10BAC" w:rsidR="001E36D0" w:rsidRPr="000E094A" w:rsidRDefault="001E36D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zpracována velmi kvalitně</w:t>
            </w:r>
            <w:r w:rsidR="00BF11D2">
              <w:rPr>
                <w:rFonts w:cstheme="minorHAnsi"/>
              </w:rPr>
              <w:t xml:space="preserve"> a rozhodně ji doporučuji k obhajobě</w:t>
            </w:r>
            <w:r>
              <w:rPr>
                <w:rFonts w:cstheme="minorHAnsi"/>
              </w:rPr>
              <w:t xml:space="preserve">. Student své výsledky průběžně konzultoval s vedoucím a pracoval samostatně. </w:t>
            </w:r>
            <w:r w:rsidR="00BF11D2">
              <w:rPr>
                <w:rFonts w:cstheme="minorHAnsi"/>
              </w:rPr>
              <w:t xml:space="preserve">BP </w:t>
            </w:r>
            <w:r w:rsidR="00607EAF">
              <w:rPr>
                <w:rFonts w:cstheme="minorHAnsi"/>
              </w:rPr>
              <w:t xml:space="preserve">může představovat </w:t>
            </w:r>
            <w:r w:rsidR="00BF11D2">
              <w:rPr>
                <w:rFonts w:cstheme="minorHAnsi"/>
              </w:rPr>
              <w:t xml:space="preserve">poměrně </w:t>
            </w:r>
            <w:r w:rsidR="00607EAF">
              <w:rPr>
                <w:rFonts w:cstheme="minorHAnsi"/>
              </w:rPr>
              <w:t xml:space="preserve">dobrý zdroj informací pro začínajícího investora v oblasti krypto-aktiv. </w:t>
            </w:r>
            <w:r>
              <w:rPr>
                <w:rFonts w:cstheme="minorHAnsi"/>
              </w:rPr>
              <w:t>Za</w:t>
            </w:r>
            <w:r w:rsidR="00BF11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slabší stránku </w:t>
            </w:r>
            <w:r w:rsidR="00BF11D2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považuji </w:t>
            </w:r>
            <w:r w:rsidR="00BF11D2">
              <w:rPr>
                <w:rFonts w:cstheme="minorHAnsi"/>
              </w:rPr>
              <w:t xml:space="preserve">snad jen </w:t>
            </w:r>
            <w:r w:rsidR="00607EAF">
              <w:rPr>
                <w:rFonts w:cstheme="minorHAnsi"/>
              </w:rPr>
              <w:t>opomenut</w:t>
            </w:r>
            <w:r>
              <w:rPr>
                <w:rFonts w:cstheme="minorHAnsi"/>
              </w:rPr>
              <w:t>í</w:t>
            </w:r>
            <w:r w:rsidR="00607E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kapitoly Cíle a metody práce (viz otázka k obhajobě č. 1).</w:t>
            </w:r>
            <w:r w:rsidR="00BF11D2">
              <w:rPr>
                <w:rFonts w:cstheme="minorHAnsi"/>
              </w:rPr>
              <w:t xml:space="preserve"> Z pohledu vedoucího</w:t>
            </w:r>
            <w:r w:rsidR="008D63A9">
              <w:rPr>
                <w:rFonts w:cstheme="minorHAnsi"/>
              </w:rPr>
              <w:t xml:space="preserve"> </w:t>
            </w:r>
            <w:r w:rsidR="00BF11D2">
              <w:rPr>
                <w:rFonts w:cstheme="minorHAnsi"/>
              </w:rPr>
              <w:t>navrhuji finální známku v rozpětí A až B.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9D192D" w:rsidR="009C7318" w:rsidRDefault="00607E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prosím stručně komisi cíle a využité metody ve Vaší bakalářské práci.</w:t>
      </w:r>
    </w:p>
    <w:p w14:paraId="55DA52BC" w14:textId="2B1E56A5" w:rsidR="005C4ACA" w:rsidRDefault="00607EAF" w:rsidP="00BF11D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Bitcoin považovat za „digitální zlato“? Rozveďte prosím tuto myšlenku</w:t>
      </w:r>
      <w:r w:rsidRPr="00BF11D2">
        <w:rPr>
          <w:rFonts w:cstheme="minorHAnsi"/>
        </w:rPr>
        <w:t>.</w:t>
      </w:r>
    </w:p>
    <w:p w14:paraId="45EEC51E" w14:textId="4A0DF384" w:rsidR="00BF11D2" w:rsidRPr="00BF11D2" w:rsidRDefault="00BF11D2" w:rsidP="00BF11D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35 je uvedeno, že velkým rizikem pro krypto</w:t>
      </w:r>
      <w:r w:rsidR="008D63A9">
        <w:rPr>
          <w:rFonts w:cstheme="minorHAnsi"/>
        </w:rPr>
        <w:t>-</w:t>
      </w:r>
      <w:r>
        <w:rPr>
          <w:rFonts w:cstheme="minorHAnsi"/>
        </w:rPr>
        <w:t xml:space="preserve">měny je jejich regulace. Souhlasíte zcela s tímto tvrzením nebo vidíte v regulaci </w:t>
      </w:r>
      <w:r w:rsidR="008D63A9">
        <w:rPr>
          <w:rFonts w:cstheme="minorHAnsi"/>
        </w:rPr>
        <w:t>krypto-měn</w:t>
      </w:r>
      <w:r>
        <w:rPr>
          <w:rFonts w:cstheme="minorHAnsi"/>
        </w:rPr>
        <w:t xml:space="preserve"> i nějakou</w:t>
      </w:r>
      <w:r w:rsidR="008D63A9">
        <w:rPr>
          <w:rFonts w:cstheme="minorHAnsi"/>
        </w:rPr>
        <w:t xml:space="preserve"> </w:t>
      </w:r>
      <w:r>
        <w:rPr>
          <w:rFonts w:cstheme="minorHAnsi"/>
        </w:rPr>
        <w:t>příležitost?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C1D5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11D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11D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D54328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F11D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A8447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63A9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61B20" w14:textId="77777777" w:rsidR="00C81C68" w:rsidRDefault="00C81C68" w:rsidP="00A40E93">
      <w:pPr>
        <w:spacing w:after="0" w:line="240" w:lineRule="auto"/>
      </w:pPr>
      <w:r>
        <w:separator/>
      </w:r>
    </w:p>
  </w:endnote>
  <w:endnote w:type="continuationSeparator" w:id="0">
    <w:p w14:paraId="78E118ED" w14:textId="77777777" w:rsidR="00C81C68" w:rsidRDefault="00C81C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2839" w14:textId="77777777" w:rsidR="00C81C68" w:rsidRDefault="00C81C68" w:rsidP="00A40E93">
      <w:pPr>
        <w:spacing w:after="0" w:line="240" w:lineRule="auto"/>
      </w:pPr>
      <w:r>
        <w:separator/>
      </w:r>
    </w:p>
  </w:footnote>
  <w:footnote w:type="continuationSeparator" w:id="0">
    <w:p w14:paraId="7A1BD62F" w14:textId="77777777" w:rsidR="00C81C68" w:rsidRDefault="00C81C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679D"/>
    <w:rsid w:val="000E094A"/>
    <w:rsid w:val="001268F5"/>
    <w:rsid w:val="00173FE7"/>
    <w:rsid w:val="001900AB"/>
    <w:rsid w:val="001E36D0"/>
    <w:rsid w:val="0024258E"/>
    <w:rsid w:val="00276740"/>
    <w:rsid w:val="0029651C"/>
    <w:rsid w:val="004D378C"/>
    <w:rsid w:val="005C4ACA"/>
    <w:rsid w:val="00607EAF"/>
    <w:rsid w:val="0067082B"/>
    <w:rsid w:val="00694399"/>
    <w:rsid w:val="0069462D"/>
    <w:rsid w:val="0073639B"/>
    <w:rsid w:val="007553A6"/>
    <w:rsid w:val="007F2E87"/>
    <w:rsid w:val="0085398A"/>
    <w:rsid w:val="008B781B"/>
    <w:rsid w:val="008D63A9"/>
    <w:rsid w:val="008E2072"/>
    <w:rsid w:val="00966A61"/>
    <w:rsid w:val="00974EA2"/>
    <w:rsid w:val="00987B93"/>
    <w:rsid w:val="009C322A"/>
    <w:rsid w:val="009C7318"/>
    <w:rsid w:val="009D67D5"/>
    <w:rsid w:val="00A40E93"/>
    <w:rsid w:val="00A7527E"/>
    <w:rsid w:val="00AB7A0E"/>
    <w:rsid w:val="00AC1ADA"/>
    <w:rsid w:val="00B14451"/>
    <w:rsid w:val="00BA16DD"/>
    <w:rsid w:val="00BF11D2"/>
    <w:rsid w:val="00C81C68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62AA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62AA9"/>
    <w:rsid w:val="00510546"/>
    <w:rsid w:val="005E083B"/>
    <w:rsid w:val="00852F8F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B0FA3-86DF-4C37-9220-9A834D29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5</cp:revision>
  <cp:lastPrinted>2022-03-14T11:55:00Z</cp:lastPrinted>
  <dcterms:created xsi:type="dcterms:W3CDTF">2023-05-24T11:33:00Z</dcterms:created>
  <dcterms:modified xsi:type="dcterms:W3CDTF">2023-05-24T12:47:00Z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