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DA759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24BEB">
        <w:rPr>
          <w:rFonts w:asciiTheme="minorHAnsi" w:hAnsiTheme="minorHAnsi" w:cstheme="minorHAnsi"/>
          <w:sz w:val="22"/>
          <w:szCs w:val="22"/>
        </w:rPr>
        <w:t>Vendula Ševčíková</w:t>
      </w:r>
    </w:p>
    <w:p w14:paraId="00D6BB86" w14:textId="08E8ADA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024BEB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03BB741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24BEB">
        <w:rPr>
          <w:rFonts w:cstheme="minorHAnsi"/>
        </w:rPr>
        <w:t>Podnikatelský záměr založení společnosti podnikající v oblasti testování krve</w:t>
      </w:r>
    </w:p>
    <w:p w14:paraId="35028D0F" w14:textId="4A8677C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24BE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403B1E" w:rsidR="000E094A" w:rsidRDefault="00024B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43858F0F" w:rsidR="000E094A" w:rsidRPr="000E094A" w:rsidRDefault="00024B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si klade za cíl vytvořit podnikatelský záměr společnosti podnikající v oblasti testování krve, a to včetně Business modelu a s využitím metodiky Lean Startup. Autorka práce </w:t>
            </w:r>
            <w:r w:rsidR="00E26E83">
              <w:rPr>
                <w:rFonts w:cstheme="minorHAnsi"/>
              </w:rPr>
              <w:t xml:space="preserve">její </w:t>
            </w:r>
            <w:r>
              <w:rPr>
                <w:rFonts w:cstheme="minorHAnsi"/>
              </w:rPr>
              <w:t>rizikové části Business plánu převedla do hypotéz, které následně ověřovala formou rozhovorů s potenciálními zákazníky.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2DCF49" w:rsidR="000E094A" w:rsidRDefault="00C948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0E1D0EF3" w:rsidR="000E094A" w:rsidRPr="000E094A" w:rsidRDefault="00024B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soustředí pozornost na startup jako jeden z principů podnikání. Následně je pojednáno o podnikání ve zdravotnictví včetně platné legislativy a financování zdravotních služeb. </w:t>
            </w:r>
            <w:r w:rsidR="00C948D0">
              <w:rPr>
                <w:rFonts w:cstheme="minorHAnsi"/>
              </w:rPr>
              <w:t>Taktéž je věnována pozornost oblasti podnikatelského záměru a business modelů. Tato část práce vychází z aktuálních zdrojů domácí i zahraniční literatury a dostupných odborných článků.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091358" w:rsidR="000E094A" w:rsidRDefault="00C948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557485CA" w:rsidR="000E094A" w:rsidRPr="000E094A" w:rsidRDefault="00C948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představuje analýzu problematiky podnikání v oblasti testování krve a analýzu trhu a konkurence pomocí metody </w:t>
            </w:r>
            <w:r w:rsidR="00287D41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ean </w:t>
            </w:r>
            <w:r w:rsidR="00287D41">
              <w:rPr>
                <w:rFonts w:cstheme="minorHAnsi"/>
              </w:rPr>
              <w:t>S</w:t>
            </w:r>
            <w:r>
              <w:rPr>
                <w:rFonts w:cstheme="minorHAnsi"/>
              </w:rPr>
              <w:t>tartup. Jako potenciální trh byly zvoleny</w:t>
            </w:r>
            <w:r w:rsidR="00287D41">
              <w:rPr>
                <w:rFonts w:cstheme="minorHAnsi"/>
              </w:rPr>
              <w:t xml:space="preserve"> dva</w:t>
            </w:r>
            <w:r>
              <w:rPr>
                <w:rFonts w:cstheme="minorHAnsi"/>
              </w:rPr>
              <w:t xml:space="preserve"> okresy z Moravskoslezského kraje a to: Frýdek-Místek a Ostrava-město.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43FC0F" w:rsidR="000E094A" w:rsidRDefault="00E26E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4249CFB5" w:rsidR="000E094A" w:rsidRPr="000E094A" w:rsidRDefault="00287D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vychází z rozhodnutí její autorky, a to aplikovat moderní startupovou metodiky Lean Startup. Při řešení byla využita posloupnost provedených činností v rámci projektu znázorněním pomocí Ganttova diagramu, jenž umožňuje znázornit odhadovanou dobu trvání každé fáze projektu.</w:t>
            </w:r>
            <w:r w:rsidR="00517C14">
              <w:rPr>
                <w:rFonts w:cstheme="minorHAnsi"/>
              </w:rPr>
              <w:t xml:space="preserve"> V rámci této části práce</w:t>
            </w:r>
            <w:r>
              <w:rPr>
                <w:rFonts w:cstheme="minorHAnsi"/>
              </w:rPr>
              <w:t xml:space="preserve"> </w:t>
            </w:r>
            <w:r w:rsidR="00517C14">
              <w:rPr>
                <w:rFonts w:cstheme="minorHAnsi"/>
              </w:rPr>
              <w:t>b</w:t>
            </w:r>
            <w:r>
              <w:rPr>
                <w:rFonts w:cstheme="minorHAnsi"/>
              </w:rPr>
              <w:t>ylo prov</w:t>
            </w:r>
            <w:r w:rsidR="00517C14">
              <w:rPr>
                <w:rFonts w:cstheme="minorHAnsi"/>
              </w:rPr>
              <w:t>áděno</w:t>
            </w:r>
            <w:r>
              <w:rPr>
                <w:rFonts w:cstheme="minorHAnsi"/>
              </w:rPr>
              <w:t xml:space="preserve"> testování</w:t>
            </w:r>
            <w:r w:rsidR="00517C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hypotéz </w:t>
            </w:r>
            <w:r w:rsidR="00517C14">
              <w:rPr>
                <w:rFonts w:cstheme="minorHAnsi"/>
              </w:rPr>
              <w:t>u vybraných</w:t>
            </w:r>
            <w:r>
              <w:rPr>
                <w:rFonts w:cstheme="minorHAnsi"/>
              </w:rPr>
              <w:t xml:space="preserve"> respondentů. </w:t>
            </w:r>
            <w:r w:rsidR="00517C14">
              <w:rPr>
                <w:rFonts w:cstheme="minorHAnsi"/>
              </w:rPr>
              <w:t>Vyzdvihuj</w:t>
            </w:r>
            <w:r w:rsidR="00AA66A5">
              <w:rPr>
                <w:rFonts w:cstheme="minorHAnsi"/>
              </w:rPr>
              <w:t>i</w:t>
            </w:r>
            <w:r w:rsidR="00517C14">
              <w:rPr>
                <w:rFonts w:cstheme="minorHAnsi"/>
              </w:rPr>
              <w:t xml:space="preserve"> rovněž provedení výpočtu bodu zvratu </w:t>
            </w:r>
            <w:r w:rsidR="00E26E83">
              <w:rPr>
                <w:rFonts w:cstheme="minorHAnsi"/>
              </w:rPr>
              <w:t>pro fázi Minimum Viable Productu (MVP).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8E0AD8" w:rsidR="000E094A" w:rsidRDefault="00E26E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695960EB" w:rsidR="000E094A" w:rsidRPr="000E094A" w:rsidRDefault="00E26E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Provedení formální úrovně práce hodnotím pozitivně. Jednotlivé kapitoly na sebe vhodně navazují a je tak vidět logická provázanost textu. Autorka práce použila vhodnou odbornou terminologii. Citace v práci uvedené jsou v souladu s platnou normou. Práce má odpovídající jazykovou úroveň. Grafické zpracování je </w:t>
            </w:r>
            <w:r w:rsidR="00AA66A5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velmi dobré</w:t>
            </w:r>
            <w:r w:rsidR="00AA66A5">
              <w:rPr>
                <w:rFonts w:cstheme="minorHAnsi"/>
              </w:rPr>
              <w:t xml:space="preserve"> úrovni.</w:t>
            </w:r>
            <w:r>
              <w:rPr>
                <w:rFonts w:cstheme="minorHAnsi"/>
              </w:rPr>
              <w:t xml:space="preserve">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850B00" w:rsidR="009C7318" w:rsidRDefault="00E26E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533C736" w:rsidR="00D6308A" w:rsidRPr="000E094A" w:rsidRDefault="00E26E8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diplomová práce plně odpovídá požadavkům na ni kladeným. Podle mého názoru je v praxi realizovatelná. Autorka práce mne přesvědčila nejenom o znalosti řešeného tématu, ale i </w:t>
            </w:r>
            <w:r w:rsidR="00AA66A5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schopnosti řešit náročnější projekty.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587E63A" w:rsidR="009C7318" w:rsidRDefault="00287D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zvolil</w:t>
      </w:r>
      <w:r w:rsidR="00517C14">
        <w:rPr>
          <w:rFonts w:cstheme="minorHAnsi"/>
        </w:rPr>
        <w:t>a</w:t>
      </w:r>
      <w:r>
        <w:rPr>
          <w:rFonts w:cstheme="minorHAnsi"/>
        </w:rPr>
        <w:t xml:space="preserve"> pro realizace vašeho projektu právě </w:t>
      </w:r>
      <w:r w:rsidR="00517C14">
        <w:rPr>
          <w:rFonts w:cstheme="minorHAnsi"/>
        </w:rPr>
        <w:t>vámi uvedené dva okresy: Frýdek-Místek a Ostravu-město?</w:t>
      </w:r>
    </w:p>
    <w:p w14:paraId="55DA52BC" w14:textId="5E6E5E79" w:rsidR="005C4ACA" w:rsidRDefault="00517C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jste v rámci prvního testování hypotéz zvolila 15 respondentů a v rámci následného pak zvolil</w:t>
      </w:r>
      <w:r w:rsidR="00AA66A5">
        <w:rPr>
          <w:rFonts w:cstheme="minorHAnsi"/>
        </w:rPr>
        <w:t>a</w:t>
      </w:r>
      <w:r>
        <w:rPr>
          <w:rFonts w:cstheme="minorHAnsi"/>
        </w:rPr>
        <w:t xml:space="preserve"> 20 respondentů? </w:t>
      </w:r>
    </w:p>
    <w:p w14:paraId="1991DEDB" w14:textId="6F9BFE4E" w:rsidR="005C4ACA" w:rsidRPr="005C4ACA" w:rsidRDefault="00517C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 uvažuje společnost Bloodlab s</w:t>
      </w:r>
      <w:r w:rsidR="00AA66A5">
        <w:rPr>
          <w:rFonts w:cstheme="minorHAnsi"/>
        </w:rPr>
        <w:t xml:space="preserve"> termínem</w:t>
      </w:r>
      <w:r>
        <w:rPr>
          <w:rFonts w:cstheme="minorHAnsi"/>
        </w:rPr>
        <w:t> vlastní realizac</w:t>
      </w:r>
      <w:r w:rsidR="00AA66A5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E26E83">
        <w:rPr>
          <w:rFonts w:cstheme="minorHAnsi"/>
        </w:rPr>
        <w:t>tohoto podnikatelského záměru?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EDBE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17C1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17C1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47F13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7C14">
            <w:rPr>
              <w:rFonts w:cstheme="minorHAnsi"/>
            </w:rPr>
            <w:t>03.05.2023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BEB"/>
    <w:rsid w:val="000C0458"/>
    <w:rsid w:val="000E094A"/>
    <w:rsid w:val="00144F5B"/>
    <w:rsid w:val="0024258E"/>
    <w:rsid w:val="00287D41"/>
    <w:rsid w:val="0029651C"/>
    <w:rsid w:val="002C5ED6"/>
    <w:rsid w:val="004D378C"/>
    <w:rsid w:val="00517C14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A66A5"/>
    <w:rsid w:val="00B14451"/>
    <w:rsid w:val="00BA16DD"/>
    <w:rsid w:val="00C948D0"/>
    <w:rsid w:val="00CA34A9"/>
    <w:rsid w:val="00CD12C3"/>
    <w:rsid w:val="00D6308A"/>
    <w:rsid w:val="00DC7D52"/>
    <w:rsid w:val="00E22423"/>
    <w:rsid w:val="00E26E8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2023-05-03T07:35:00Z</dcterms:created>
  <dcterms:modified xsi:type="dcterms:W3CDTF">2023-05-03T08:26:00Z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