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66E4E8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917AA">
        <w:rPr>
          <w:rFonts w:asciiTheme="minorHAnsi" w:hAnsiTheme="minorHAnsi" w:cstheme="minorHAnsi"/>
          <w:sz w:val="22"/>
          <w:szCs w:val="22"/>
        </w:rPr>
        <w:t>Bc. Terezie Braunerová</w:t>
      </w:r>
    </w:p>
    <w:p w14:paraId="00D6BB86" w14:textId="147F0AF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33B60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73600260" w:rsidR="0073639B" w:rsidRPr="00633B60" w:rsidRDefault="0073639B" w:rsidP="00633B60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33B60">
        <w:rPr>
          <w:rFonts w:asciiTheme="minorHAnsi" w:hAnsiTheme="minorHAnsi" w:cstheme="minorHAnsi"/>
          <w:sz w:val="22"/>
          <w:szCs w:val="22"/>
        </w:rPr>
        <w:t>Zefektivnění logistických procesů ve vybrané společnosti</w:t>
      </w:r>
    </w:p>
    <w:p w14:paraId="35028D0F" w14:textId="33164DC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33B6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B91F7F" w:rsidR="000E094A" w:rsidRDefault="00AD24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8CB6EC8" w:rsidR="000E094A" w:rsidRDefault="006815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práce: stanoveny jasně. </w:t>
            </w:r>
          </w:p>
          <w:p w14:paraId="4DFA8B1F" w14:textId="1EB758D7" w:rsidR="006815A2" w:rsidRDefault="006815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Metody: </w:t>
            </w:r>
            <w:r w:rsidR="00EC6038">
              <w:rPr>
                <w:rFonts w:cstheme="minorHAnsi"/>
              </w:rPr>
              <w:t xml:space="preserve">metody jsou zvolené vhodně pro daný typ problému. </w:t>
            </w:r>
          </w:p>
          <w:p w14:paraId="05E6B5AA" w14:textId="4C26B55F" w:rsidR="000E094A" w:rsidRPr="000E094A" w:rsidRDefault="00EC60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</w:t>
            </w:r>
            <w:r w:rsidR="00550848">
              <w:rPr>
                <w:rFonts w:cstheme="minorHAnsi"/>
              </w:rPr>
              <w:t xml:space="preserve"> stručné a přehledné zpracování</w:t>
            </w:r>
            <w:r w:rsidR="00CA0537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B71A35" w:rsidR="000E094A" w:rsidRDefault="002823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5D295D8" w:rsidR="000E094A" w:rsidRPr="000E094A" w:rsidRDefault="006815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splňuje veškeré náležitosti.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09986B" w:rsidR="000E094A" w:rsidRDefault="007B5B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E5419F" w14:textId="275121E7" w:rsidR="00A93569" w:rsidRDefault="00DC4747" w:rsidP="00DC47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některých ohledech se mi analytická část zdála nepřehledná</w:t>
            </w:r>
            <w:r w:rsidR="00A93569">
              <w:rPr>
                <w:rFonts w:cstheme="minorHAnsi"/>
              </w:rPr>
              <w:t xml:space="preserve"> – např.:</w:t>
            </w:r>
            <w:r>
              <w:rPr>
                <w:rFonts w:cstheme="minorHAnsi"/>
              </w:rPr>
              <w:t xml:space="preserve"> </w:t>
            </w:r>
          </w:p>
          <w:p w14:paraId="1E38600A" w14:textId="4A4BD989" w:rsidR="00DC4747" w:rsidRDefault="00DC4747" w:rsidP="00A93569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93569">
              <w:rPr>
                <w:rFonts w:cstheme="minorHAnsi"/>
              </w:rPr>
              <w:t xml:space="preserve">Analýza skladových pozic je roztříštěna mezi analytickou a projektovou část (analýza optimálního rozložení je v projektové části). </w:t>
            </w:r>
          </w:p>
          <w:p w14:paraId="3697131E" w14:textId="22EA621A" w:rsidR="006B2C35" w:rsidRDefault="002B0BEE" w:rsidP="00CD12C3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76C8B">
              <w:rPr>
                <w:rFonts w:cstheme="minorHAnsi"/>
              </w:rPr>
              <w:t xml:space="preserve">Informace o parametrech obvyklé zakázky je </w:t>
            </w:r>
            <w:r w:rsidR="005B59A7" w:rsidRPr="00176C8B">
              <w:rPr>
                <w:rFonts w:cstheme="minorHAnsi"/>
              </w:rPr>
              <w:t>roztříštěna</w:t>
            </w:r>
            <w:r w:rsidRPr="00176C8B">
              <w:rPr>
                <w:rFonts w:cstheme="minorHAnsi"/>
              </w:rPr>
              <w:t xml:space="preserve"> do různých kapitol</w:t>
            </w:r>
            <w:r w:rsidR="005B59A7" w:rsidRPr="00176C8B">
              <w:rPr>
                <w:rFonts w:cstheme="minorHAnsi"/>
              </w:rPr>
              <w:t xml:space="preserve">. Zde bych příště doporučil věnovat na začátku kapitolu vysvětlující, co se má čtenář představit pod pojmem „zakázka“, </w:t>
            </w:r>
            <w:r w:rsidR="007D5B19" w:rsidRPr="00176C8B">
              <w:rPr>
                <w:rFonts w:cstheme="minorHAnsi"/>
              </w:rPr>
              <w:t xml:space="preserve">její velikost, zanalyzovat případnou variabilitu zakázek (viz zmíněné rozdíly mezi Zásilkovnou a Českou poštou), atp. </w:t>
            </w:r>
          </w:p>
          <w:p w14:paraId="7A61AB4E" w14:textId="77777777" w:rsidR="00176C8B" w:rsidRPr="00176C8B" w:rsidRDefault="00176C8B" w:rsidP="00176C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DAFAA8F" w:rsidR="000E094A" w:rsidRPr="000E094A" w:rsidRDefault="006B2C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oceňuji, že studenta pro analýzu využila též matematické metody, které jí pomohly najít lepší rozmístění skladových položek.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8A67C01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45D69F" w:rsidR="000E094A" w:rsidRDefault="00C87F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887DC9" w14:textId="5A0D6407" w:rsidR="00623FAD" w:rsidRDefault="002433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U projektové části </w:t>
            </w:r>
            <w:r w:rsidR="00430BC4">
              <w:rPr>
                <w:rFonts w:cstheme="minorHAnsi"/>
              </w:rPr>
              <w:t>mi zde přehledný rozpis činností, které se musí vykonat, aby byl projekt realizován</w:t>
            </w:r>
            <w:r w:rsidR="00D2016C">
              <w:rPr>
                <w:rFonts w:cstheme="minorHAnsi"/>
              </w:rPr>
              <w:t xml:space="preserve">, zodpovědnost za jednotlivé činností i harmonogram těchto činností. </w:t>
            </w:r>
          </w:p>
          <w:p w14:paraId="2B651C19" w14:textId="77777777" w:rsidR="00E97918" w:rsidRDefault="00E979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C5A664" w14:textId="162CE357" w:rsidR="00C63120" w:rsidRDefault="00C631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Logický rámec projekt</w:t>
            </w:r>
            <w:r w:rsidR="00E508C3">
              <w:rPr>
                <w:rFonts w:cstheme="minorHAnsi"/>
              </w:rPr>
              <w:t xml:space="preserve"> považuji za chybný. A</w:t>
            </w:r>
            <w:r>
              <w:rPr>
                <w:rFonts w:cstheme="minorHAnsi"/>
              </w:rPr>
              <w:t xml:space="preserve">ktivity v něm se vztahují k vypracování diplomové </w:t>
            </w:r>
            <w:r w:rsidR="006769BD">
              <w:rPr>
                <w:rFonts w:cstheme="minorHAnsi"/>
              </w:rPr>
              <w:t>práce,</w:t>
            </w:r>
            <w:r>
              <w:rPr>
                <w:rFonts w:cstheme="minorHAnsi"/>
              </w:rPr>
              <w:t xml:space="preserve"> a nikoliv k navrhovanému projektu. </w:t>
            </w:r>
            <w:r w:rsidR="004C7D95">
              <w:rPr>
                <w:rFonts w:cstheme="minorHAnsi"/>
              </w:rPr>
              <w:t>Výstupem projektu určitě</w:t>
            </w:r>
            <w:r w:rsidR="00C534AE">
              <w:rPr>
                <w:rFonts w:cstheme="minorHAnsi"/>
              </w:rPr>
              <w:t xml:space="preserve"> nemají být </w:t>
            </w:r>
            <w:r w:rsidR="007346F7">
              <w:rPr>
                <w:rFonts w:cstheme="minorHAnsi"/>
              </w:rPr>
              <w:t>jednotlivé analýzy</w:t>
            </w:r>
            <w:r w:rsidR="003B5B21">
              <w:rPr>
                <w:rFonts w:cstheme="minorHAnsi"/>
              </w:rPr>
              <w:t>,</w:t>
            </w:r>
            <w:r w:rsidR="00C534AE">
              <w:rPr>
                <w:rFonts w:cstheme="minorHAnsi"/>
              </w:rPr>
              <w:t xml:space="preserve"> jak píše autorka</w:t>
            </w:r>
            <w:r w:rsidR="0058750D">
              <w:rPr>
                <w:rFonts w:cstheme="minorHAnsi"/>
              </w:rPr>
              <w:t>, ale</w:t>
            </w:r>
            <w:r w:rsidR="006E3E58">
              <w:rPr>
                <w:rFonts w:cstheme="minorHAnsi"/>
              </w:rPr>
              <w:t xml:space="preserve"> na základě těchto analýz</w:t>
            </w:r>
            <w:r w:rsidR="0058750D">
              <w:rPr>
                <w:rFonts w:cstheme="minorHAnsi"/>
              </w:rPr>
              <w:t xml:space="preserve"> přeskládaný sklad a zefektivněné pracovní postupy – to v logickém rámci zcela chybí</w:t>
            </w:r>
            <w:r w:rsidR="006131F3">
              <w:rPr>
                <w:rFonts w:cstheme="minorHAnsi"/>
              </w:rPr>
              <w:t xml:space="preserve">. </w:t>
            </w:r>
            <w:r w:rsidR="00FD6134">
              <w:rPr>
                <w:rFonts w:cstheme="minorHAnsi"/>
              </w:rPr>
              <w:t xml:space="preserve">V návaznosti na to jsou chybně i </w:t>
            </w:r>
            <w:r w:rsidR="003B5B21">
              <w:rPr>
                <w:rFonts w:cstheme="minorHAnsi"/>
              </w:rPr>
              <w:t>objektivně</w:t>
            </w:r>
            <w:r w:rsidR="00FD6134">
              <w:rPr>
                <w:rFonts w:cstheme="minorHAnsi"/>
              </w:rPr>
              <w:t xml:space="preserve"> měřitelné ukazatele, protože </w:t>
            </w:r>
            <w:r w:rsidR="003B5B21">
              <w:rPr>
                <w:rFonts w:cstheme="minorHAnsi"/>
              </w:rPr>
              <w:t xml:space="preserve">kapitola diplomové práce není objektivně měřitelným ukazatelem realizace projektu. </w:t>
            </w:r>
          </w:p>
          <w:p w14:paraId="566CDFBA" w14:textId="77777777" w:rsidR="00793B02" w:rsidRDefault="00793B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78CE70" w14:textId="18E945DF" w:rsidR="00793B02" w:rsidRDefault="00793B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Časový harmonogram </w:t>
            </w:r>
            <w:r w:rsidR="00370771">
              <w:rPr>
                <w:rFonts w:cstheme="minorHAnsi"/>
              </w:rPr>
              <w:t xml:space="preserve">sice mapuje analytické práce, není zde však rozpracována realizační část projektu. </w:t>
            </w:r>
            <w:r w:rsidR="00DF0E90">
              <w:rPr>
                <w:rFonts w:cstheme="minorHAnsi"/>
              </w:rPr>
              <w:t>Je zde jen uvedeno, že realizace bude provedena v</w:t>
            </w:r>
            <w:r w:rsidR="00917BFC">
              <w:rPr>
                <w:rFonts w:cstheme="minorHAnsi"/>
              </w:rPr>
              <w:t> půlročním období (2. a 3. čtvrtletí), ale co</w:t>
            </w:r>
            <w:r w:rsidR="00014E93">
              <w:rPr>
                <w:rFonts w:cstheme="minorHAnsi"/>
              </w:rPr>
              <w:t xml:space="preserve"> bude uděláno, kdy a kým zde není specifikováno. </w:t>
            </w:r>
          </w:p>
          <w:p w14:paraId="6F522FA3" w14:textId="77777777" w:rsidR="008C6147" w:rsidRDefault="008C61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096709" w14:textId="2ADFCD08" w:rsidR="008C6147" w:rsidRDefault="008C61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rizikové analýzy bych uvítal </w:t>
            </w:r>
            <w:r w:rsidR="007D33F8">
              <w:rPr>
                <w:rFonts w:cstheme="minorHAnsi"/>
              </w:rPr>
              <w:t>větší rozpracování opatření. Např. nepřijetí nového standardu může být</w:t>
            </w:r>
            <w:r w:rsidR="00430ADC">
              <w:rPr>
                <w:rFonts w:cstheme="minorHAnsi"/>
              </w:rPr>
              <w:t xml:space="preserve"> kromě kontroly též podpořeno důslednou komunikací, navázáním na systém odměn atp. </w:t>
            </w:r>
          </w:p>
          <w:p w14:paraId="2FF9CEE8" w14:textId="22876D8C" w:rsidR="005276AB" w:rsidRDefault="005276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E5DEEB" w14:textId="72879A0C" w:rsidR="005276AB" w:rsidRDefault="00C616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výše uvedených důvodů považuji projektovou část pro realizaci projektu nepoužitelnou. </w:t>
            </w:r>
          </w:p>
          <w:p w14:paraId="0C9EDDFC" w14:textId="77777777" w:rsidR="00C61694" w:rsidRDefault="00C616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256CC3A" w:rsidR="000E094A" w:rsidRPr="000E094A" w:rsidRDefault="00C616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druhou stranu </w:t>
            </w:r>
            <w:r w:rsidR="009971DA">
              <w:rPr>
                <w:rFonts w:cstheme="minorHAnsi"/>
              </w:rPr>
              <w:t xml:space="preserve">projektová část obsahuje většinu náležitostí, jen jsou tyto nástroje špatně uchopeny.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198DC9" w:rsidR="000E094A" w:rsidRDefault="00502E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3754D95" w:rsidR="000E094A" w:rsidRDefault="008C6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 se týče logické struktury práce, tak </w:t>
            </w:r>
            <w:r w:rsidR="00670AAF">
              <w:rPr>
                <w:rFonts w:cstheme="minorHAnsi"/>
              </w:rPr>
              <w:t xml:space="preserve">analýza optimálního rozložení dle TOPSIS patří do kapitoly, která </w:t>
            </w:r>
            <w:r w:rsidR="003424E1">
              <w:rPr>
                <w:rFonts w:cstheme="minorHAnsi"/>
              </w:rPr>
              <w:t>se věnuje analýze, a nikoliv do projektové části</w:t>
            </w:r>
            <w:r w:rsidR="00777464">
              <w:rPr>
                <w:rFonts w:cstheme="minorHAnsi"/>
              </w:rPr>
              <w:t>, protože až tato analýza ukazuje, že je zde potenciál pro zlepšení</w:t>
            </w:r>
            <w:r w:rsidR="003424E1">
              <w:rPr>
                <w:rFonts w:cstheme="minorHAnsi"/>
              </w:rPr>
              <w:t xml:space="preserve">. Projektová část by se již měla věnovat jen realizaci vybrané varianty. </w:t>
            </w:r>
          </w:p>
          <w:p w14:paraId="64858B45" w14:textId="77777777" w:rsidR="00502E4F" w:rsidRDefault="00502E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3808D4" w14:textId="1DE7E765" w:rsidR="00502E4F" w:rsidRDefault="00E36B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nadpisech tabulek jsou chyby (např. tabulka 28, s. 74, </w:t>
            </w:r>
            <w:r w:rsidR="00C5187B">
              <w:rPr>
                <w:rFonts w:cstheme="minorHAnsi"/>
              </w:rPr>
              <w:t xml:space="preserve">tabulka 29, s. 74). </w:t>
            </w:r>
          </w:p>
          <w:p w14:paraId="24254BA9" w14:textId="4FD89863" w:rsidR="00C5187B" w:rsidRDefault="00C518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131BF6" w14:textId="5B50136C" w:rsidR="00C5187B" w:rsidRPr="000E094A" w:rsidRDefault="00940A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struktura některých tabulek je nejasná (např. </w:t>
            </w:r>
            <w:r w:rsidR="00E31B94">
              <w:rPr>
                <w:rFonts w:cstheme="minorHAnsi"/>
              </w:rPr>
              <w:t xml:space="preserve">tabulky 24 a 25). </w:t>
            </w:r>
            <w:r w:rsidR="00AB413B">
              <w:rPr>
                <w:rFonts w:cstheme="minorHAnsi"/>
              </w:rPr>
              <w:t>Například v</w:t>
            </w:r>
            <w:r>
              <w:rPr>
                <w:rFonts w:cstheme="minorHAnsi"/>
              </w:rPr>
              <w:t>ýpočet nákladů v tabulce 25</w:t>
            </w:r>
            <w:r w:rsidR="00AB413B">
              <w:rPr>
                <w:rFonts w:cstheme="minorHAnsi"/>
              </w:rPr>
              <w:t xml:space="preserve"> (s. 69) </w:t>
            </w:r>
            <w:r w:rsidR="00F3331D">
              <w:rPr>
                <w:rFonts w:cstheme="minorHAnsi"/>
              </w:rPr>
              <w:t>v jednom sloupci kombinuje kusy, hodiny</w:t>
            </w:r>
            <w:r w:rsidR="00743829">
              <w:rPr>
                <w:rFonts w:cstheme="minorHAnsi"/>
              </w:rPr>
              <w:t xml:space="preserve"> a </w:t>
            </w:r>
            <w:r w:rsidR="003B2ADB">
              <w:rPr>
                <w:rFonts w:cstheme="minorHAnsi"/>
              </w:rPr>
              <w:t xml:space="preserve">české koruny. Stejně tak kombinuje údaje na jednotku a tyto údaje celkem, aniž by to bylo nějak vizuálně </w:t>
            </w:r>
            <w:r w:rsidR="00F2701E">
              <w:rPr>
                <w:rFonts w:cstheme="minorHAnsi"/>
              </w:rPr>
              <w:t xml:space="preserve">odlišené.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19EC0B" w:rsidR="009C7318" w:rsidRDefault="00C87F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A57A046" w14:textId="75A50E89" w:rsidR="008C6B79" w:rsidRPr="000E094A" w:rsidRDefault="00A062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jako celek </w:t>
            </w:r>
            <w:r w:rsidR="00345D16">
              <w:rPr>
                <w:rFonts w:cstheme="minorHAnsi"/>
              </w:rPr>
              <w:t>působí občas lehce nepřehledným dojmem</w:t>
            </w:r>
            <w:r w:rsidR="00A37F40">
              <w:rPr>
                <w:rFonts w:cstheme="minorHAnsi"/>
              </w:rPr>
              <w:t>, mnoho informací jsem si musel dohledávat</w:t>
            </w:r>
            <w:r w:rsidR="005B7C49">
              <w:rPr>
                <w:rFonts w:cstheme="minorHAnsi"/>
              </w:rPr>
              <w:t xml:space="preserve"> na jiných místech, než bych je očekával</w:t>
            </w:r>
            <w:r w:rsidR="00A37F40">
              <w:rPr>
                <w:rFonts w:cstheme="minorHAnsi"/>
              </w:rPr>
              <w:t>,</w:t>
            </w:r>
            <w:r w:rsidR="00345D16">
              <w:rPr>
                <w:rFonts w:cstheme="minorHAnsi"/>
              </w:rPr>
              <w:t xml:space="preserve"> a ne všechny argumenty pro mě byly pochopitelné</w:t>
            </w:r>
            <w:r w:rsidR="00032352">
              <w:rPr>
                <w:rFonts w:cstheme="minorHAnsi"/>
              </w:rPr>
              <w:t xml:space="preserve">. Nejslabší částí práce je </w:t>
            </w:r>
            <w:r w:rsidR="005B7C49">
              <w:rPr>
                <w:rFonts w:cstheme="minorHAnsi"/>
              </w:rPr>
              <w:t xml:space="preserve">však </w:t>
            </w:r>
            <w:r w:rsidR="00032352">
              <w:rPr>
                <w:rFonts w:cstheme="minorHAnsi"/>
              </w:rPr>
              <w:t xml:space="preserve">projektová část, která </w:t>
            </w:r>
            <w:r w:rsidR="0011493E">
              <w:rPr>
                <w:rFonts w:cstheme="minorHAnsi"/>
              </w:rPr>
              <w:t>nenavrhuje jednoznačné kroky realizace navrhovaného řešen</w:t>
            </w:r>
            <w:r w:rsidR="00A37F40">
              <w:rPr>
                <w:rFonts w:cstheme="minorHAnsi"/>
              </w:rPr>
              <w:t>í</w:t>
            </w:r>
            <w:r w:rsidR="0011493E">
              <w:rPr>
                <w:rFonts w:cstheme="minorHAnsi"/>
              </w:rPr>
              <w:t xml:space="preserve">. V návaznosti na to jsou chybně či nepřesně zpracovány </w:t>
            </w:r>
            <w:r w:rsidR="00653FEA">
              <w:rPr>
                <w:rFonts w:cstheme="minorHAnsi"/>
              </w:rPr>
              <w:t xml:space="preserve">projektové nástroje jako jsou logický rámec a časový harmonogram.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E88D1BC" w:rsidR="009C7318" w:rsidRDefault="00981E63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7.2 (s. 45) pracujete s průměrnými hodnotami. Jak velký byl vzorek, ze kterého jste průměr počítala? </w:t>
      </w:r>
    </w:p>
    <w:p w14:paraId="55DA52BC" w14:textId="22DA3CC2" w:rsidR="005C4ACA" w:rsidRDefault="00A21FA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analytické části jste zmínila, že abecedně uspořádaný seznam je neefektivní, s čím souhlasím. </w:t>
      </w:r>
      <w:r w:rsidR="00AB0F15">
        <w:rPr>
          <w:rFonts w:cstheme="minorHAnsi"/>
        </w:rPr>
        <w:t xml:space="preserve">Bylo součástí projektu i </w:t>
      </w:r>
      <w:r w:rsidR="00316575">
        <w:rPr>
          <w:rFonts w:cstheme="minorHAnsi"/>
        </w:rPr>
        <w:t>třízení</w:t>
      </w:r>
      <w:r w:rsidR="00AB0F15">
        <w:rPr>
          <w:rFonts w:cstheme="minorHAnsi"/>
        </w:rPr>
        <w:t xml:space="preserve"> seznamu dle umístění obuvi </w:t>
      </w:r>
      <w:r w:rsidR="00316575">
        <w:rPr>
          <w:rFonts w:cstheme="minorHAnsi"/>
        </w:rPr>
        <w:t xml:space="preserve">ve skladu, popř. nějaké </w:t>
      </w:r>
      <w:r w:rsidR="00FC41CA">
        <w:rPr>
          <w:rFonts w:cstheme="minorHAnsi"/>
        </w:rPr>
        <w:t>jiné</w:t>
      </w:r>
      <w:r w:rsidR="00316575">
        <w:rPr>
          <w:rFonts w:cstheme="minorHAnsi"/>
        </w:rPr>
        <w:t xml:space="preserve"> efektivnější řazení? </w:t>
      </w:r>
    </w:p>
    <w:p w14:paraId="1991DEDB" w14:textId="22627379" w:rsidR="005C4ACA" w:rsidRPr="005C4ACA" w:rsidRDefault="00A55152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V práci uvádíte, že se velmi liší odběr obuvi dle velikosti. Bylo toto nějak zohledněno v</w:t>
      </w:r>
      <w:r w:rsidR="005533C5">
        <w:rPr>
          <w:rFonts w:cstheme="minorHAnsi"/>
        </w:rPr>
        <w:t> rozmístění bot v rámci celého layoutu</w:t>
      </w:r>
      <w:r w:rsidR="00413228">
        <w:rPr>
          <w:rFonts w:cstheme="minorHAnsi"/>
        </w:rPr>
        <w:t xml:space="preserve"> a </w:t>
      </w:r>
      <w:r w:rsidR="005533C5">
        <w:rPr>
          <w:rFonts w:cstheme="minorHAnsi"/>
        </w:rPr>
        <w:t xml:space="preserve">také v rámci pozice v regálu (tj. nejprodávanější velikosti </w:t>
      </w:r>
      <w:r w:rsidR="00584501">
        <w:rPr>
          <w:rFonts w:cstheme="minorHAnsi"/>
        </w:rPr>
        <w:t>u nejpřístupnějších pozic)?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9563C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4745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4745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6DE9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647454">
            <w:rPr>
              <w:rFonts w:cstheme="minorHAnsi"/>
            </w:rPr>
            <w:t>05.05.2023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D6D2" w14:textId="77777777" w:rsidR="00103C23" w:rsidRDefault="00103C23" w:rsidP="00A40E93">
      <w:pPr>
        <w:spacing w:after="0" w:line="240" w:lineRule="auto"/>
      </w:pPr>
      <w:r>
        <w:separator/>
      </w:r>
    </w:p>
  </w:endnote>
  <w:endnote w:type="continuationSeparator" w:id="0">
    <w:p w14:paraId="6F5CC9A0" w14:textId="77777777" w:rsidR="00103C23" w:rsidRDefault="00103C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09EC" w14:textId="77777777" w:rsidR="00103C23" w:rsidRDefault="00103C23" w:rsidP="00A40E93">
      <w:pPr>
        <w:spacing w:after="0" w:line="240" w:lineRule="auto"/>
      </w:pPr>
      <w:r>
        <w:separator/>
      </w:r>
    </w:p>
  </w:footnote>
  <w:footnote w:type="continuationSeparator" w:id="0">
    <w:p w14:paraId="7B965823" w14:textId="77777777" w:rsidR="00103C23" w:rsidRDefault="00103C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418C0"/>
    <w:multiLevelType w:val="hybridMultilevel"/>
    <w:tmpl w:val="57CA4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7348">
    <w:abstractNumId w:val="0"/>
  </w:num>
  <w:num w:numId="2" w16cid:durableId="1962374328">
    <w:abstractNumId w:val="3"/>
  </w:num>
  <w:num w:numId="3" w16cid:durableId="1884126728">
    <w:abstractNumId w:val="2"/>
  </w:num>
  <w:num w:numId="4" w16cid:durableId="599610653">
    <w:abstractNumId w:val="1"/>
  </w:num>
  <w:num w:numId="5" w16cid:durableId="584001153">
    <w:abstractNumId w:val="5"/>
  </w:num>
  <w:num w:numId="6" w16cid:durableId="91686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4E93"/>
    <w:rsid w:val="00032352"/>
    <w:rsid w:val="000C0458"/>
    <w:rsid w:val="000E094A"/>
    <w:rsid w:val="00103C23"/>
    <w:rsid w:val="0011493E"/>
    <w:rsid w:val="00122B09"/>
    <w:rsid w:val="00144F5B"/>
    <w:rsid w:val="00176C8B"/>
    <w:rsid w:val="001E1252"/>
    <w:rsid w:val="0024258E"/>
    <w:rsid w:val="0024332E"/>
    <w:rsid w:val="002547E5"/>
    <w:rsid w:val="002823E4"/>
    <w:rsid w:val="002917AA"/>
    <w:rsid w:val="0029651C"/>
    <w:rsid w:val="002B0BEE"/>
    <w:rsid w:val="002C5ED6"/>
    <w:rsid w:val="00316575"/>
    <w:rsid w:val="003424E1"/>
    <w:rsid w:val="00345D16"/>
    <w:rsid w:val="00364ECA"/>
    <w:rsid w:val="00370771"/>
    <w:rsid w:val="003B2ADB"/>
    <w:rsid w:val="003B5B21"/>
    <w:rsid w:val="003D69FA"/>
    <w:rsid w:val="00413228"/>
    <w:rsid w:val="00430ADC"/>
    <w:rsid w:val="00430BC4"/>
    <w:rsid w:val="004C7A10"/>
    <w:rsid w:val="004C7D95"/>
    <w:rsid w:val="004D378C"/>
    <w:rsid w:val="004D7139"/>
    <w:rsid w:val="00502E4F"/>
    <w:rsid w:val="005276AB"/>
    <w:rsid w:val="00550848"/>
    <w:rsid w:val="005533C5"/>
    <w:rsid w:val="00584501"/>
    <w:rsid w:val="0058750D"/>
    <w:rsid w:val="005A6ECA"/>
    <w:rsid w:val="005B59A7"/>
    <w:rsid w:val="005B7C49"/>
    <w:rsid w:val="005C4ACA"/>
    <w:rsid w:val="006131F3"/>
    <w:rsid w:val="00623FAD"/>
    <w:rsid w:val="00633B60"/>
    <w:rsid w:val="006425BC"/>
    <w:rsid w:val="00647454"/>
    <w:rsid w:val="00653FEA"/>
    <w:rsid w:val="0067082B"/>
    <w:rsid w:val="00670AAF"/>
    <w:rsid w:val="006769BD"/>
    <w:rsid w:val="006815A2"/>
    <w:rsid w:val="00694399"/>
    <w:rsid w:val="006B2C35"/>
    <w:rsid w:val="006E3E58"/>
    <w:rsid w:val="006F2355"/>
    <w:rsid w:val="007346F7"/>
    <w:rsid w:val="0073639B"/>
    <w:rsid w:val="00743829"/>
    <w:rsid w:val="007539AC"/>
    <w:rsid w:val="007553A6"/>
    <w:rsid w:val="00777464"/>
    <w:rsid w:val="00793B02"/>
    <w:rsid w:val="007B5BC3"/>
    <w:rsid w:val="007D33F8"/>
    <w:rsid w:val="007D5B19"/>
    <w:rsid w:val="007E17F3"/>
    <w:rsid w:val="0085398A"/>
    <w:rsid w:val="008B781B"/>
    <w:rsid w:val="008C6147"/>
    <w:rsid w:val="008C6B79"/>
    <w:rsid w:val="008E2072"/>
    <w:rsid w:val="00917BFC"/>
    <w:rsid w:val="00936DA3"/>
    <w:rsid w:val="00940A72"/>
    <w:rsid w:val="00974EA2"/>
    <w:rsid w:val="00981E63"/>
    <w:rsid w:val="00987B93"/>
    <w:rsid w:val="009971DA"/>
    <w:rsid w:val="009C322A"/>
    <w:rsid w:val="009C7318"/>
    <w:rsid w:val="00A06246"/>
    <w:rsid w:val="00A21FAE"/>
    <w:rsid w:val="00A25D2E"/>
    <w:rsid w:val="00A37F40"/>
    <w:rsid w:val="00A40E93"/>
    <w:rsid w:val="00A55152"/>
    <w:rsid w:val="00A7527E"/>
    <w:rsid w:val="00A93569"/>
    <w:rsid w:val="00AB0F15"/>
    <w:rsid w:val="00AB413B"/>
    <w:rsid w:val="00AD2485"/>
    <w:rsid w:val="00B14451"/>
    <w:rsid w:val="00BA16DD"/>
    <w:rsid w:val="00BC3E6D"/>
    <w:rsid w:val="00C51406"/>
    <w:rsid w:val="00C5187B"/>
    <w:rsid w:val="00C534AE"/>
    <w:rsid w:val="00C61694"/>
    <w:rsid w:val="00C63120"/>
    <w:rsid w:val="00C84E48"/>
    <w:rsid w:val="00C87F89"/>
    <w:rsid w:val="00CA0537"/>
    <w:rsid w:val="00CA34A9"/>
    <w:rsid w:val="00CD12C3"/>
    <w:rsid w:val="00D2016C"/>
    <w:rsid w:val="00D6308A"/>
    <w:rsid w:val="00DC4747"/>
    <w:rsid w:val="00DC7D52"/>
    <w:rsid w:val="00DF0E90"/>
    <w:rsid w:val="00E22423"/>
    <w:rsid w:val="00E31B94"/>
    <w:rsid w:val="00E36BBF"/>
    <w:rsid w:val="00E508C3"/>
    <w:rsid w:val="00E97918"/>
    <w:rsid w:val="00EC6038"/>
    <w:rsid w:val="00EF1720"/>
    <w:rsid w:val="00F2701E"/>
    <w:rsid w:val="00F3331D"/>
    <w:rsid w:val="00FA5F8B"/>
    <w:rsid w:val="00FC2852"/>
    <w:rsid w:val="00FC41CA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97</cp:revision>
  <cp:lastPrinted>2022-03-14T11:55:00Z</cp:lastPrinted>
  <dcterms:created xsi:type="dcterms:W3CDTF">2022-03-14T14:36:00Z</dcterms:created>
  <dcterms:modified xsi:type="dcterms:W3CDTF">2023-05-07T18:42:00Z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