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E0D8E" w14:textId="542B4A97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</w:t>
      </w:r>
      <w:r w:rsidR="00D6308A">
        <w:rPr>
          <w:b/>
          <w:bCs/>
          <w:caps/>
          <w:sz w:val="32"/>
          <w:szCs w:val="32"/>
        </w:rPr>
        <w:t>oponenta</w:t>
      </w:r>
      <w:r w:rsidRPr="00694399">
        <w:rPr>
          <w:b/>
          <w:bCs/>
          <w:caps/>
          <w:sz w:val="32"/>
          <w:szCs w:val="32"/>
        </w:rPr>
        <w:t xml:space="preserve">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63679EA5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627C99">
        <w:rPr>
          <w:rFonts w:asciiTheme="minorHAnsi" w:hAnsiTheme="minorHAnsi" w:cstheme="minorHAnsi"/>
          <w:sz w:val="22"/>
          <w:szCs w:val="22"/>
        </w:rPr>
        <w:tab/>
      </w:r>
      <w:r w:rsidR="00627C99">
        <w:rPr>
          <w:rFonts w:asciiTheme="minorHAnsi" w:hAnsiTheme="minorHAnsi" w:cstheme="minorHAnsi"/>
          <w:sz w:val="22"/>
          <w:szCs w:val="22"/>
        </w:rPr>
        <w:tab/>
      </w:r>
      <w:r w:rsidR="00627C99">
        <w:rPr>
          <w:rFonts w:asciiTheme="minorHAnsi" w:hAnsiTheme="minorHAnsi" w:cstheme="minorHAnsi"/>
          <w:sz w:val="22"/>
          <w:szCs w:val="22"/>
        </w:rPr>
        <w:tab/>
        <w:t xml:space="preserve">Bc. Adam </w:t>
      </w:r>
      <w:proofErr w:type="spellStart"/>
      <w:r w:rsidR="00627C99">
        <w:rPr>
          <w:rFonts w:asciiTheme="minorHAnsi" w:hAnsiTheme="minorHAnsi" w:cstheme="minorHAnsi"/>
          <w:sz w:val="22"/>
          <w:szCs w:val="22"/>
        </w:rPr>
        <w:t>Mitruk</w:t>
      </w:r>
      <w:proofErr w:type="spellEnd"/>
      <w:r w:rsidR="00627C99">
        <w:rPr>
          <w:rFonts w:asciiTheme="minorHAnsi" w:hAnsiTheme="minorHAnsi" w:cstheme="minorHAnsi"/>
          <w:sz w:val="22"/>
          <w:szCs w:val="22"/>
        </w:rPr>
        <w:tab/>
      </w:r>
      <w:r w:rsidR="00627C99">
        <w:rPr>
          <w:rFonts w:asciiTheme="minorHAnsi" w:hAnsiTheme="minorHAnsi" w:cstheme="minorHAnsi"/>
          <w:sz w:val="22"/>
          <w:szCs w:val="22"/>
        </w:rPr>
        <w:tab/>
      </w:r>
      <w:r w:rsidR="00627C99">
        <w:rPr>
          <w:rFonts w:asciiTheme="minorHAnsi" w:hAnsiTheme="minorHAnsi" w:cstheme="minorHAnsi"/>
          <w:sz w:val="22"/>
          <w:szCs w:val="22"/>
        </w:rPr>
        <w:tab/>
      </w:r>
      <w:r w:rsidR="00627C99">
        <w:rPr>
          <w:rFonts w:asciiTheme="minorHAnsi" w:hAnsiTheme="minorHAnsi" w:cstheme="minorHAnsi"/>
          <w:sz w:val="22"/>
          <w:szCs w:val="22"/>
        </w:rPr>
        <w:tab/>
      </w:r>
    </w:p>
    <w:p w14:paraId="00D6BB86" w14:textId="3E80EBF6" w:rsidR="0073639B" w:rsidRDefault="00D6308A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Oponent</w:t>
      </w:r>
      <w:r w:rsidR="00A40E93" w:rsidRPr="009C322A">
        <w:rPr>
          <w:rFonts w:asciiTheme="minorHAnsi" w:hAnsiTheme="minorHAnsi" w:cstheme="minorHAnsi"/>
          <w:sz w:val="22"/>
          <w:szCs w:val="22"/>
        </w:rPr>
        <w:t xml:space="preserve"> </w:t>
      </w:r>
      <w:r w:rsidR="007E17F3">
        <w:rPr>
          <w:rFonts w:asciiTheme="minorHAnsi" w:hAnsiTheme="minorHAnsi" w:cstheme="minorHAnsi"/>
          <w:sz w:val="22"/>
          <w:szCs w:val="22"/>
        </w:rPr>
        <w:t>diplomové práce (DP</w:t>
      </w:r>
      <w:proofErr w:type="gramStart"/>
      <w:r w:rsidR="007E17F3">
        <w:rPr>
          <w:rFonts w:asciiTheme="minorHAnsi" w:hAnsiTheme="minorHAnsi" w:cstheme="minorHAnsi"/>
          <w:sz w:val="22"/>
          <w:szCs w:val="22"/>
        </w:rPr>
        <w:t>)</w:t>
      </w:r>
      <w:r w:rsidR="007E17F3" w:rsidRPr="009C322A">
        <w:rPr>
          <w:rFonts w:asciiTheme="minorHAnsi" w:hAnsiTheme="minorHAnsi" w:cstheme="minorHAnsi"/>
          <w:sz w:val="22"/>
          <w:szCs w:val="22"/>
        </w:rPr>
        <w:t>:</w:t>
      </w:r>
      <w:r w:rsidR="007E17F3">
        <w:rPr>
          <w:rFonts w:asciiTheme="minorHAnsi" w:hAnsiTheme="minorHAnsi" w:cstheme="minorHAnsi"/>
          <w:sz w:val="22"/>
          <w:szCs w:val="22"/>
        </w:rPr>
        <w:t xml:space="preserve"> </w:t>
      </w:r>
      <w:r w:rsidR="0073639B">
        <w:rPr>
          <w:rFonts w:asciiTheme="minorHAnsi" w:hAnsiTheme="minorHAnsi" w:cstheme="minorHAnsi"/>
          <w:sz w:val="22"/>
          <w:szCs w:val="22"/>
        </w:rPr>
        <w:t xml:space="preserve"> </w:t>
      </w:r>
      <w:r w:rsidR="00627C99">
        <w:rPr>
          <w:rFonts w:asciiTheme="minorHAnsi" w:hAnsiTheme="minorHAnsi" w:cstheme="minorHAnsi"/>
          <w:sz w:val="22"/>
          <w:szCs w:val="22"/>
        </w:rPr>
        <w:tab/>
      </w:r>
      <w:proofErr w:type="gramEnd"/>
      <w:r w:rsidR="00627C99">
        <w:rPr>
          <w:rFonts w:asciiTheme="minorHAnsi" w:hAnsiTheme="minorHAnsi" w:cstheme="minorHAnsi"/>
          <w:sz w:val="22"/>
          <w:szCs w:val="22"/>
        </w:rPr>
        <w:t xml:space="preserve">Ing. Jana </w:t>
      </w:r>
      <w:proofErr w:type="spellStart"/>
      <w:r w:rsidR="00627C99">
        <w:rPr>
          <w:rFonts w:asciiTheme="minorHAnsi" w:hAnsiTheme="minorHAnsi" w:cstheme="minorHAnsi"/>
          <w:sz w:val="22"/>
          <w:szCs w:val="22"/>
        </w:rPr>
        <w:t>Přílučíková</w:t>
      </w:r>
      <w:proofErr w:type="spellEnd"/>
      <w:r w:rsidR="00627C99">
        <w:rPr>
          <w:rFonts w:asciiTheme="minorHAnsi" w:hAnsiTheme="minorHAnsi" w:cstheme="minorHAnsi"/>
          <w:sz w:val="22"/>
          <w:szCs w:val="22"/>
        </w:rPr>
        <w:t>, Ph.D.</w:t>
      </w:r>
    </w:p>
    <w:p w14:paraId="1D4A50C0" w14:textId="77777777" w:rsidR="00627C99" w:rsidRDefault="0073639B" w:rsidP="0073639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144F5B">
        <w:rPr>
          <w:rFonts w:cstheme="minorHAnsi"/>
        </w:rPr>
        <w:t>D</w:t>
      </w:r>
      <w:r w:rsidRPr="00A40E93">
        <w:rPr>
          <w:rFonts w:cstheme="minorHAnsi"/>
        </w:rPr>
        <w:t>P:</w:t>
      </w:r>
      <w:r>
        <w:rPr>
          <w:rFonts w:cstheme="minorHAnsi"/>
        </w:rPr>
        <w:t xml:space="preserve"> </w:t>
      </w:r>
      <w:r w:rsidR="00627C99">
        <w:rPr>
          <w:rFonts w:cstheme="minorHAnsi"/>
        </w:rPr>
        <w:tab/>
      </w:r>
      <w:r w:rsidR="00627C99">
        <w:rPr>
          <w:rFonts w:cstheme="minorHAnsi"/>
        </w:rPr>
        <w:tab/>
      </w:r>
      <w:r w:rsidR="00627C99">
        <w:rPr>
          <w:rFonts w:cstheme="minorHAnsi"/>
        </w:rPr>
        <w:tab/>
      </w:r>
      <w:r w:rsidR="00627C99">
        <w:rPr>
          <w:rFonts w:cstheme="minorHAnsi"/>
        </w:rPr>
        <w:tab/>
      </w:r>
      <w:r w:rsidR="00627C99" w:rsidRPr="00627C99">
        <w:rPr>
          <w:rFonts w:cstheme="minorHAnsi"/>
        </w:rPr>
        <w:t xml:space="preserve">Využití teorie Elliottových vln a vybraných ukazatelů technické analýzy na </w:t>
      </w:r>
    </w:p>
    <w:p w14:paraId="09E4DE65" w14:textId="0BD8F561" w:rsidR="0073639B" w:rsidRDefault="00627C99" w:rsidP="00627C99">
      <w:pPr>
        <w:spacing w:after="120" w:line="240" w:lineRule="auto"/>
        <w:ind w:left="2832" w:firstLine="708"/>
        <w:rPr>
          <w:rFonts w:cstheme="minorHAnsi"/>
        </w:rPr>
      </w:pPr>
      <w:r w:rsidRPr="00627C99">
        <w:rPr>
          <w:rFonts w:cstheme="minorHAnsi"/>
        </w:rPr>
        <w:t>finančních trzích</w:t>
      </w:r>
    </w:p>
    <w:p w14:paraId="35028D0F" w14:textId="7995DFF9" w:rsidR="00A40E93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>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627C99">
            <w:rPr>
              <w:rFonts w:asciiTheme="minorHAnsi" w:hAnsiTheme="minorHAnsi" w:cstheme="minorHAnsi"/>
              <w:sz w:val="22"/>
              <w:szCs w:val="22"/>
            </w:rPr>
            <w:t>2022/2023</w:t>
          </w:r>
        </w:sdtContent>
      </w:sdt>
    </w:p>
    <w:p w14:paraId="4F696F62" w14:textId="77777777" w:rsidR="007E17F3" w:rsidRPr="009C322A" w:rsidRDefault="007E17F3" w:rsidP="007E17F3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3CD89C0C" w14:textId="77777777" w:rsidR="007E17F3" w:rsidRPr="006C4198" w:rsidRDefault="007E17F3" w:rsidP="007E17F3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5CE7471C" w14:textId="77777777" w:rsidR="007E17F3" w:rsidRDefault="007E17F3" w:rsidP="007E17F3">
      <w:pPr>
        <w:pStyle w:val="ListParagraph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6C4198">
        <w:rPr>
          <w:rFonts w:cstheme="minorHAnsi"/>
          <w:i/>
          <w:sz w:val="20"/>
          <w:lang w:val="en-GB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>
        <w:rPr>
          <w:rFonts w:cstheme="minorHAnsi"/>
          <w:i/>
          <w:sz w:val="20"/>
        </w:rPr>
        <w:t>.</w:t>
      </w:r>
    </w:p>
    <w:p w14:paraId="2F9FD357" w14:textId="77777777" w:rsidR="007E17F3" w:rsidRDefault="007E17F3" w:rsidP="007E17F3">
      <w:pPr>
        <w:pStyle w:val="ListParagraph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DP a nelze takovou práci doporučit k obhajobě.</w:t>
      </w:r>
    </w:p>
    <w:p w14:paraId="217B861A" w14:textId="005C3014" w:rsidR="007E17F3" w:rsidRDefault="007E17F3" w:rsidP="007E17F3">
      <w:pPr>
        <w:pStyle w:val="ListParagraph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Oponent </w:t>
      </w:r>
      <w:r w:rsidR="007539AC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5E246CB9" w14:textId="77777777" w:rsidR="007E17F3" w:rsidRDefault="007E17F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</w:p>
    <w:p w14:paraId="2EA51542" w14:textId="1AD45097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TableGrid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0C3CFFB5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443DEA29" w:rsidR="000E094A" w:rsidRDefault="003867D4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8AD4AC" w14:textId="77777777" w:rsidR="007E17F3" w:rsidRPr="008B781B" w:rsidRDefault="007E17F3" w:rsidP="007E17F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</w:t>
            </w:r>
            <w:r w:rsidRP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 xml:space="preserve">srozumitelnost formulace cílů práce a použitých metod zpracování práce; zhodnocení cílů práce v souladu s tématem práce; zvolené metody a postupy použité pro naplnění cílů práce. </w:t>
            </w:r>
          </w:p>
          <w:p w14:paraId="308DC6CC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BEDE3C6" w14:textId="50845438" w:rsidR="000E094A" w:rsidRDefault="008A29C6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Hlavní cíl ve formě návrhu obchodní strategie</w:t>
            </w:r>
            <w:r w:rsidR="00B9496A">
              <w:rPr>
                <w:rFonts w:cstheme="minorHAnsi"/>
              </w:rPr>
              <w:t xml:space="preserve"> s využitím teorie Elliottových vln</w:t>
            </w:r>
            <w:r>
              <w:rPr>
                <w:rFonts w:cstheme="minorHAnsi"/>
              </w:rPr>
              <w:t xml:space="preserve"> a její aplikace byl </w:t>
            </w:r>
            <w:r w:rsidR="00B9496A">
              <w:rPr>
                <w:rFonts w:cstheme="minorHAnsi"/>
              </w:rPr>
              <w:t xml:space="preserve">srozumitelně uveden a je v souladu s tématem diplomové práce. Použité metody zpracování práce považuji za zvolené </w:t>
            </w:r>
            <w:r w:rsidR="003867D4">
              <w:rPr>
                <w:rFonts w:cstheme="minorHAnsi"/>
              </w:rPr>
              <w:t xml:space="preserve">vhodně </w:t>
            </w:r>
            <w:r w:rsidR="00B9496A">
              <w:rPr>
                <w:rFonts w:cstheme="minorHAnsi"/>
              </w:rPr>
              <w:t>v</w:t>
            </w:r>
            <w:r w:rsidR="003867D4">
              <w:rPr>
                <w:rFonts w:cstheme="minorHAnsi"/>
              </w:rPr>
              <w:t> </w:t>
            </w:r>
            <w:r w:rsidR="00B9496A">
              <w:rPr>
                <w:rFonts w:cstheme="minorHAnsi"/>
              </w:rPr>
              <w:t>intenc</w:t>
            </w:r>
            <w:r w:rsidR="003867D4">
              <w:rPr>
                <w:rFonts w:cstheme="minorHAnsi"/>
              </w:rPr>
              <w:t>i snahy</w:t>
            </w:r>
            <w:r w:rsidR="00B9496A">
              <w:rPr>
                <w:rFonts w:cstheme="minorHAnsi"/>
              </w:rPr>
              <w:t xml:space="preserve"> naplnění vytyčených cílů práce. Drobnou připomínku mám k zásadám diplomové práce, kde třetí zásada odkazuje na zásadu z teoretické části, ale staví i na poznatcích druhé </w:t>
            </w:r>
            <w:r w:rsidR="00662FCB">
              <w:rPr>
                <w:rFonts w:cstheme="minorHAnsi"/>
              </w:rPr>
              <w:t xml:space="preserve">vytyčené </w:t>
            </w:r>
            <w:r w:rsidR="00B9496A">
              <w:rPr>
                <w:rFonts w:cstheme="minorHAnsi"/>
              </w:rPr>
              <w:t xml:space="preserve">zásady. </w:t>
            </w:r>
            <w:bookmarkStart w:id="0" w:name="_GoBack"/>
            <w:bookmarkEnd w:id="0"/>
          </w:p>
          <w:p w14:paraId="1A3078E5" w14:textId="77777777" w:rsidR="00662FCB" w:rsidRDefault="00662FC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44CD60B6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60531BCC" w:rsidR="000E094A" w:rsidRDefault="002233DF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578C5D6A" w:rsidR="008B781B" w:rsidRP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obsah kritické literární rešerše; vhodnost zvolených domácích a zahraničních zdrojů; způsob citování zdrojů adekvátním způsobem.</w:t>
            </w:r>
          </w:p>
          <w:p w14:paraId="38CF0C7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F195D88" w14:textId="77BCB94F" w:rsidR="000E094A" w:rsidRDefault="00AE2A39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Autor </w:t>
            </w:r>
            <w:r w:rsidR="00DA2E5B">
              <w:rPr>
                <w:rFonts w:cstheme="minorHAnsi"/>
              </w:rPr>
              <w:t xml:space="preserve">systematicky charakterizuje </w:t>
            </w:r>
            <w:r w:rsidR="0017218A">
              <w:rPr>
                <w:rFonts w:cstheme="minorHAnsi"/>
              </w:rPr>
              <w:t xml:space="preserve">a adekvátním způsobem cituje </w:t>
            </w:r>
            <w:r w:rsidR="00DA2E5B">
              <w:rPr>
                <w:rFonts w:cstheme="minorHAnsi"/>
              </w:rPr>
              <w:t>základní pojmy vztahující se k teorii Elliottových vln a v návaznosti na </w:t>
            </w:r>
            <w:proofErr w:type="spellStart"/>
            <w:r w:rsidR="00DA2E5B">
              <w:rPr>
                <w:rFonts w:cstheme="minorHAnsi"/>
              </w:rPr>
              <w:t>Fibonacciho</w:t>
            </w:r>
            <w:proofErr w:type="spellEnd"/>
            <w:r w:rsidR="00DA2E5B">
              <w:rPr>
                <w:rFonts w:cstheme="minorHAnsi"/>
              </w:rPr>
              <w:t xml:space="preserve"> posloupnost. Druhá část teoretické části je věnována analýze finančních dat technickým přístupem. </w:t>
            </w:r>
            <w:r w:rsidR="00044812">
              <w:rPr>
                <w:rFonts w:cstheme="minorHAnsi"/>
              </w:rPr>
              <w:t>V</w:t>
            </w:r>
            <w:r w:rsidR="0017218A">
              <w:rPr>
                <w:rFonts w:cstheme="minorHAnsi"/>
              </w:rPr>
              <w:t> návaznosti na hlavní</w:t>
            </w:r>
            <w:r w:rsidR="00044812">
              <w:rPr>
                <w:rFonts w:cstheme="minorHAnsi"/>
              </w:rPr>
              <w:t xml:space="preserve"> cíl práce</w:t>
            </w:r>
            <w:r w:rsidR="00DA2E5B">
              <w:rPr>
                <w:rFonts w:cstheme="minorHAnsi"/>
              </w:rPr>
              <w:t xml:space="preserve"> mohl </w:t>
            </w:r>
            <w:r w:rsidR="00044812">
              <w:rPr>
                <w:rFonts w:cstheme="minorHAnsi"/>
              </w:rPr>
              <w:t>být</w:t>
            </w:r>
            <w:r w:rsidR="00DA2E5B">
              <w:rPr>
                <w:rFonts w:cstheme="minorHAnsi"/>
              </w:rPr>
              <w:t xml:space="preserve"> větší prostor věnov</w:t>
            </w:r>
            <w:r w:rsidR="00044812">
              <w:rPr>
                <w:rFonts w:cstheme="minorHAnsi"/>
              </w:rPr>
              <w:t>án</w:t>
            </w:r>
            <w:r w:rsidR="00DA2E5B">
              <w:rPr>
                <w:rFonts w:cstheme="minorHAnsi"/>
              </w:rPr>
              <w:t xml:space="preserve"> podkapitole 3.4.3</w:t>
            </w:r>
            <w:r>
              <w:rPr>
                <w:rFonts w:cstheme="minorHAnsi"/>
              </w:rPr>
              <w:t>.</w:t>
            </w:r>
            <w:r w:rsidR="00044812">
              <w:rPr>
                <w:rFonts w:cstheme="minorHAnsi"/>
              </w:rPr>
              <w:t xml:space="preserve"> a mohly být zařazeny kapitoly </w:t>
            </w:r>
            <w:r w:rsidR="0017218A">
              <w:rPr>
                <w:rFonts w:cstheme="minorHAnsi"/>
              </w:rPr>
              <w:t xml:space="preserve">věnující se v teoretické </w:t>
            </w:r>
            <w:proofErr w:type="gramStart"/>
            <w:r w:rsidR="0017218A">
              <w:rPr>
                <w:rFonts w:cstheme="minorHAnsi"/>
              </w:rPr>
              <w:t xml:space="preserve">rovině </w:t>
            </w:r>
            <w:r w:rsidR="00044812">
              <w:rPr>
                <w:rFonts w:cstheme="minorHAnsi"/>
              </w:rPr>
              <w:t xml:space="preserve"> testování</w:t>
            </w:r>
            <w:proofErr w:type="gramEnd"/>
            <w:r w:rsidR="00044812">
              <w:rPr>
                <w:rFonts w:cstheme="minorHAnsi"/>
              </w:rPr>
              <w:t xml:space="preserve"> robustnosti obchodní strategie </w:t>
            </w:r>
            <w:r w:rsidR="0017218A">
              <w:rPr>
                <w:rFonts w:cstheme="minorHAnsi"/>
              </w:rPr>
              <w:t>a</w:t>
            </w:r>
            <w:r w:rsidR="00044812">
              <w:rPr>
                <w:rFonts w:cstheme="minorHAnsi"/>
              </w:rPr>
              <w:t xml:space="preserve"> </w:t>
            </w:r>
            <w:proofErr w:type="spellStart"/>
            <w:r w:rsidR="00044812">
              <w:rPr>
                <w:rFonts w:cstheme="minorHAnsi"/>
              </w:rPr>
              <w:t>money</w:t>
            </w:r>
            <w:proofErr w:type="spellEnd"/>
            <w:r w:rsidR="00044812">
              <w:rPr>
                <w:rFonts w:cstheme="minorHAnsi"/>
              </w:rPr>
              <w:t xml:space="preserve"> managementu.</w:t>
            </w:r>
            <w:r w:rsidR="00DA2E5B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Velmi oceňuji, že autor práce vychází téměr pouze ze zahraničních odborných zdrojů, a vnímám proto tuto část jako splněnou nad rámec zvyklostí. </w:t>
            </w:r>
          </w:p>
          <w:p w14:paraId="7384045B" w14:textId="77777777" w:rsidR="00BC3AB1" w:rsidRDefault="00BC3AB1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33FA9A9B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0FCB6E23" w:rsidR="000E094A" w:rsidRDefault="002233DF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6158FC97" w:rsid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využití poznatků z teorie, jejich vhodnost aplikace; dostatečný popis postupu aplikace metod práce; souhrnné zhodnocení současného stavu; dostatečnou podloženost závěrů analýz; náročnost sběru dat a jejich zpracování.</w:t>
            </w:r>
          </w:p>
          <w:p w14:paraId="339BD76E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CA46D33" w14:textId="660B7DBB" w:rsidR="000E094A" w:rsidRDefault="002E1C9E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Navazující analytická část využívá poznatky z</w:t>
            </w:r>
            <w:r w:rsidR="009E0790">
              <w:rPr>
                <w:rFonts w:cstheme="minorHAnsi"/>
              </w:rPr>
              <w:t xml:space="preserve"> předchozí </w:t>
            </w:r>
            <w:r>
              <w:rPr>
                <w:rFonts w:cstheme="minorHAnsi"/>
              </w:rPr>
              <w:t>teor</w:t>
            </w:r>
            <w:r w:rsidR="009E0790">
              <w:rPr>
                <w:rFonts w:cstheme="minorHAnsi"/>
              </w:rPr>
              <w:t>etické části</w:t>
            </w:r>
            <w:r>
              <w:rPr>
                <w:rFonts w:cstheme="minorHAnsi"/>
              </w:rPr>
              <w:t xml:space="preserve">, které </w:t>
            </w:r>
            <w:r w:rsidR="002233DF">
              <w:rPr>
                <w:rFonts w:cstheme="minorHAnsi"/>
              </w:rPr>
              <w:t>p</w:t>
            </w:r>
            <w:r w:rsidR="00800162">
              <w:rPr>
                <w:rFonts w:cstheme="minorHAnsi"/>
              </w:rPr>
              <w:t xml:space="preserve">o </w:t>
            </w:r>
            <w:r w:rsidR="009E0790">
              <w:rPr>
                <w:rFonts w:cstheme="minorHAnsi"/>
              </w:rPr>
              <w:t>představení podkladových aktiv autor vhodně aplikuje</w:t>
            </w:r>
            <w:r w:rsidR="00800162">
              <w:rPr>
                <w:rFonts w:cstheme="minorHAnsi"/>
              </w:rPr>
              <w:t xml:space="preserve"> k predikci vývoje měnového páru</w:t>
            </w:r>
            <w:r w:rsidR="009E0790">
              <w:rPr>
                <w:rFonts w:cstheme="minorHAnsi"/>
              </w:rPr>
              <w:t xml:space="preserve">. </w:t>
            </w:r>
            <w:r w:rsidR="002233DF">
              <w:rPr>
                <w:rFonts w:cstheme="minorHAnsi"/>
              </w:rPr>
              <w:t>P</w:t>
            </w:r>
            <w:r w:rsidR="009E0790">
              <w:rPr>
                <w:rFonts w:cstheme="minorHAnsi"/>
              </w:rPr>
              <w:t>ostup aplikace metod práce a podloženost závěrů analýz považuji za dostatečn</w:t>
            </w:r>
            <w:r w:rsidR="002233DF">
              <w:rPr>
                <w:rFonts w:cstheme="minorHAnsi"/>
              </w:rPr>
              <w:t>ě popsaný a úměrný typu závěrečné (diplomové) práce.</w:t>
            </w:r>
            <w:r w:rsidR="009E0790">
              <w:rPr>
                <w:rFonts w:cstheme="minorHAnsi"/>
              </w:rPr>
              <w:t xml:space="preserve"> </w:t>
            </w:r>
          </w:p>
          <w:p w14:paraId="303103B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30A7CCA" w14:textId="77777777" w:rsidR="0073639B" w:rsidRDefault="0073639B">
      <w:r>
        <w:br w:type="page"/>
      </w:r>
    </w:p>
    <w:tbl>
      <w:tblPr>
        <w:tblStyle w:val="TableGrid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0A80FE27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7E17F3">
              <w:rPr>
                <w:rFonts w:cstheme="minorHAnsi"/>
                <w:b/>
              </w:rPr>
              <w:t>projektová</w:t>
            </w:r>
            <w:r w:rsidR="008E2072" w:rsidRPr="007E17F3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3518264B" w:rsidR="000E094A" w:rsidRDefault="002233DF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3B620452" w:rsidR="004D378C" w:rsidRPr="008B781B" w:rsidRDefault="007E17F3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návaznost řešící části práce na teorii a na výsledky analýz; podloženost návrhů odpovídajícími argumenty; splnění stanovených cílů. U DP s výzkumným zaměřením je nutno zaměřit se na diskuzi výsledků a jejich zhodnocení. </w:t>
            </w:r>
          </w:p>
          <w:p w14:paraId="6B47E1B3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574F173E" w14:textId="6890619E" w:rsidR="004E2766" w:rsidRDefault="00C5046F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Praktická část diplomové práce navazuje na teoretickou a analytickou část. Autor</w:t>
            </w:r>
            <w:r w:rsidR="004E2766">
              <w:rPr>
                <w:rFonts w:cstheme="minorHAnsi"/>
              </w:rPr>
              <w:t xml:space="preserve"> na bázi poznatků </w:t>
            </w:r>
            <w:proofErr w:type="gramStart"/>
            <w:r w:rsidR="004E2766">
              <w:rPr>
                <w:rFonts w:cstheme="minorHAnsi"/>
              </w:rPr>
              <w:t>chaosem- tažených</w:t>
            </w:r>
            <w:proofErr w:type="gramEnd"/>
            <w:r w:rsidR="004E2766">
              <w:rPr>
                <w:rFonts w:cstheme="minorHAnsi"/>
              </w:rPr>
              <w:t xml:space="preserve"> teorií</w:t>
            </w:r>
            <w:r>
              <w:rPr>
                <w:rFonts w:cstheme="minorHAnsi"/>
              </w:rPr>
              <w:t xml:space="preserve"> </w:t>
            </w:r>
            <w:r w:rsidR="00BC3AB1">
              <w:rPr>
                <w:rFonts w:cstheme="minorHAnsi"/>
              </w:rPr>
              <w:t xml:space="preserve">nejprve </w:t>
            </w:r>
            <w:r>
              <w:rPr>
                <w:rFonts w:cstheme="minorHAnsi"/>
              </w:rPr>
              <w:t>vyvíjí obchodní strategii</w:t>
            </w:r>
            <w:r w:rsidR="004E2766">
              <w:rPr>
                <w:rFonts w:cstheme="minorHAnsi"/>
              </w:rPr>
              <w:t>,</w:t>
            </w:r>
            <w:r>
              <w:rPr>
                <w:rFonts w:cstheme="minorHAnsi"/>
              </w:rPr>
              <w:t xml:space="preserve"> </w:t>
            </w:r>
            <w:r w:rsidR="004E2766">
              <w:rPr>
                <w:rFonts w:cstheme="minorHAnsi"/>
              </w:rPr>
              <w:t xml:space="preserve">popisuje </w:t>
            </w:r>
            <w:r w:rsidR="00BC3AB1">
              <w:rPr>
                <w:rFonts w:cstheme="minorHAnsi"/>
              </w:rPr>
              <w:t xml:space="preserve">průběh </w:t>
            </w:r>
            <w:r w:rsidR="004E2766">
              <w:rPr>
                <w:rFonts w:cstheme="minorHAnsi"/>
              </w:rPr>
              <w:t>pět</w:t>
            </w:r>
            <w:r w:rsidR="00BC3AB1">
              <w:rPr>
                <w:rFonts w:cstheme="minorHAnsi"/>
              </w:rPr>
              <w:t>i</w:t>
            </w:r>
            <w:r w:rsidR="004E2766">
              <w:rPr>
                <w:rFonts w:cstheme="minorHAnsi"/>
              </w:rPr>
              <w:t xml:space="preserve"> vybraných spekulací na vývoj vybraných měnových párů v prostředí demo účtu, vyhodnocuje</w:t>
            </w:r>
            <w:r w:rsidR="00BC3AB1">
              <w:rPr>
                <w:rFonts w:cstheme="minorHAnsi"/>
              </w:rPr>
              <w:t xml:space="preserve"> celkové</w:t>
            </w:r>
            <w:r w:rsidR="004E2766">
              <w:rPr>
                <w:rFonts w:cstheme="minorHAnsi"/>
              </w:rPr>
              <w:t xml:space="preserve"> dosažené výsledky a vyvozuje návrhy a doporučení ke zlepšení. </w:t>
            </w:r>
            <w:r w:rsidR="00BC3AB1">
              <w:rPr>
                <w:rFonts w:cstheme="minorHAnsi"/>
              </w:rPr>
              <w:t>Některé aspekty strategie jako například výběr</w:t>
            </w:r>
            <w:r w:rsidR="004E2766">
              <w:rPr>
                <w:rFonts w:cstheme="minorHAnsi"/>
              </w:rPr>
              <w:t xml:space="preserve"> brokera mohl být </w:t>
            </w:r>
            <w:r w:rsidR="00BC3AB1">
              <w:rPr>
                <w:rFonts w:cstheme="minorHAnsi"/>
              </w:rPr>
              <w:t xml:space="preserve">v práci </w:t>
            </w:r>
            <w:r w:rsidR="004E2766">
              <w:rPr>
                <w:rFonts w:cstheme="minorHAnsi"/>
              </w:rPr>
              <w:t>zdůvodněn</w:t>
            </w:r>
            <w:r w:rsidR="00800162">
              <w:rPr>
                <w:rFonts w:cstheme="minorHAnsi"/>
              </w:rPr>
              <w:t xml:space="preserve"> sofistikovaněji</w:t>
            </w:r>
            <w:r w:rsidR="004E2766">
              <w:rPr>
                <w:rFonts w:cstheme="minorHAnsi"/>
              </w:rPr>
              <w:t xml:space="preserve">. Cíl práce považuji za splněný, přestože popsaný efekt může být </w:t>
            </w:r>
            <w:r w:rsidR="00BC3AB1">
              <w:rPr>
                <w:rFonts w:cstheme="minorHAnsi"/>
              </w:rPr>
              <w:t>pro</w:t>
            </w:r>
            <w:r w:rsidR="004E2766">
              <w:rPr>
                <w:rFonts w:cstheme="minorHAnsi"/>
              </w:rPr>
              <w:t> kontext reálného obchodování zkreslený</w:t>
            </w:r>
            <w:r w:rsidR="00065309">
              <w:rPr>
                <w:rFonts w:cstheme="minorHAnsi"/>
              </w:rPr>
              <w:t>, právě</w:t>
            </w:r>
            <w:r w:rsidR="00800162">
              <w:rPr>
                <w:rFonts w:cstheme="minorHAnsi"/>
              </w:rPr>
              <w:t xml:space="preserve"> absencí </w:t>
            </w:r>
            <w:r w:rsidR="00065309">
              <w:rPr>
                <w:rFonts w:cstheme="minorHAnsi"/>
              </w:rPr>
              <w:t>reálného experimentu.</w:t>
            </w: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31485679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43F6174D" w:rsidR="000E094A" w:rsidRDefault="00BC3AB1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5049F742" w:rsidR="004D378C" w:rsidRPr="008B781B" w:rsidRDefault="007E17F3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logickou provázanost textu práce; použití správné terminologie; použití předepsané normy citování zdrojů; odpovídající jazykovou a grafickou úroveň.</w:t>
            </w:r>
          </w:p>
          <w:p w14:paraId="01998C6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406D5824" w14:textId="778CB299" w:rsidR="000E094A" w:rsidRPr="000E094A" w:rsidRDefault="00C5046F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Text diplomové práce je provázán logicky, obsahuje správnou odbornou terminologií, je v souladu s předepsanou citační normou a má odpovídající jazykovou a grafickou úroveň. </w:t>
            </w:r>
          </w:p>
          <w:p w14:paraId="3DDB2FA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TableGrid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75B7FA8E" w:rsidR="009C7318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6504B650" w:rsidR="009C7318" w:rsidRDefault="002233DF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D6308A" w:rsidRPr="000E094A" w14:paraId="045E2215" w14:textId="77777777" w:rsidTr="00D6308A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22DBC7" w14:textId="0E1037F6" w:rsidR="00D6308A" w:rsidRPr="000E094A" w:rsidRDefault="00D6308A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1" w:name="_Hlk98164743"/>
          </w:p>
          <w:p w14:paraId="1C98B1DD" w14:textId="3BB0498F" w:rsidR="00627C99" w:rsidRDefault="00627C99" w:rsidP="00627C99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Na základě uvedených argumentů diplomová práce podle mého názoru splňuje nároky kladené na závěrečné práce, celkově ji hodnotím známkou </w:t>
            </w:r>
            <w:r w:rsidR="002233DF">
              <w:rPr>
                <w:rFonts w:cstheme="minorHAnsi"/>
              </w:rPr>
              <w:t>C</w:t>
            </w:r>
            <w:r>
              <w:rPr>
                <w:rFonts w:cstheme="minorHAnsi"/>
              </w:rPr>
              <w:t xml:space="preserve">, a po zodpovězení otázek ji doporučuji k obhajobě.  </w:t>
            </w:r>
          </w:p>
          <w:p w14:paraId="165635E4" w14:textId="77777777" w:rsidR="00D6308A" w:rsidRPr="000E094A" w:rsidRDefault="00D6308A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bookmarkEnd w:id="1"/>
    <w:p w14:paraId="5C15DC76" w14:textId="738341F9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7A537A67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7E17F3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7E17F3">
        <w:rPr>
          <w:rFonts w:cstheme="minorHAnsi"/>
          <w:b/>
        </w:rPr>
        <w:t>:</w:t>
      </w:r>
    </w:p>
    <w:p w14:paraId="715FE631" w14:textId="0D3A6F51" w:rsidR="009C7318" w:rsidRDefault="00B9496A" w:rsidP="005C4ACA">
      <w:pPr>
        <w:pStyle w:val="ListParagraph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Sumarizujte prosím hlavní poznatky teorie Elliottových vln, potažmo teorie chaosu. Specifikujte, které poznatky jste při tvorbě Vaší obchodní strategie </w:t>
      </w:r>
      <w:r w:rsidR="00DA2E5B">
        <w:rPr>
          <w:rFonts w:cstheme="minorHAnsi"/>
        </w:rPr>
        <w:t>(</w:t>
      </w:r>
      <w:r>
        <w:rPr>
          <w:rFonts w:cstheme="minorHAnsi"/>
        </w:rPr>
        <w:t>ne</w:t>
      </w:r>
      <w:r w:rsidR="00DA2E5B">
        <w:rPr>
          <w:rFonts w:cstheme="minorHAnsi"/>
        </w:rPr>
        <w:t>)</w:t>
      </w:r>
      <w:r>
        <w:rPr>
          <w:rFonts w:cstheme="minorHAnsi"/>
        </w:rPr>
        <w:t>využil</w:t>
      </w:r>
      <w:r w:rsidR="002233DF">
        <w:rPr>
          <w:rFonts w:cstheme="minorHAnsi"/>
        </w:rPr>
        <w:t>, a proč</w:t>
      </w:r>
      <w:r w:rsidR="00DA2E5B">
        <w:rPr>
          <w:rFonts w:cstheme="minorHAnsi"/>
        </w:rPr>
        <w:t>.</w:t>
      </w:r>
    </w:p>
    <w:p w14:paraId="4565E950" w14:textId="60801F8D" w:rsidR="00BC3AB1" w:rsidRPr="00BC3AB1" w:rsidRDefault="002233DF" w:rsidP="00BC3AB1">
      <w:pPr>
        <w:pStyle w:val="ListParagraph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Jak jste prosím testoval robustnost obchodní strategie? Popřípadě, jaká doporučení k testování robustnosti </w:t>
      </w:r>
      <w:r w:rsidR="00182F75">
        <w:rPr>
          <w:rFonts w:cstheme="minorHAnsi"/>
        </w:rPr>
        <w:t xml:space="preserve">byste </w:t>
      </w:r>
      <w:r>
        <w:rPr>
          <w:rFonts w:cstheme="minorHAnsi"/>
        </w:rPr>
        <w:t>před obchodováním s reálnými finančními prostředky</w:t>
      </w:r>
      <w:r w:rsidR="00182F75">
        <w:rPr>
          <w:rFonts w:cstheme="minorHAnsi"/>
        </w:rPr>
        <w:t xml:space="preserve"> navrhoval</w:t>
      </w:r>
      <w:r>
        <w:rPr>
          <w:rFonts w:cstheme="minorHAnsi"/>
        </w:rPr>
        <w:t>?</w:t>
      </w:r>
    </w:p>
    <w:p w14:paraId="3986BDAF" w14:textId="77777777" w:rsidR="00182F75" w:rsidRPr="00182F75" w:rsidRDefault="00182F75" w:rsidP="00182F75">
      <w:pPr>
        <w:pStyle w:val="ListParagraph"/>
        <w:spacing w:after="120" w:line="240" w:lineRule="auto"/>
        <w:ind w:left="714"/>
        <w:contextualSpacing w:val="0"/>
        <w:jc w:val="both"/>
        <w:rPr>
          <w:rFonts w:cstheme="minorHAnsi"/>
        </w:rPr>
      </w:pPr>
    </w:p>
    <w:p w14:paraId="4E3072FA" w14:textId="413EBBB1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627C99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627C99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631BC4C7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3-05-18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627C99">
            <w:rPr>
              <w:rFonts w:cstheme="minorHAnsi"/>
            </w:rPr>
            <w:t>18.05.2023</w:t>
          </w:r>
        </w:sdtContent>
      </w:sdt>
      <w:r w:rsidR="0085398A">
        <w:rPr>
          <w:rFonts w:cstheme="minorHAnsi"/>
        </w:rPr>
        <w:tab/>
      </w:r>
    </w:p>
    <w:p w14:paraId="73443A4F" w14:textId="5FF127A9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</w:t>
      </w:r>
      <w:r w:rsidR="00D6308A">
        <w:rPr>
          <w:rFonts w:cstheme="minorHAnsi"/>
        </w:rPr>
        <w:t>oponenta</w:t>
      </w:r>
      <w:r w:rsidR="009C7318">
        <w:rPr>
          <w:rFonts w:cstheme="minorHAnsi"/>
        </w:rPr>
        <w:t xml:space="preserve">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D61C44" w14:textId="77777777" w:rsidR="00CD12C3" w:rsidRDefault="00CD12C3" w:rsidP="00A40E93">
      <w:pPr>
        <w:spacing w:after="0" w:line="240" w:lineRule="auto"/>
      </w:pPr>
      <w:r>
        <w:separator/>
      </w:r>
    </w:p>
  </w:endnote>
  <w:endnote w:type="continuationSeparator" w:id="0">
    <w:p w14:paraId="29482733" w14:textId="77777777" w:rsidR="00CD12C3" w:rsidRDefault="00CD12C3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E5601D" w14:textId="77777777" w:rsidR="00CD12C3" w:rsidRDefault="00CD12C3" w:rsidP="00A40E93">
      <w:pPr>
        <w:spacing w:after="0" w:line="240" w:lineRule="auto"/>
      </w:pPr>
      <w:r>
        <w:separator/>
      </w:r>
    </w:p>
  </w:footnote>
  <w:footnote w:type="continuationSeparator" w:id="0">
    <w:p w14:paraId="35776450" w14:textId="77777777" w:rsidR="00CD12C3" w:rsidRDefault="00CD12C3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511BC" w14:textId="77777777" w:rsidR="00CD12C3" w:rsidRDefault="00CD12C3" w:rsidP="00A40E93">
    <w:pPr>
      <w:pStyle w:val="Header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rA0MrAwM7UwsLAwNzdX0lEKTi0uzszPAykwqgUA7J1+HywAAAA="/>
  </w:docVars>
  <w:rsids>
    <w:rsidRoot w:val="00BA16DD"/>
    <w:rsid w:val="00044812"/>
    <w:rsid w:val="00065309"/>
    <w:rsid w:val="000C0458"/>
    <w:rsid w:val="000E094A"/>
    <w:rsid w:val="00143680"/>
    <w:rsid w:val="00144F5B"/>
    <w:rsid w:val="0017218A"/>
    <w:rsid w:val="00182F75"/>
    <w:rsid w:val="002233DF"/>
    <w:rsid w:val="0024258E"/>
    <w:rsid w:val="0029651C"/>
    <w:rsid w:val="002C5ED6"/>
    <w:rsid w:val="002E1C9E"/>
    <w:rsid w:val="003867D4"/>
    <w:rsid w:val="004D378C"/>
    <w:rsid w:val="004E2766"/>
    <w:rsid w:val="005C4ACA"/>
    <w:rsid w:val="005E214E"/>
    <w:rsid w:val="00627C99"/>
    <w:rsid w:val="00662FCB"/>
    <w:rsid w:val="0067082B"/>
    <w:rsid w:val="00694399"/>
    <w:rsid w:val="0073639B"/>
    <w:rsid w:val="007539AC"/>
    <w:rsid w:val="007553A6"/>
    <w:rsid w:val="007E17F3"/>
    <w:rsid w:val="00800162"/>
    <w:rsid w:val="0085398A"/>
    <w:rsid w:val="008A29C6"/>
    <w:rsid w:val="008B781B"/>
    <w:rsid w:val="008E2072"/>
    <w:rsid w:val="00974EA2"/>
    <w:rsid w:val="00987B93"/>
    <w:rsid w:val="009C322A"/>
    <w:rsid w:val="009C7318"/>
    <w:rsid w:val="009E0790"/>
    <w:rsid w:val="00A40E93"/>
    <w:rsid w:val="00A7527E"/>
    <w:rsid w:val="00AE2A39"/>
    <w:rsid w:val="00B14451"/>
    <w:rsid w:val="00B9496A"/>
    <w:rsid w:val="00BA16DD"/>
    <w:rsid w:val="00BC3AB1"/>
    <w:rsid w:val="00C5046F"/>
    <w:rsid w:val="00CA34A9"/>
    <w:rsid w:val="00CD12C3"/>
    <w:rsid w:val="00D6308A"/>
    <w:rsid w:val="00DA2E5B"/>
    <w:rsid w:val="00DC7D52"/>
    <w:rsid w:val="00E22423"/>
    <w:rsid w:val="00EF1720"/>
    <w:rsid w:val="00FC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0E93"/>
  </w:style>
  <w:style w:type="paragraph" w:styleId="Footer">
    <w:name w:val="footer"/>
    <w:basedOn w:val="Normal"/>
    <w:link w:val="Footer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C731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961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Placeholder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510546"/>
    <w:rsid w:val="005E083B"/>
    <w:rsid w:val="00A0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E083B"/>
    <w:rPr>
      <w:color w:val="808080"/>
    </w:rPr>
  </w:style>
  <w:style w:type="paragraph" w:customStyle="1" w:styleId="168ED79571D34DB887975056CD7D56C4">
    <w:name w:val="168ED79571D34DB887975056CD7D56C4"/>
    <w:rsid w:val="00510546"/>
  </w:style>
  <w:style w:type="paragraph" w:customStyle="1" w:styleId="5AC4E9ADF0954D468CB2B4BCB1838A7C">
    <w:name w:val="5AC4E9ADF0954D468CB2B4BCB1838A7C"/>
    <w:rsid w:val="00510546"/>
  </w:style>
  <w:style w:type="paragraph" w:customStyle="1" w:styleId="82619069BF324160BD4438555F59AECE">
    <w:name w:val="82619069BF324160BD4438555F59AECE"/>
    <w:rsid w:val="00510546"/>
  </w:style>
  <w:style w:type="paragraph" w:customStyle="1" w:styleId="7C4CD0FD1F1346F98C80BFCEEBD17A47">
    <w:name w:val="7C4CD0FD1F1346F98C80BFCEEBD17A47"/>
    <w:rsid w:val="00510546"/>
  </w:style>
  <w:style w:type="paragraph" w:customStyle="1" w:styleId="7CBC32EE15DA4620BDABB18068171DE6">
    <w:name w:val="7CBC32EE15DA4620BDABB18068171DE6"/>
    <w:rsid w:val="00510546"/>
  </w:style>
  <w:style w:type="paragraph" w:customStyle="1" w:styleId="9A4AF99DE4524093A384C615A8C31725">
    <w:name w:val="9A4AF99DE4524093A384C615A8C31725"/>
    <w:rsid w:val="00510546"/>
  </w:style>
  <w:style w:type="paragraph" w:customStyle="1" w:styleId="6EBC8659C712475183078E7612D3884A">
    <w:name w:val="6EBC8659C712475183078E7612D3884A"/>
    <w:rsid w:val="00510546"/>
    <w:rPr>
      <w:rFonts w:eastAsiaTheme="minorHAnsi"/>
      <w:lang w:eastAsia="en-US"/>
    </w:rPr>
  </w:style>
  <w:style w:type="paragraph" w:customStyle="1" w:styleId="168ED79571D34DB887975056CD7D56C41">
    <w:name w:val="168ED79571D34DB887975056CD7D56C41"/>
    <w:rsid w:val="00510546"/>
    <w:rPr>
      <w:rFonts w:eastAsiaTheme="minorHAnsi"/>
      <w:lang w:eastAsia="en-US"/>
    </w:rPr>
  </w:style>
  <w:style w:type="paragraph" w:customStyle="1" w:styleId="5AC4E9ADF0954D468CB2B4BCB1838A7C1">
    <w:name w:val="5AC4E9ADF0954D468CB2B4BCB1838A7C1"/>
    <w:rsid w:val="00510546"/>
    <w:rPr>
      <w:rFonts w:eastAsiaTheme="minorHAnsi"/>
      <w:lang w:eastAsia="en-US"/>
    </w:rPr>
  </w:style>
  <w:style w:type="paragraph" w:customStyle="1" w:styleId="82619069BF324160BD4438555F59AECE1">
    <w:name w:val="82619069BF324160BD4438555F59AECE1"/>
    <w:rsid w:val="00510546"/>
    <w:rPr>
      <w:rFonts w:eastAsiaTheme="minorHAnsi"/>
      <w:lang w:eastAsia="en-US"/>
    </w:rPr>
  </w:style>
  <w:style w:type="paragraph" w:customStyle="1" w:styleId="7C4CD0FD1F1346F98C80BFCEEBD17A471">
    <w:name w:val="7C4CD0FD1F1346F98C80BFCEEBD17A471"/>
    <w:rsid w:val="00510546"/>
    <w:rPr>
      <w:rFonts w:eastAsiaTheme="minorHAnsi"/>
      <w:lang w:eastAsia="en-US"/>
    </w:rPr>
  </w:style>
  <w:style w:type="paragraph" w:customStyle="1" w:styleId="7CBC32EE15DA4620BDABB18068171DE61">
    <w:name w:val="7CBC32EE15DA4620BDABB18068171DE61"/>
    <w:rsid w:val="00510546"/>
    <w:rPr>
      <w:rFonts w:eastAsiaTheme="minorHAnsi"/>
      <w:lang w:eastAsia="en-US"/>
    </w:rPr>
  </w:style>
  <w:style w:type="paragraph" w:customStyle="1" w:styleId="9A4AF99DE4524093A384C615A8C317251">
    <w:name w:val="9A4AF99DE4524093A384C615A8C317251"/>
    <w:rsid w:val="00510546"/>
    <w:rPr>
      <w:rFonts w:eastAsiaTheme="minorHAnsi"/>
      <w:lang w:eastAsia="en-US"/>
    </w:rPr>
  </w:style>
  <w:style w:type="paragraph" w:customStyle="1" w:styleId="6EBC8659C712475183078E7612D3884A1">
    <w:name w:val="6EBC8659C712475183078E7612D3884A1"/>
    <w:rsid w:val="00510546"/>
    <w:rPr>
      <w:rFonts w:eastAsiaTheme="minorHAnsi"/>
      <w:lang w:eastAsia="en-US"/>
    </w:rPr>
  </w:style>
  <w:style w:type="paragraph" w:customStyle="1" w:styleId="168ED79571D34DB887975056CD7D56C42">
    <w:name w:val="168ED79571D34DB887975056CD7D56C42"/>
    <w:rsid w:val="00510546"/>
    <w:rPr>
      <w:rFonts w:eastAsiaTheme="minorHAnsi"/>
      <w:lang w:eastAsia="en-US"/>
    </w:rPr>
  </w:style>
  <w:style w:type="paragraph" w:customStyle="1" w:styleId="5AC4E9ADF0954D468CB2B4BCB1838A7C2">
    <w:name w:val="5AC4E9ADF0954D468CB2B4BCB1838A7C2"/>
    <w:rsid w:val="00510546"/>
    <w:rPr>
      <w:rFonts w:eastAsiaTheme="minorHAnsi"/>
      <w:lang w:eastAsia="en-US"/>
    </w:rPr>
  </w:style>
  <w:style w:type="paragraph" w:customStyle="1" w:styleId="82619069BF324160BD4438555F59AECE2">
    <w:name w:val="82619069BF324160BD4438555F59AECE2"/>
    <w:rsid w:val="00510546"/>
    <w:rPr>
      <w:rFonts w:eastAsiaTheme="minorHAnsi"/>
      <w:lang w:eastAsia="en-US"/>
    </w:rPr>
  </w:style>
  <w:style w:type="paragraph" w:customStyle="1" w:styleId="7C4CD0FD1F1346F98C80BFCEEBD17A472">
    <w:name w:val="7C4CD0FD1F1346F98C80BFCEEBD17A472"/>
    <w:rsid w:val="00510546"/>
    <w:rPr>
      <w:rFonts w:eastAsiaTheme="minorHAnsi"/>
      <w:lang w:eastAsia="en-US"/>
    </w:rPr>
  </w:style>
  <w:style w:type="paragraph" w:customStyle="1" w:styleId="7CBC32EE15DA4620BDABB18068171DE62">
    <w:name w:val="7CBC32EE15DA4620BDABB18068171DE62"/>
    <w:rsid w:val="00510546"/>
    <w:rPr>
      <w:rFonts w:eastAsiaTheme="minorHAnsi"/>
      <w:lang w:eastAsia="en-US"/>
    </w:rPr>
  </w:style>
  <w:style w:type="paragraph" w:customStyle="1" w:styleId="9A4AF99DE4524093A384C615A8C317252">
    <w:name w:val="9A4AF99DE4524093A384C615A8C317252"/>
    <w:rsid w:val="00510546"/>
    <w:rPr>
      <w:rFonts w:eastAsiaTheme="minorHAnsi"/>
      <w:lang w:eastAsia="en-US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EC79FD13639B45E3B4BA530D9B8819BD">
    <w:name w:val="EC79FD13639B45E3B4BA530D9B8819BD"/>
    <w:rsid w:val="005E08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6AAE1020B34F47B623458130915FE1" ma:contentTypeVersion="14" ma:contentTypeDescription="Vytvoří nový dokument" ma:contentTypeScope="" ma:versionID="dfdd8970f563976db8a4acfb471d1a94">
  <xsd:schema xmlns:xsd="http://www.w3.org/2001/XMLSchema" xmlns:xs="http://www.w3.org/2001/XMLSchema" xmlns:p="http://schemas.microsoft.com/office/2006/metadata/properties" xmlns:ns3="91f26e49-f70c-446a-af9a-0186764ea1fa" xmlns:ns4="581cfee2-c630-4554-92b2-68787b9159cf" targetNamespace="http://schemas.microsoft.com/office/2006/metadata/properties" ma:root="true" ma:fieldsID="69b42207eec97529f6786fef18fe4e87" ns3:_="" ns4:_="">
    <xsd:import namespace="91f26e49-f70c-446a-af9a-0186764ea1fa"/>
    <xsd:import namespace="581cfee2-c630-4554-92b2-68787b9159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f26e49-f70c-446a-af9a-0186764ea1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cfee2-c630-4554-92b2-68787b9159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3761343-9E32-4BE2-AF5D-67C3477CF3B8}">
  <ds:schemaRefs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581cfee2-c630-4554-92b2-68787b9159cf"/>
    <ds:schemaRef ds:uri="http://purl.org/dc/dcmitype/"/>
    <ds:schemaRef ds:uri="http://purl.org/dc/terms/"/>
    <ds:schemaRef ds:uri="http://purl.org/dc/elements/1.1/"/>
    <ds:schemaRef ds:uri="http://schemas.microsoft.com/office/infopath/2007/PartnerControls"/>
    <ds:schemaRef ds:uri="91f26e49-f70c-446a-af9a-0186764ea1fa"/>
  </ds:schemaRefs>
</ds:datastoreItem>
</file>

<file path=customXml/itemProps2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E26089-6B78-469B-A730-04E2D8CAFE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f26e49-f70c-446a-af9a-0186764ea1fa"/>
    <ds:schemaRef ds:uri="581cfee2-c630-4554-92b2-68787b915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734</Words>
  <Characters>4188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Jana Prilucikova</cp:lastModifiedBy>
  <cp:revision>14</cp:revision>
  <cp:lastPrinted>2023-05-19T00:13:00Z</cp:lastPrinted>
  <dcterms:created xsi:type="dcterms:W3CDTF">2022-03-14T14:36:00Z</dcterms:created>
  <dcterms:modified xsi:type="dcterms:W3CDTF">2023-05-19T00:27:00Z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0x010100186AAE1020B34F47B623458130915FE1</vt:lpwstr>
  </property>
</Properties>
</file>