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9D3357" w:rsidP="00362AB0">
            <w:pPr>
              <w:rPr>
                <w:sz w:val="22"/>
                <w:szCs w:val="22"/>
              </w:rPr>
            </w:pPr>
            <w:r>
              <w:rPr>
                <w:sz w:val="22"/>
                <w:szCs w:val="22"/>
              </w:rPr>
              <w:t>Klára Kuželová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9D3357" w:rsidP="009D3357">
            <w:pPr>
              <w:rPr>
                <w:sz w:val="22"/>
                <w:szCs w:val="22"/>
              </w:rPr>
            </w:pPr>
            <w:r w:rsidRPr="009D3357">
              <w:rPr>
                <w:sz w:val="22"/>
                <w:szCs w:val="22"/>
              </w:rPr>
              <w:t>Využití zážitkové p</w:t>
            </w:r>
            <w:r>
              <w:rPr>
                <w:sz w:val="22"/>
                <w:szCs w:val="22"/>
              </w:rPr>
              <w:t xml:space="preserve">edagogiky při rozvoji hodnot u </w:t>
            </w:r>
            <w:r w:rsidRPr="009D3357">
              <w:rPr>
                <w:sz w:val="22"/>
                <w:szCs w:val="22"/>
              </w:rPr>
              <w:t>skautů a skautek</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9D3357" w:rsidP="00362AB0">
            <w:pPr>
              <w:rPr>
                <w:sz w:val="22"/>
                <w:szCs w:val="22"/>
              </w:rPr>
            </w:pPr>
            <w:r>
              <w:rPr>
                <w:sz w:val="22"/>
                <w:szCs w:val="22"/>
              </w:rPr>
              <w:t>Denisa Denglerová</w:t>
            </w:r>
          </w:p>
        </w:tc>
      </w:tr>
      <w:tr w:rsidR="006847E2" w:rsidRPr="00C50B27" w:rsidTr="00C50B27">
        <w:tc>
          <w:tcPr>
            <w:tcW w:w="2808" w:type="dxa"/>
          </w:tcPr>
          <w:p w:rsidR="006847E2" w:rsidRPr="00C50B27" w:rsidRDefault="0021256F" w:rsidP="00362AB0">
            <w:pPr>
              <w:rPr>
                <w:sz w:val="22"/>
                <w:szCs w:val="22"/>
              </w:rPr>
            </w:pPr>
            <w:r>
              <w:rPr>
                <w:sz w:val="22"/>
                <w:szCs w:val="22"/>
              </w:rPr>
              <w:t>Studijní program</w:t>
            </w:r>
          </w:p>
        </w:tc>
        <w:tc>
          <w:tcPr>
            <w:tcW w:w="7020" w:type="dxa"/>
            <w:gridSpan w:val="8"/>
          </w:tcPr>
          <w:p w:rsidR="006847E2" w:rsidRPr="00C50B27" w:rsidRDefault="009D3357"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9D3357"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9D3357" w:rsidRDefault="006847E2" w:rsidP="00C50B27">
            <w:pPr>
              <w:jc w:val="center"/>
              <w:rPr>
                <w:b/>
                <w:sz w:val="22"/>
                <w:szCs w:val="22"/>
              </w:rPr>
            </w:pPr>
            <w:r w:rsidRPr="009D3357">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9D3357" w:rsidRDefault="006847E2" w:rsidP="00C50B27">
            <w:pPr>
              <w:jc w:val="center"/>
              <w:rPr>
                <w:b/>
                <w:sz w:val="22"/>
                <w:szCs w:val="22"/>
              </w:rPr>
            </w:pPr>
            <w:r w:rsidRPr="009D3357">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9D3357" w:rsidRDefault="006847E2" w:rsidP="00C50B27">
            <w:pPr>
              <w:jc w:val="center"/>
              <w:rPr>
                <w:b/>
                <w:sz w:val="22"/>
                <w:szCs w:val="22"/>
              </w:rPr>
            </w:pPr>
            <w:r w:rsidRPr="009D3357">
              <w:rPr>
                <w:b/>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9D3357" w:rsidRDefault="006847E2" w:rsidP="00C50B27">
            <w:pPr>
              <w:jc w:val="center"/>
              <w:rPr>
                <w:b/>
                <w:sz w:val="22"/>
                <w:szCs w:val="22"/>
              </w:rPr>
            </w:pPr>
            <w:r w:rsidRPr="009D3357">
              <w:rPr>
                <w:b/>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9D3357" w:rsidRDefault="006847E2" w:rsidP="00C50B27">
            <w:pPr>
              <w:jc w:val="center"/>
              <w:rPr>
                <w:b/>
                <w:sz w:val="22"/>
                <w:szCs w:val="22"/>
              </w:rPr>
            </w:pPr>
            <w:r w:rsidRPr="009D3357">
              <w:rPr>
                <w:b/>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9D3357" w:rsidRDefault="005C219A" w:rsidP="00C50B27">
            <w:pPr>
              <w:jc w:val="center"/>
              <w:rPr>
                <w:b/>
                <w:sz w:val="22"/>
                <w:szCs w:val="22"/>
              </w:rPr>
            </w:pPr>
            <w:r w:rsidRPr="009D3357">
              <w:rPr>
                <w:b/>
                <w:sz w:val="22"/>
                <w:szCs w:val="22"/>
              </w:rPr>
              <w:t>C</w:t>
            </w:r>
          </w:p>
        </w:tc>
        <w:tc>
          <w:tcPr>
            <w:tcW w:w="507" w:type="dxa"/>
            <w:vAlign w:val="center"/>
          </w:tcPr>
          <w:p w:rsidR="005C219A" w:rsidRPr="00C50B27" w:rsidRDefault="005C219A" w:rsidP="00C50B27">
            <w:pPr>
              <w:jc w:val="center"/>
              <w:rPr>
                <w:sz w:val="22"/>
                <w:szCs w:val="22"/>
              </w:rPr>
            </w:pPr>
            <w:r w:rsidRPr="00C50B27">
              <w:rPr>
                <w:sz w:val="22"/>
                <w:szCs w:val="22"/>
              </w:rPr>
              <w:t>D</w:t>
            </w: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r w:rsidRPr="00C50B27">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9D3357" w:rsidRDefault="0055255D" w:rsidP="00C50B27">
            <w:pPr>
              <w:jc w:val="center"/>
              <w:rPr>
                <w:b/>
                <w:sz w:val="22"/>
                <w:szCs w:val="22"/>
              </w:rPr>
            </w:pPr>
            <w:r w:rsidRPr="009D3357">
              <w:rPr>
                <w:b/>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9D3357" w:rsidRDefault="0055255D" w:rsidP="00C50B27">
            <w:pPr>
              <w:jc w:val="center"/>
              <w:rPr>
                <w:b/>
                <w:sz w:val="22"/>
                <w:szCs w:val="22"/>
              </w:rPr>
            </w:pPr>
            <w:r w:rsidRPr="009D3357">
              <w:rPr>
                <w:b/>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9D3357" w:rsidRDefault="0055255D" w:rsidP="00C50B27">
            <w:pPr>
              <w:jc w:val="center"/>
              <w:rPr>
                <w:b/>
                <w:sz w:val="22"/>
                <w:szCs w:val="22"/>
              </w:rPr>
            </w:pPr>
            <w:r w:rsidRPr="009D3357">
              <w:rPr>
                <w:b/>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9D3357" w:rsidRDefault="0055255D" w:rsidP="00C50B27">
            <w:pPr>
              <w:jc w:val="center"/>
              <w:rPr>
                <w:b/>
                <w:sz w:val="22"/>
                <w:szCs w:val="22"/>
              </w:rPr>
            </w:pPr>
            <w:r w:rsidRPr="009D3357">
              <w:rPr>
                <w:b/>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r w:rsidRPr="00C50B27">
              <w:rPr>
                <w:sz w:val="22"/>
                <w:szCs w:val="22"/>
              </w:rPr>
              <w:t>A</w:t>
            </w:r>
          </w:p>
        </w:tc>
        <w:tc>
          <w:tcPr>
            <w:tcW w:w="506" w:type="dxa"/>
            <w:vAlign w:val="center"/>
          </w:tcPr>
          <w:p w:rsidR="00B411DB" w:rsidRPr="00C50B27" w:rsidRDefault="00B411DB" w:rsidP="008614B3">
            <w:pPr>
              <w:jc w:val="center"/>
              <w:rPr>
                <w:sz w:val="22"/>
                <w:szCs w:val="22"/>
              </w:rPr>
            </w:pPr>
            <w:r w:rsidRPr="00C50B27">
              <w:rPr>
                <w:sz w:val="22"/>
                <w:szCs w:val="22"/>
              </w:rPr>
              <w:t>B</w:t>
            </w:r>
          </w:p>
        </w:tc>
        <w:tc>
          <w:tcPr>
            <w:tcW w:w="506" w:type="dxa"/>
            <w:vAlign w:val="center"/>
          </w:tcPr>
          <w:p w:rsidR="00B411DB" w:rsidRPr="009D3357" w:rsidRDefault="00B411DB" w:rsidP="008614B3">
            <w:pPr>
              <w:jc w:val="center"/>
              <w:rPr>
                <w:b/>
                <w:sz w:val="22"/>
                <w:szCs w:val="22"/>
              </w:rPr>
            </w:pPr>
            <w:r w:rsidRPr="009D3357">
              <w:rPr>
                <w:b/>
                <w:sz w:val="22"/>
                <w:szCs w:val="22"/>
              </w:rPr>
              <w:t>C</w:t>
            </w:r>
          </w:p>
        </w:tc>
        <w:tc>
          <w:tcPr>
            <w:tcW w:w="507" w:type="dxa"/>
            <w:vAlign w:val="center"/>
          </w:tcPr>
          <w:p w:rsidR="00B411DB" w:rsidRPr="00C50B27" w:rsidRDefault="00B411DB" w:rsidP="008614B3">
            <w:pPr>
              <w:jc w:val="center"/>
              <w:rPr>
                <w:sz w:val="22"/>
                <w:szCs w:val="22"/>
              </w:rPr>
            </w:pPr>
            <w:r w:rsidRPr="00C50B27">
              <w:rPr>
                <w:sz w:val="22"/>
                <w:szCs w:val="22"/>
              </w:rPr>
              <w:t>D</w:t>
            </w:r>
          </w:p>
        </w:tc>
        <w:tc>
          <w:tcPr>
            <w:tcW w:w="506" w:type="dxa"/>
            <w:vAlign w:val="center"/>
          </w:tcPr>
          <w:p w:rsidR="00B411DB" w:rsidRPr="00C50B27" w:rsidRDefault="00B411DB" w:rsidP="008614B3">
            <w:pPr>
              <w:jc w:val="center"/>
              <w:rPr>
                <w:sz w:val="22"/>
                <w:szCs w:val="22"/>
              </w:rPr>
            </w:pPr>
            <w:r w:rsidRPr="00C50B27">
              <w:rPr>
                <w:sz w:val="22"/>
                <w:szCs w:val="22"/>
              </w:rPr>
              <w:t>E</w:t>
            </w:r>
          </w:p>
        </w:tc>
        <w:tc>
          <w:tcPr>
            <w:tcW w:w="505" w:type="dxa"/>
            <w:vAlign w:val="center"/>
          </w:tcPr>
          <w:p w:rsidR="00B411DB" w:rsidRPr="00C50B27" w:rsidRDefault="00B411DB" w:rsidP="008614B3">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9D3357" w:rsidRDefault="00B411DB" w:rsidP="00C50B27">
            <w:pPr>
              <w:jc w:val="center"/>
              <w:rPr>
                <w:b/>
                <w:sz w:val="22"/>
                <w:szCs w:val="22"/>
              </w:rPr>
            </w:pPr>
            <w:r w:rsidRPr="009D3357">
              <w:rPr>
                <w:b/>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B411DB" w:rsidRDefault="009D3357" w:rsidP="00362AB0">
            <w:pPr>
              <w:rPr>
                <w:sz w:val="22"/>
                <w:szCs w:val="22"/>
              </w:rPr>
            </w:pPr>
            <w:r>
              <w:rPr>
                <w:sz w:val="22"/>
                <w:szCs w:val="22"/>
              </w:rPr>
              <w:t xml:space="preserve">Předkládaná práce je zajímavá svým přístupem, nicméně svou </w:t>
            </w:r>
            <w:proofErr w:type="spellStart"/>
            <w:r>
              <w:rPr>
                <w:sz w:val="22"/>
                <w:szCs w:val="22"/>
              </w:rPr>
              <w:t>rozkročeností</w:t>
            </w:r>
            <w:proofErr w:type="spellEnd"/>
            <w:r>
              <w:rPr>
                <w:sz w:val="22"/>
                <w:szCs w:val="22"/>
              </w:rPr>
              <w:t xml:space="preserve"> mezi výzkumnou a metodickou rovinu, nenaplňuje dobře ani jednu z těchto oblastí.</w:t>
            </w:r>
          </w:p>
          <w:p w:rsidR="009D3357" w:rsidRDefault="009D3357" w:rsidP="00362AB0">
            <w:pPr>
              <w:rPr>
                <w:sz w:val="22"/>
                <w:szCs w:val="22"/>
              </w:rPr>
            </w:pPr>
          </w:p>
          <w:p w:rsidR="009D3357" w:rsidRDefault="009D3357" w:rsidP="00362AB0">
            <w:pPr>
              <w:rPr>
                <w:sz w:val="22"/>
                <w:szCs w:val="22"/>
              </w:rPr>
            </w:pPr>
            <w:r>
              <w:rPr>
                <w:sz w:val="22"/>
                <w:szCs w:val="22"/>
              </w:rPr>
              <w:t xml:space="preserve">V teoretické části práce autorka dlouze </w:t>
            </w:r>
            <w:proofErr w:type="spellStart"/>
            <w:r>
              <w:rPr>
                <w:sz w:val="22"/>
                <w:szCs w:val="22"/>
              </w:rPr>
              <w:t>překopírovává</w:t>
            </w:r>
            <w:proofErr w:type="spellEnd"/>
            <w:r>
              <w:rPr>
                <w:sz w:val="22"/>
                <w:szCs w:val="22"/>
              </w:rPr>
              <w:t xml:space="preserve"> skautské zdroje, na které se stačilo odkázat.</w:t>
            </w:r>
          </w:p>
          <w:p w:rsidR="009D3357" w:rsidRDefault="009D3357" w:rsidP="00362AB0">
            <w:pPr>
              <w:rPr>
                <w:sz w:val="22"/>
                <w:szCs w:val="22"/>
              </w:rPr>
            </w:pPr>
          </w:p>
          <w:p w:rsidR="009D3357" w:rsidRDefault="009D3357" w:rsidP="00362AB0">
            <w:pPr>
              <w:rPr>
                <w:sz w:val="22"/>
                <w:szCs w:val="22"/>
              </w:rPr>
            </w:pPr>
            <w:r>
              <w:rPr>
                <w:sz w:val="22"/>
                <w:szCs w:val="22"/>
              </w:rPr>
              <w:t xml:space="preserve">V empirické části práce autorka pracuje s 21 dotazníky. Přestože vyvolává dojem, že se snaží zachytit hodnoty všech skautů v daném věku, pracuje pouze se svým oddílem. Což by nevadilo, kdyby to autorka jasně deklarovala a zvolila vůči tomu vhodnou metodu (např. </w:t>
            </w:r>
            <w:proofErr w:type="spellStart"/>
            <w:r>
              <w:rPr>
                <w:sz w:val="22"/>
                <w:szCs w:val="22"/>
              </w:rPr>
              <w:t>focus</w:t>
            </w:r>
            <w:proofErr w:type="spellEnd"/>
            <w:r>
              <w:rPr>
                <w:sz w:val="22"/>
                <w:szCs w:val="22"/>
              </w:rPr>
              <w:t xml:space="preserve"> </w:t>
            </w:r>
            <w:proofErr w:type="spellStart"/>
            <w:r>
              <w:rPr>
                <w:sz w:val="22"/>
                <w:szCs w:val="22"/>
              </w:rPr>
              <w:t>group</w:t>
            </w:r>
            <w:proofErr w:type="spellEnd"/>
            <w:r>
              <w:rPr>
                <w:sz w:val="22"/>
                <w:szCs w:val="22"/>
              </w:rPr>
              <w:t xml:space="preserve"> o hodnotách).</w:t>
            </w:r>
          </w:p>
          <w:p w:rsidR="009D3357" w:rsidRDefault="009D3357" w:rsidP="00362AB0">
            <w:pPr>
              <w:rPr>
                <w:sz w:val="22"/>
                <w:szCs w:val="22"/>
              </w:rPr>
            </w:pPr>
            <w:r>
              <w:rPr>
                <w:sz w:val="22"/>
                <w:szCs w:val="22"/>
              </w:rPr>
              <w:t xml:space="preserve">Vyhodnocení dotazníku samo o sobě nic zajímavého nepřináší, autorka vyhodnocuje odpovědi na </w:t>
            </w:r>
            <w:proofErr w:type="spellStart"/>
            <w:r>
              <w:rPr>
                <w:sz w:val="22"/>
                <w:szCs w:val="22"/>
              </w:rPr>
              <w:t>Likertových</w:t>
            </w:r>
            <w:proofErr w:type="spellEnd"/>
            <w:r>
              <w:rPr>
                <w:sz w:val="22"/>
                <w:szCs w:val="22"/>
              </w:rPr>
              <w:t xml:space="preserve"> škálách v procentech, což nedává žádnou informaci (natož v tak malém souboru).</w:t>
            </w:r>
          </w:p>
          <w:p w:rsidR="009D3357" w:rsidRDefault="009D3357" w:rsidP="00362AB0">
            <w:pPr>
              <w:rPr>
                <w:sz w:val="22"/>
                <w:szCs w:val="22"/>
              </w:rPr>
            </w:pPr>
          </w:p>
          <w:p w:rsidR="009D3357" w:rsidRPr="00C50B27" w:rsidRDefault="009D3357" w:rsidP="00362AB0">
            <w:pPr>
              <w:rPr>
                <w:sz w:val="22"/>
                <w:szCs w:val="22"/>
              </w:rPr>
            </w:pPr>
            <w:r>
              <w:rPr>
                <w:sz w:val="22"/>
                <w:szCs w:val="22"/>
              </w:rPr>
              <w:t xml:space="preserve">Přínosná by mohla být metodická část pod názvem Brožura aktivit. Celá práce totiž působí, jako by celý výzkum byl inscenován kvůli této Brožuře. Slabou stránkou Brožury ovšem je, že obsahuje především přejaté, dobře známé a prověřené hry a aktivity. Možná by bylo vhodnější, kdyby autorka tyto či podobné aktivity realizovala se svými informanty a nechala je zhodnotit, s jakými hodnotami se podle nich pojí. </w:t>
            </w:r>
          </w:p>
          <w:p w:rsidR="00F1326B" w:rsidRPr="00C50B27" w:rsidRDefault="00F1326B" w:rsidP="00362AB0">
            <w:pPr>
              <w:rPr>
                <w:sz w:val="22"/>
                <w:szCs w:val="22"/>
              </w:rPr>
            </w:pPr>
            <w:bookmarkStart w:id="0" w:name="_GoBack"/>
            <w:bookmarkEnd w:id="0"/>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075670" w:rsidRPr="00C50B27" w:rsidRDefault="00075670" w:rsidP="00362AB0">
            <w:pPr>
              <w:rPr>
                <w:sz w:val="22"/>
                <w:szCs w:val="22"/>
              </w:rPr>
            </w:pPr>
            <w:r>
              <w:rPr>
                <w:sz w:val="22"/>
                <w:szCs w:val="22"/>
              </w:rPr>
              <w:t>Proč jste si vybrala pro sběr dat dotazník? Jaká alternativa Vás napadá?</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9D3357" w:rsidRDefault="00B411DB" w:rsidP="00C50B27">
            <w:pPr>
              <w:jc w:val="center"/>
              <w:rPr>
                <w:b/>
                <w:sz w:val="22"/>
                <w:szCs w:val="22"/>
              </w:rPr>
            </w:pPr>
            <w:r w:rsidRPr="009D3357">
              <w:rPr>
                <w:b/>
                <w:sz w:val="22"/>
                <w:szCs w:val="22"/>
              </w:rPr>
              <w:t>D</w:t>
            </w: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934" w:rsidRDefault="001A1934">
      <w:r>
        <w:separator/>
      </w:r>
    </w:p>
  </w:endnote>
  <w:endnote w:type="continuationSeparator" w:id="0">
    <w:p w:rsidR="001A1934" w:rsidRDefault="001A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934" w:rsidRDefault="001A1934">
      <w:r>
        <w:separator/>
      </w:r>
    </w:p>
  </w:footnote>
  <w:footnote w:type="continuationSeparator" w:id="0">
    <w:p w:rsidR="001A1934" w:rsidRDefault="001A1934">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79"/>
    <w:rsid w:val="00075670"/>
    <w:rsid w:val="00154F27"/>
    <w:rsid w:val="001635FD"/>
    <w:rsid w:val="001A1934"/>
    <w:rsid w:val="0021256F"/>
    <w:rsid w:val="003165E1"/>
    <w:rsid w:val="00362AB0"/>
    <w:rsid w:val="003F5DA2"/>
    <w:rsid w:val="00503C79"/>
    <w:rsid w:val="00512982"/>
    <w:rsid w:val="00526D47"/>
    <w:rsid w:val="0055255D"/>
    <w:rsid w:val="005C219A"/>
    <w:rsid w:val="006847E2"/>
    <w:rsid w:val="007553A2"/>
    <w:rsid w:val="008614B3"/>
    <w:rsid w:val="009A27D5"/>
    <w:rsid w:val="009D3357"/>
    <w:rsid w:val="00B411DB"/>
    <w:rsid w:val="00BA3203"/>
    <w:rsid w:val="00C50B27"/>
    <w:rsid w:val="00CA7D64"/>
    <w:rsid w:val="00D05C79"/>
    <w:rsid w:val="00DC1BF5"/>
    <w:rsid w:val="00E709EA"/>
    <w:rsid w:val="00ED2FBE"/>
    <w:rsid w:val="00F1326B"/>
    <w:rsid w:val="00FA3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7BA8"/>
  <w15:chartTrackingRefBased/>
  <w15:docId w15:val="{7C6CF036-ABD0-4363-9E2A-CFF9D871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wnloads\POSUDEK%20OPONENTA%20BAKAL&#193;&#344;SK&#201;%20PR&#193;CE_2022%20(1).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 (1)</Template>
  <TotalTime>12</TotalTime>
  <Pages>1</Pages>
  <Words>376</Words>
  <Characters>2224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Uzivatel</dc:creator>
  <cp:keywords/>
  <cp:lastModifiedBy>Denisa Denglerová</cp:lastModifiedBy>
  <cp:revision>3</cp:revision>
  <cp:lastPrinted>2012-04-25T08:21:00Z</cp:lastPrinted>
  <dcterms:created xsi:type="dcterms:W3CDTF">2023-05-09T21:06:00Z</dcterms:created>
  <dcterms:modified xsi:type="dcterms:W3CDTF">2023-05-09T21:17:00Z</dcterms:modified>
</cp:coreProperties>
</file>