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47E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et Bc. Markéta Zachovalová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47E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softwarových aplikací v profesním rozvoji učitelů mateřských škol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80E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BC3" w:rsidRDefault="00E72BC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A102E7" w:rsidRDefault="00E72BC3" w:rsidP="00B47E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</w:t>
            </w:r>
            <w:r w:rsidR="00B47E1E">
              <w:rPr>
                <w:rFonts w:ascii="Arial" w:hAnsi="Arial" w:cs="Arial"/>
              </w:rPr>
              <w:t>je zakotvena v důležitém tématu profesního rozvoje učitele mateřské školy se zaměřením na využití aplikací, jaké i do dalšího vzdělávání budou pronikat stále více.</w:t>
            </w:r>
          </w:p>
          <w:p w:rsidR="00A102E7" w:rsidRDefault="00B47E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se koncentruje na rámcové téma profesionalizace učitele, místy se projevuje tendence autorky odbíhat k dílčím aspektům profese učitele jako takové (např. syndrom vyhoření, modely přístupů k dětem). </w:t>
            </w:r>
            <w:r w:rsidR="0075417D">
              <w:rPr>
                <w:rFonts w:ascii="Arial" w:hAnsi="Arial" w:cs="Arial"/>
              </w:rPr>
              <w:t>Od profesních kompetencí, kde autorka čerpala adekvátně i ze zahraniční literatury a nesoustředí se jen na základní modely profesních kompetencí učitele, přechází už ke klíčovému tématu rozvoje digitálních kompetencí. Zasazení pojednání o generacích se vztahuje spíše k výzkumnému šetření, celkově je ale kapitola dostatečným základem pro dané téma. Te</w:t>
            </w:r>
            <w:r w:rsidR="00C568C1">
              <w:rPr>
                <w:rFonts w:ascii="Arial" w:hAnsi="Arial" w:cs="Arial"/>
              </w:rPr>
              <w:t>xtu by prospěla jasnější výkladová linie mezi odstavci a</w:t>
            </w:r>
            <w:r w:rsidR="0075417D">
              <w:rPr>
                <w:rFonts w:ascii="Arial" w:hAnsi="Arial" w:cs="Arial"/>
              </w:rPr>
              <w:t xml:space="preserve"> přehlednější členění či zvýraznění klíčových slov.</w:t>
            </w:r>
          </w:p>
          <w:p w:rsidR="00C568C1" w:rsidRDefault="00C568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Výzkumná strategie zahrnovala metodu, která má význam pro Ústav školní pedagogiky, protože respondentky byly dotazovány na software, jenž vznikl jako produkt projektu TAČR k bádání dětí předškolního věku. </w:t>
            </w:r>
            <w:r w:rsidR="004323A0">
              <w:rPr>
                <w:rFonts w:ascii="Arial" w:hAnsi="Arial" w:cs="Arial"/>
              </w:rPr>
              <w:t xml:space="preserve">Výsledky tak slouží nejen v rámci předložené diplomové práci, ale i jako zpětná vazba k produktu, který má složit k dalšímu </w:t>
            </w:r>
            <w:r w:rsidR="00C112EF">
              <w:rPr>
                <w:rFonts w:ascii="Arial" w:hAnsi="Arial" w:cs="Arial"/>
              </w:rPr>
              <w:t>vzdělávání učitelů MŠ. Výsledky u 20 respondentek jsou z hlediska frekvence kategorií vcelku jednotné, ale zároveň zachycené výpovědi ukazují i na krajní případy.</w:t>
            </w:r>
          </w:p>
          <w:p w:rsidR="004323A0" w:rsidRDefault="004323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Vyhodnocení dotazníku je mírně nepřehledné, u některých položek chybí přesné zastoupení odpovědí, které lze zhruba vyčíst jen z grafu. </w:t>
            </w:r>
            <w:r w:rsidR="00C112EF">
              <w:rPr>
                <w:rFonts w:ascii="Arial" w:hAnsi="Arial" w:cs="Arial"/>
              </w:rPr>
              <w:t>Vyhodnocení generací je rovněž zpočátku málo přehledné tím, že jsou výsledky představeny zvlášť. V závěru je autorka shrnuje v porovnávacích tabulkách, které by byly dostatečné. Není jasný vypočtený průměr četnosti využívání digitálních technologií pro jednotlivé generace.</w:t>
            </w:r>
            <w:r w:rsidR="00D80E18">
              <w:rPr>
                <w:rFonts w:ascii="Arial" w:hAnsi="Arial" w:cs="Arial"/>
              </w:rPr>
              <w:t xml:space="preserve"> Bohužel nebylo také možné statisticky ověřit stanovenou hypotézu, takže výzkum zůstává na popisné rovině.</w:t>
            </w:r>
            <w:r w:rsidR="00C112EF">
              <w:rPr>
                <w:rFonts w:ascii="Arial" w:hAnsi="Arial" w:cs="Arial"/>
              </w:rPr>
              <w:t xml:space="preserve"> </w:t>
            </w:r>
          </w:p>
          <w:p w:rsidR="00B47E1E" w:rsidRDefault="00B47E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textu se objevují překlepy a drobné chyby v citačních záznamech.</w:t>
            </w:r>
            <w:r w:rsidR="00C112EF">
              <w:rPr>
                <w:rFonts w:ascii="Arial" w:hAnsi="Arial" w:cs="Arial"/>
              </w:rPr>
              <w:t xml:space="preserve"> </w:t>
            </w:r>
          </w:p>
          <w:p w:rsidR="00C112EF" w:rsidRDefault="00C112EF">
            <w:pPr>
              <w:spacing w:after="0" w:line="240" w:lineRule="auto"/>
              <w:rPr>
                <w:rFonts w:ascii="Arial" w:hAnsi="Arial" w:cs="Arial"/>
              </w:rPr>
            </w:pPr>
          </w:p>
          <w:p w:rsidR="00C568C1" w:rsidRDefault="00C568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se studentkou probíhala s drobnými časovými prodlevami, které byly způsobeny časovou vytížeností studentky a problémy se získáváním respondentů pro obě výzkumné metody, především pro analýzu. Celkově však byla studentka na konzultaci vždy připravena.</w:t>
            </w:r>
          </w:p>
          <w:p w:rsidR="00C568C1" w:rsidRDefault="00C568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102E7" w:rsidRPr="00E72BC3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75417D">
              <w:rPr>
                <w:rFonts w:ascii="Arial" w:hAnsi="Arial" w:cs="Arial"/>
              </w:rPr>
              <w:t>Současní studenti Učitelství pro mateřské školy patří k digitálním domorodcům. Platí to pro jejich chování i v prostředí mateřské školy?</w:t>
            </w:r>
          </w:p>
          <w:p w:rsidR="00E43CDB" w:rsidRPr="00C112EF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C112EF" w:rsidRPr="00C112EF">
              <w:rPr>
                <w:rFonts w:ascii="Arial" w:hAnsi="Arial" w:cs="Arial"/>
              </w:rPr>
              <w:t>Navrhujete doplnění výzkumu pozorováním. Na co by se zaměřovalo?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83F67">
              <w:rPr>
                <w:rFonts w:ascii="Arial" w:hAnsi="Arial" w:cs="Arial"/>
              </w:rPr>
              <w:t>3. 5. 2023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25C" w:rsidRDefault="00CD625C" w:rsidP="004C582C">
      <w:pPr>
        <w:spacing w:after="0" w:line="240" w:lineRule="auto"/>
      </w:pPr>
      <w:r>
        <w:separator/>
      </w:r>
    </w:p>
  </w:endnote>
  <w:endnote w:type="continuationSeparator" w:id="0">
    <w:p w:rsidR="00CD625C" w:rsidRDefault="00CD625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25C" w:rsidRDefault="00CD625C" w:rsidP="004C582C">
      <w:pPr>
        <w:spacing w:after="0" w:line="240" w:lineRule="auto"/>
      </w:pPr>
      <w:r>
        <w:separator/>
      </w:r>
    </w:p>
  </w:footnote>
  <w:footnote w:type="continuationSeparator" w:id="0">
    <w:p w:rsidR="00CD625C" w:rsidRDefault="00CD625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1B38A2"/>
    <w:rsid w:val="00277C39"/>
    <w:rsid w:val="00285557"/>
    <w:rsid w:val="003678BA"/>
    <w:rsid w:val="00374CBD"/>
    <w:rsid w:val="003B2A08"/>
    <w:rsid w:val="004323A0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5417D"/>
    <w:rsid w:val="00880B26"/>
    <w:rsid w:val="00883F67"/>
    <w:rsid w:val="00934879"/>
    <w:rsid w:val="00A102E7"/>
    <w:rsid w:val="00AB6284"/>
    <w:rsid w:val="00AF7818"/>
    <w:rsid w:val="00B13313"/>
    <w:rsid w:val="00B25847"/>
    <w:rsid w:val="00B47E1E"/>
    <w:rsid w:val="00BE160A"/>
    <w:rsid w:val="00C112EF"/>
    <w:rsid w:val="00C568C1"/>
    <w:rsid w:val="00C569D6"/>
    <w:rsid w:val="00C946BA"/>
    <w:rsid w:val="00CD625C"/>
    <w:rsid w:val="00D64368"/>
    <w:rsid w:val="00D80E18"/>
    <w:rsid w:val="00E43CDB"/>
    <w:rsid w:val="00E72BC3"/>
    <w:rsid w:val="00F863EE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06CF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3</cp:revision>
  <cp:lastPrinted>2018-04-21T20:34:00Z</cp:lastPrinted>
  <dcterms:created xsi:type="dcterms:W3CDTF">2023-05-04T08:59:00Z</dcterms:created>
  <dcterms:modified xsi:type="dcterms:W3CDTF">2023-05-04T10:08:00Z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