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FA798A5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vedoucího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56FA2EA8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602B68">
        <w:rPr>
          <w:rFonts w:asciiTheme="minorHAnsi" w:hAnsiTheme="minorHAnsi" w:cstheme="minorHAnsi"/>
          <w:sz w:val="22"/>
          <w:szCs w:val="22"/>
        </w:rPr>
        <w:t>Daniel Balada</w:t>
      </w:r>
    </w:p>
    <w:p w14:paraId="00D6BB86" w14:textId="3F8060C1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Vedoucí </w:t>
      </w:r>
      <w:r w:rsidR="006C4198">
        <w:rPr>
          <w:rFonts w:asciiTheme="minorHAnsi" w:hAnsiTheme="minorHAnsi" w:cstheme="minorHAnsi"/>
          <w:sz w:val="22"/>
          <w:szCs w:val="22"/>
        </w:rPr>
        <w:t>diplomové práce (DP)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602B68">
        <w:rPr>
          <w:rFonts w:asciiTheme="minorHAnsi" w:hAnsiTheme="minorHAnsi" w:cstheme="minorHAnsi"/>
          <w:sz w:val="22"/>
          <w:szCs w:val="22"/>
        </w:rPr>
        <w:t>doc. Ing. Josef Kubík, CSc.</w:t>
      </w:r>
    </w:p>
    <w:p w14:paraId="09E4DE65" w14:textId="77923F34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6C4198">
        <w:rPr>
          <w:rFonts w:cstheme="minorHAnsi"/>
        </w:rPr>
        <w:t>DP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602B68">
        <w:rPr>
          <w:rFonts w:cstheme="minorHAnsi"/>
        </w:rPr>
        <w:t>Založení oční ordinace s optometrií v Olomouci</w:t>
      </w:r>
    </w:p>
    <w:p w14:paraId="35028D0F" w14:textId="5F312D44" w:rsidR="00A40E93" w:rsidRPr="009C322A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602B68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53E2DFDC" w14:textId="5DBCE717" w:rsidR="006C4198" w:rsidRPr="0097798F" w:rsidRDefault="006C4198" w:rsidP="006C4198">
      <w:pPr>
        <w:spacing w:after="0" w:line="240" w:lineRule="auto"/>
        <w:jc w:val="both"/>
        <w:rPr>
          <w:rFonts w:cstheme="minorHAnsi"/>
          <w:sz w:val="20"/>
        </w:rPr>
      </w:pPr>
    </w:p>
    <w:p w14:paraId="32FA3CE4" w14:textId="1A1A33B2" w:rsidR="006C4198" w:rsidRPr="006C4198" w:rsidRDefault="006C4198" w:rsidP="006C4198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1A183B3B" w14:textId="2ED1144F" w:rsidR="00A40E93" w:rsidRDefault="00A40E93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 w:rsidR="00CC5272">
        <w:rPr>
          <w:rFonts w:cstheme="minorHAnsi"/>
          <w:i/>
          <w:sz w:val="20"/>
        </w:rPr>
        <w:t>.</w:t>
      </w:r>
    </w:p>
    <w:p w14:paraId="2604D598" w14:textId="2282F938" w:rsidR="00CC5272" w:rsidRDefault="00CC5272" w:rsidP="006C4198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615BCB3F" w14:textId="464E43A6" w:rsidR="006C4198" w:rsidRDefault="006C4198" w:rsidP="00C0288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Vedoucí </w:t>
      </w:r>
      <w:r w:rsidR="00366C75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44FF3E59" w14:textId="77777777" w:rsidR="006C4198" w:rsidRDefault="006C4198" w:rsidP="00CC5272">
      <w:pPr>
        <w:tabs>
          <w:tab w:val="right" w:pos="10206"/>
        </w:tabs>
        <w:spacing w:after="120" w:line="240" w:lineRule="auto"/>
        <w:jc w:val="both"/>
        <w:rPr>
          <w:rFonts w:cstheme="minorHAnsi"/>
          <w:b/>
        </w:rPr>
      </w:pPr>
    </w:p>
    <w:p w14:paraId="2EA51542" w14:textId="37E0C556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35636FC9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2CC9337D" w:rsidR="000E094A" w:rsidRDefault="00602B68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16F318CF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="008B781B"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="008B781B"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="008B781B" w:rsidRPr="008B781B">
              <w:rPr>
                <w:rFonts w:cstheme="minorHAnsi"/>
                <w:i/>
                <w:sz w:val="20"/>
              </w:rPr>
              <w:t xml:space="preserve"> </w:t>
            </w:r>
            <w:r w:rsidR="008B781B">
              <w:rPr>
                <w:rFonts w:cstheme="minorHAnsi"/>
                <w:i/>
                <w:sz w:val="20"/>
              </w:rPr>
              <w:t>srozumitelnost formulace cílů práce a použitých metod zpracování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zhodnocení</w:t>
            </w:r>
            <w:r w:rsidR="008B781B">
              <w:rPr>
                <w:rFonts w:cstheme="minorHAnsi"/>
                <w:i/>
                <w:sz w:val="20"/>
              </w:rPr>
              <w:t xml:space="preserve"> cíl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práce v souladu s tématem práce</w:t>
            </w:r>
            <w:r>
              <w:rPr>
                <w:rFonts w:cstheme="minorHAnsi"/>
                <w:i/>
                <w:sz w:val="20"/>
              </w:rPr>
              <w:t>;</w:t>
            </w:r>
            <w:r w:rsidR="008B781B">
              <w:rPr>
                <w:rFonts w:cstheme="minorHAnsi"/>
                <w:i/>
                <w:sz w:val="20"/>
              </w:rPr>
              <w:t xml:space="preserve"> zvolené metody a postupy </w:t>
            </w:r>
            <w:r>
              <w:rPr>
                <w:rFonts w:cstheme="minorHAnsi"/>
                <w:i/>
                <w:sz w:val="20"/>
              </w:rPr>
              <w:t>použité</w:t>
            </w:r>
            <w:r w:rsidR="008B781B">
              <w:rPr>
                <w:rFonts w:cstheme="minorHAnsi"/>
                <w:i/>
                <w:sz w:val="20"/>
              </w:rPr>
              <w:t xml:space="preserve"> pro naplnění cílů práce. </w:t>
            </w:r>
          </w:p>
          <w:p w14:paraId="05E6B5AA" w14:textId="0A607E10" w:rsidR="000E094A" w:rsidRDefault="00602B6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Cíle práce jsou zpracovány heslovitě. Autor práce si nejprve stanovil hlavní cíl práce a následně z něj odvodil dílčí cíle. Dílčí cíle jsou vyhotoveny samostatně pro teoretickou a pak i praktickou část. Následně jsou uvedeny metody zvolené pro zpracování práce. Cíle jsou v souladu s tématem práce.</w:t>
            </w:r>
          </w:p>
          <w:p w14:paraId="636B01AB" w14:textId="77777777" w:rsidR="00602B68" w:rsidRPr="000E094A" w:rsidRDefault="00602B6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7E71362B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11D3AE67" w:rsidR="000E094A" w:rsidRDefault="00602B68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3A11B17" w:rsidR="008B781B" w:rsidRP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>obsah kritick</w:t>
            </w:r>
            <w:r>
              <w:rPr>
                <w:rFonts w:cstheme="minorHAnsi"/>
                <w:i/>
                <w:sz w:val="20"/>
              </w:rPr>
              <w:t>é</w:t>
            </w:r>
            <w:r w:rsidR="008B781B">
              <w:rPr>
                <w:rFonts w:cstheme="minorHAnsi"/>
                <w:i/>
                <w:sz w:val="20"/>
              </w:rPr>
              <w:t xml:space="preserve"> literární rešerš</w:t>
            </w:r>
            <w:r>
              <w:rPr>
                <w:rFonts w:cstheme="minorHAnsi"/>
                <w:i/>
                <w:sz w:val="20"/>
              </w:rPr>
              <w:t>e;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vh</w:t>
            </w:r>
            <w:r w:rsidR="008B781B">
              <w:rPr>
                <w:rFonts w:cstheme="minorHAnsi"/>
                <w:i/>
                <w:sz w:val="20"/>
              </w:rPr>
              <w:t>odn</w:t>
            </w:r>
            <w:r>
              <w:rPr>
                <w:rFonts w:cstheme="minorHAnsi"/>
                <w:i/>
                <w:sz w:val="20"/>
              </w:rPr>
              <w:t>ost</w:t>
            </w:r>
            <w:r w:rsidR="008B781B">
              <w:rPr>
                <w:rFonts w:cstheme="minorHAnsi"/>
                <w:i/>
                <w:sz w:val="20"/>
              </w:rPr>
              <w:t xml:space="preserve"> zvolených domácích a zahraničních zdroj</w:t>
            </w:r>
            <w:r>
              <w:rPr>
                <w:rFonts w:cstheme="minorHAnsi"/>
                <w:i/>
                <w:sz w:val="20"/>
              </w:rPr>
              <w:t xml:space="preserve">ů; způsob citování </w:t>
            </w:r>
            <w:r w:rsidR="008B781B">
              <w:rPr>
                <w:rFonts w:cstheme="minorHAnsi"/>
                <w:i/>
                <w:sz w:val="20"/>
              </w:rPr>
              <w:t>zdroj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adekvátním způsobem.</w:t>
            </w:r>
          </w:p>
          <w:p w14:paraId="7A1DD9C3" w14:textId="48403AAE" w:rsidR="000E094A" w:rsidRPr="000E094A" w:rsidRDefault="00602B6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0" w:name="_GoBack"/>
            <w:bookmarkEnd w:id="0"/>
            <w:r>
              <w:rPr>
                <w:rFonts w:cstheme="minorHAnsi"/>
              </w:rPr>
              <w:t xml:space="preserve">Teoretická část obsahuje kritickou rešerši zaměřenou nejprve na problematiku podnikání ve zdravotnictví a následně se věnuje </w:t>
            </w:r>
            <w:r w:rsidR="001C7561">
              <w:rPr>
                <w:rFonts w:cstheme="minorHAnsi"/>
              </w:rPr>
              <w:t>oční ordinaci. Zvolené literární zdroje jsou vhodně využity. Teoretická část slouží jako podklad pro zpracování dalších částí práce.</w:t>
            </w:r>
            <w:r>
              <w:rPr>
                <w:rFonts w:cstheme="minorHAnsi"/>
              </w:rPr>
              <w:t xml:space="preserve"> </w:t>
            </w: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F195D8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7B4DB19A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289DDE8C" w:rsidR="000E094A" w:rsidRDefault="001C756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31198978" w:rsidR="008B781B" w:rsidRDefault="008E6C95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8B781B">
              <w:rPr>
                <w:rFonts w:cstheme="minorHAnsi"/>
                <w:i/>
                <w:sz w:val="20"/>
              </w:rPr>
              <w:t xml:space="preserve">využití poznatků z teorie, </w:t>
            </w:r>
            <w:r>
              <w:rPr>
                <w:rFonts w:cstheme="minorHAnsi"/>
                <w:i/>
                <w:sz w:val="20"/>
              </w:rPr>
              <w:t xml:space="preserve">jejich vhodnost </w:t>
            </w:r>
            <w:r w:rsidR="008B781B">
              <w:rPr>
                <w:rFonts w:cstheme="minorHAnsi"/>
                <w:i/>
                <w:sz w:val="20"/>
              </w:rPr>
              <w:t>aplik</w:t>
            </w:r>
            <w:r>
              <w:rPr>
                <w:rFonts w:cstheme="minorHAnsi"/>
                <w:i/>
                <w:sz w:val="20"/>
              </w:rPr>
              <w:t>ace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dostatečný popis </w:t>
            </w:r>
            <w:r w:rsidR="008B781B">
              <w:rPr>
                <w:rFonts w:cstheme="minorHAnsi"/>
                <w:i/>
                <w:sz w:val="20"/>
              </w:rPr>
              <w:t>postup</w:t>
            </w:r>
            <w:r>
              <w:rPr>
                <w:rFonts w:cstheme="minorHAnsi"/>
                <w:i/>
                <w:sz w:val="20"/>
              </w:rPr>
              <w:t>u</w:t>
            </w:r>
            <w:r w:rsidR="008B781B">
              <w:rPr>
                <w:rFonts w:cstheme="minorHAnsi"/>
                <w:i/>
                <w:sz w:val="20"/>
              </w:rPr>
              <w:t xml:space="preserve"> aplikace metod práce</w:t>
            </w:r>
            <w:r>
              <w:rPr>
                <w:rFonts w:cstheme="minorHAnsi"/>
                <w:i/>
                <w:sz w:val="20"/>
              </w:rPr>
              <w:t xml:space="preserve">; </w:t>
            </w:r>
            <w:r w:rsidR="008B781B">
              <w:rPr>
                <w:rFonts w:cstheme="minorHAnsi"/>
                <w:i/>
                <w:sz w:val="20"/>
              </w:rPr>
              <w:t>souhrnné zhodnocení současného stavu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dostatečnou podloženost </w:t>
            </w:r>
            <w:r w:rsidR="008B781B">
              <w:rPr>
                <w:rFonts w:cstheme="minorHAnsi"/>
                <w:i/>
                <w:sz w:val="20"/>
              </w:rPr>
              <w:t>závěr</w:t>
            </w:r>
            <w:r>
              <w:rPr>
                <w:rFonts w:cstheme="minorHAnsi"/>
                <w:i/>
                <w:sz w:val="20"/>
              </w:rPr>
              <w:t>ů</w:t>
            </w:r>
            <w:r w:rsidR="008B781B">
              <w:rPr>
                <w:rFonts w:cstheme="minorHAnsi"/>
                <w:i/>
                <w:sz w:val="20"/>
              </w:rPr>
              <w:t xml:space="preserve">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náročnost sběru dat a jejich zpracování.</w:t>
            </w:r>
          </w:p>
          <w:p w14:paraId="16F79C3B" w14:textId="6375EAC3" w:rsidR="000E094A" w:rsidRPr="000E094A" w:rsidRDefault="001C756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Analytická část práce má poměrně hluboký záběr. Metody, které autor práce použil, byly vhodně aplikovány. Za vhodné považuji srovnání s konkurencí, vypracovaný </w:t>
            </w:r>
            <w:proofErr w:type="spellStart"/>
            <w:r>
              <w:rPr>
                <w:rFonts w:cstheme="minorHAnsi"/>
              </w:rPr>
              <w:t>Porterův</w:t>
            </w:r>
            <w:proofErr w:type="spellEnd"/>
            <w:r>
              <w:rPr>
                <w:rFonts w:cstheme="minorHAnsi"/>
              </w:rPr>
              <w:t xml:space="preserve"> model a analýzu mikroprostředí, která byla provedena jako OT analýza.</w:t>
            </w:r>
          </w:p>
          <w:p w14:paraId="34314D9D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E624EA7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CC5272">
              <w:rPr>
                <w:rFonts w:cstheme="minorHAnsi"/>
                <w:b/>
              </w:rPr>
              <w:t>projektová</w:t>
            </w:r>
            <w:r w:rsidR="008E2072" w:rsidRPr="00CC5272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77F5B4E4" w:rsidR="000E094A" w:rsidRDefault="001C756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2479D17" w:rsidR="004D378C" w:rsidRPr="008B781B" w:rsidRDefault="008E6C95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návaznost řešící části práce na teorii a na výsledky analýz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podložen</w:t>
            </w:r>
            <w:r>
              <w:rPr>
                <w:rFonts w:cstheme="minorHAnsi"/>
                <w:i/>
                <w:sz w:val="20"/>
              </w:rPr>
              <w:t xml:space="preserve">ost návrhů </w:t>
            </w:r>
            <w:r w:rsidR="00CC5272">
              <w:rPr>
                <w:rFonts w:cstheme="minorHAnsi"/>
                <w:i/>
                <w:sz w:val="20"/>
              </w:rPr>
              <w:t>odpovídajícími</w:t>
            </w:r>
            <w:r w:rsidR="004D378C">
              <w:rPr>
                <w:rFonts w:cstheme="minorHAnsi"/>
                <w:i/>
                <w:sz w:val="20"/>
              </w:rPr>
              <w:t xml:space="preserve"> argumenty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splnění</w:t>
            </w:r>
            <w:r w:rsidR="004D378C">
              <w:rPr>
                <w:rFonts w:cstheme="minorHAnsi"/>
                <w:i/>
                <w:sz w:val="20"/>
              </w:rPr>
              <w:t xml:space="preserve"> stanoven</w:t>
            </w:r>
            <w:r>
              <w:rPr>
                <w:rFonts w:cstheme="minorHAnsi"/>
                <w:i/>
                <w:sz w:val="20"/>
              </w:rPr>
              <w:t>ých</w:t>
            </w:r>
            <w:r w:rsidR="004D378C">
              <w:rPr>
                <w:rFonts w:cstheme="minorHAnsi"/>
                <w:i/>
                <w:sz w:val="20"/>
              </w:rPr>
              <w:t xml:space="preserve"> cí</w:t>
            </w:r>
            <w:r>
              <w:rPr>
                <w:rFonts w:cstheme="minorHAnsi"/>
                <w:i/>
                <w:sz w:val="20"/>
              </w:rPr>
              <w:t>lů</w:t>
            </w:r>
            <w:r w:rsidR="004D378C">
              <w:rPr>
                <w:rFonts w:cstheme="minorHAnsi"/>
                <w:i/>
                <w:sz w:val="20"/>
              </w:rPr>
              <w:t>.</w:t>
            </w:r>
            <w:r w:rsidR="00CC5272">
              <w:rPr>
                <w:rFonts w:cstheme="minorHAnsi"/>
                <w:i/>
                <w:sz w:val="20"/>
              </w:rPr>
              <w:t xml:space="preserve"> U DP s výzkumným zaměřením je nutno zaměřit se na diskuzi výsledků a jejich zhodnocení. </w:t>
            </w:r>
          </w:p>
          <w:p w14:paraId="3FAA80A5" w14:textId="42EF42D6" w:rsidR="000E094A" w:rsidRPr="000E094A" w:rsidRDefault="001C756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Projektová část diplomové práce navazuje na provedená analytická šetření. Tato část kromě projektu obsahuje časovou analýzu, nákladovou analýzu a analýzu rizik. </w:t>
            </w:r>
            <w:r w:rsidR="00352C33">
              <w:rPr>
                <w:rFonts w:cstheme="minorHAnsi"/>
              </w:rPr>
              <w:t>Nákladová analýza obsahuje pouze pesimistickou variantu.</w:t>
            </w:r>
          </w:p>
          <w:p w14:paraId="690D30CF" w14:textId="4F1812D4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77777777" w:rsidR="009C7318" w:rsidRPr="000E094A" w:rsidRDefault="009C731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2495112E" w:rsidR="000E094A" w:rsidRDefault="006C4198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673AA3A" w:rsidR="000E094A" w:rsidRDefault="00352C3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A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358E708C" w:rsidR="004D378C" w:rsidRPr="008B781B" w:rsidRDefault="008E6C95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</w:t>
            </w:r>
            <w:r w:rsidR="004D378C">
              <w:rPr>
                <w:rFonts w:cstheme="minorHAnsi"/>
                <w:i/>
                <w:sz w:val="20"/>
              </w:rPr>
              <w:t>logickou provázanost textu práce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použi</w:t>
            </w:r>
            <w:r>
              <w:rPr>
                <w:rFonts w:cstheme="minorHAnsi"/>
                <w:i/>
                <w:sz w:val="20"/>
              </w:rPr>
              <w:t>tí</w:t>
            </w:r>
            <w:r w:rsidR="004D378C">
              <w:rPr>
                <w:rFonts w:cstheme="minorHAnsi"/>
                <w:i/>
                <w:sz w:val="20"/>
              </w:rPr>
              <w:t xml:space="preserve"> správn</w:t>
            </w:r>
            <w:r>
              <w:rPr>
                <w:rFonts w:cstheme="minorHAnsi"/>
                <w:i/>
                <w:sz w:val="20"/>
              </w:rPr>
              <w:t>é</w:t>
            </w:r>
            <w:r w:rsidR="004D378C">
              <w:rPr>
                <w:rFonts w:cstheme="minorHAnsi"/>
                <w:i/>
                <w:sz w:val="20"/>
              </w:rPr>
              <w:t xml:space="preserve"> terminologie</w:t>
            </w:r>
            <w:r w:rsidR="003A2041">
              <w:rPr>
                <w:rFonts w:cstheme="minorHAnsi"/>
                <w:i/>
                <w:sz w:val="20"/>
              </w:rPr>
              <w:t>;</w:t>
            </w:r>
            <w:r w:rsidR="004D378C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použití předepsané normy citování zdrojů</w:t>
            </w:r>
            <w:r w:rsidR="003A2041">
              <w:rPr>
                <w:rFonts w:cstheme="minorHAnsi"/>
                <w:i/>
                <w:sz w:val="20"/>
              </w:rPr>
              <w:t>;</w:t>
            </w:r>
            <w:r>
              <w:rPr>
                <w:rFonts w:cstheme="minorHAnsi"/>
                <w:i/>
                <w:sz w:val="20"/>
              </w:rPr>
              <w:t xml:space="preserve"> o</w:t>
            </w:r>
            <w:r w:rsidR="004D378C">
              <w:rPr>
                <w:rFonts w:cstheme="minorHAnsi"/>
                <w:i/>
                <w:sz w:val="20"/>
              </w:rPr>
              <w:t xml:space="preserve">dpovídající jazykovou a grafickou úroveň. </w:t>
            </w:r>
          </w:p>
          <w:p w14:paraId="7AABEF3B" w14:textId="66AE7070" w:rsidR="000E094A" w:rsidRDefault="00352C3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Formální úroveň diplomové práce odpovídá požadavkům na ni kladeným. Byla použita vhodná odborná terminologie, text práce je vhodně provázán. Autor cituje použité zdroje. Předložená práce má kvalitní jazykovou úroveň. </w:t>
            </w:r>
          </w:p>
          <w:p w14:paraId="3105A3E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06D5824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A3CEE6E" w:rsidR="009C7318" w:rsidRDefault="00CC5272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400515FD" w:rsidR="009C7318" w:rsidRDefault="00352C33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386EEB" w:rsidRPr="000E094A" w14:paraId="3CF7BF02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F75153" w14:textId="09E1695D" w:rsidR="00386EEB" w:rsidRPr="000E094A" w:rsidRDefault="00352C33" w:rsidP="00CC5272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Ke zpracování diplomové práce nemám výhrady. Autor práce projevil vysoký stupeň samostatnosti při jejím řešení. Diplomovou práci považuji za kvalitně vytvořenou. </w:t>
            </w:r>
          </w:p>
        </w:tc>
      </w:tr>
    </w:tbl>
    <w:p w14:paraId="5C15DC76" w14:textId="0BD5EE0A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44938A25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CC5272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CC5272">
        <w:rPr>
          <w:rFonts w:cstheme="minorHAnsi"/>
          <w:b/>
        </w:rPr>
        <w:t>:</w:t>
      </w:r>
    </w:p>
    <w:p w14:paraId="715FE631" w14:textId="075BB405" w:rsidR="009C7318" w:rsidRDefault="00352C33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Jakým konkurentem pro vámi navrhovanou ordinaci bude společnost </w:t>
      </w:r>
      <w:proofErr w:type="spellStart"/>
      <w:r>
        <w:rPr>
          <w:rFonts w:cstheme="minorHAnsi"/>
        </w:rPr>
        <w:t>Gemini</w:t>
      </w:r>
      <w:proofErr w:type="spellEnd"/>
      <w:r>
        <w:rPr>
          <w:rFonts w:cstheme="minorHAnsi"/>
        </w:rPr>
        <w:t xml:space="preserve"> ve Zlíně?</w:t>
      </w:r>
    </w:p>
    <w:p w14:paraId="55DA52BC" w14:textId="7B477EF5" w:rsidR="005C4ACA" w:rsidRDefault="00352C33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Proč jste zvolil při zpracování nákladové analýzy pouze pesimistickou variantu?</w:t>
      </w:r>
    </w:p>
    <w:p w14:paraId="1991DEDB" w14:textId="564AC179" w:rsidR="005C4ACA" w:rsidRPr="005C4ACA" w:rsidRDefault="00A8691F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Jako největší rizika projektu uvádíte nedostatek pacientů a problém uzavření smluv s pojišťovnami. Jak hodláte tato rizika minimalizovat? 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748DA980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A8691F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A8691F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5F671F75" w14:textId="6B2A0377" w:rsidR="009C7318" w:rsidRDefault="00144F5B" w:rsidP="00DC7D52">
      <w:pPr>
        <w:spacing w:after="12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9C7318" w:rsidRPr="009C7318">
        <w:rPr>
          <w:rFonts w:cstheme="minorHAnsi"/>
        </w:rPr>
        <w:t>P byla podrobena kontrole ke zjištění původnosti práce v IS STAG. Na základě výsledků této kontroly bylo zjištěno, že práce</w:t>
      </w:r>
      <w:r w:rsidR="009C7318">
        <w:rPr>
          <w:rFonts w:cstheme="minorHAnsi"/>
        </w:rPr>
        <w:t xml:space="preserve"> </w:t>
      </w:r>
      <w:sdt>
        <w:sdtPr>
          <w:rPr>
            <w:rFonts w:cstheme="minorHAnsi"/>
            <w:b/>
          </w:rPr>
          <w:alias w:val="plagiát"/>
          <w:tag w:val="plagiát"/>
          <w:id w:val="-1476291195"/>
          <w:lock w:val="sdtLocked"/>
          <w:placeholder>
            <w:docPart w:val="EC79FD13639B45E3B4BA530D9B8819BD"/>
          </w:placeholder>
          <w:comboBox>
            <w:listItem w:displayText="je" w:value="je"/>
            <w:listItem w:displayText="není" w:value="není"/>
          </w:comboBox>
        </w:sdtPr>
        <w:sdtEndPr/>
        <w:sdtContent>
          <w:r w:rsidR="00A8691F">
            <w:rPr>
              <w:rFonts w:cstheme="minorHAnsi"/>
              <w:b/>
            </w:rPr>
            <w:t>není</w:t>
          </w:r>
        </w:sdtContent>
      </w:sdt>
      <w:r w:rsidR="009C7318" w:rsidRPr="009C7318">
        <w:rPr>
          <w:rFonts w:cstheme="minorHAnsi"/>
        </w:rPr>
        <w:t xml:space="preserve"> plagiát.</w:t>
      </w:r>
    </w:p>
    <w:p w14:paraId="4236C6F3" w14:textId="4A7B3244" w:rsidR="009C7318" w:rsidRDefault="009C7318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699D6EA4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11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A8691F">
            <w:rPr>
              <w:rFonts w:cstheme="minorHAnsi"/>
            </w:rPr>
            <w:t>11.05.2022</w:t>
          </w:r>
        </w:sdtContent>
      </w:sdt>
      <w:r w:rsidR="0085398A">
        <w:rPr>
          <w:rFonts w:cstheme="minorHAnsi"/>
        </w:rPr>
        <w:tab/>
      </w:r>
    </w:p>
    <w:p w14:paraId="73443A4F" w14:textId="69F1C2B5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vedoucího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C0458"/>
    <w:rsid w:val="000E094A"/>
    <w:rsid w:val="00144F5B"/>
    <w:rsid w:val="00163CB3"/>
    <w:rsid w:val="001A3F0F"/>
    <w:rsid w:val="001C7561"/>
    <w:rsid w:val="0024258E"/>
    <w:rsid w:val="0029651C"/>
    <w:rsid w:val="00352C33"/>
    <w:rsid w:val="00366C75"/>
    <w:rsid w:val="00386EEB"/>
    <w:rsid w:val="003A2041"/>
    <w:rsid w:val="004D378C"/>
    <w:rsid w:val="005C4ACA"/>
    <w:rsid w:val="00602B68"/>
    <w:rsid w:val="0067082B"/>
    <w:rsid w:val="00694399"/>
    <w:rsid w:val="006C4198"/>
    <w:rsid w:val="0073639B"/>
    <w:rsid w:val="007553A6"/>
    <w:rsid w:val="0085398A"/>
    <w:rsid w:val="008B781B"/>
    <w:rsid w:val="008E2072"/>
    <w:rsid w:val="008E6C95"/>
    <w:rsid w:val="00974EA2"/>
    <w:rsid w:val="0097798F"/>
    <w:rsid w:val="00987B93"/>
    <w:rsid w:val="009C322A"/>
    <w:rsid w:val="009C7318"/>
    <w:rsid w:val="00A40E93"/>
    <w:rsid w:val="00A7527E"/>
    <w:rsid w:val="00A8691F"/>
    <w:rsid w:val="00B14451"/>
    <w:rsid w:val="00BA16DD"/>
    <w:rsid w:val="00C02883"/>
    <w:rsid w:val="00CA34A9"/>
    <w:rsid w:val="00CC5272"/>
    <w:rsid w:val="00CD12C3"/>
    <w:rsid w:val="00DC7D52"/>
    <w:rsid w:val="00E22423"/>
    <w:rsid w:val="00EF1720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EC79FD13639B45E3B4BA530D9B8819B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38E3750-3146-4407-97CE-B686F575C090}"/>
      </w:docPartPr>
      <w:docPartBody>
        <w:p w:rsidR="00A00291" w:rsidRDefault="005E083B" w:rsidP="005E083B">
          <w:pPr>
            <w:pStyle w:val="EC79FD13639B45E3B4BA530D9B8819BD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purl.org/dc/dcmitype/"/>
    <ds:schemaRef ds:uri="http://schemas.openxmlformats.org/package/2006/metadata/core-properties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microsoft.com/office/2006/documentManagement/types"/>
    <ds:schemaRef ds:uri="581cfee2-c630-4554-92b2-68787b9159cf"/>
    <ds:schemaRef ds:uri="91f26e49-f70c-446a-af9a-0186764ea1fa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Josef Kubík</cp:lastModifiedBy>
  <cp:revision>3</cp:revision>
  <cp:lastPrinted>2022-03-14T11:55:00Z</cp:lastPrinted>
  <dcterms:created xsi:type="dcterms:W3CDTF">2022-05-11T11:23:00Z</dcterms:created>
  <dcterms:modified xsi:type="dcterms:W3CDTF">2022-05-11T12:09:00Z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