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7848FF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04DC3">
        <w:rPr>
          <w:rFonts w:asciiTheme="minorHAnsi" w:hAnsiTheme="minorHAnsi" w:cstheme="minorHAnsi"/>
          <w:sz w:val="22"/>
          <w:szCs w:val="22"/>
        </w:rPr>
        <w:t xml:space="preserve">Ivana </w:t>
      </w:r>
      <w:proofErr w:type="spellStart"/>
      <w:r w:rsidR="00504DC3">
        <w:rPr>
          <w:rFonts w:asciiTheme="minorHAnsi" w:hAnsiTheme="minorHAnsi" w:cstheme="minorHAnsi"/>
          <w:sz w:val="22"/>
          <w:szCs w:val="22"/>
        </w:rPr>
        <w:t>Mariánková</w:t>
      </w:r>
      <w:proofErr w:type="spellEnd"/>
    </w:p>
    <w:p w14:paraId="7BEB1D07" w14:textId="50430AD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4DC3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05C5954D" w14:textId="59CFBAC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04DC3">
        <w:rPr>
          <w:rFonts w:cstheme="minorHAnsi"/>
        </w:rPr>
        <w:t>Optimalizace daňové povinnosti vybrané fyzické osoby se zaměřením na daň z příjmů fyzických osob</w:t>
      </w:r>
    </w:p>
    <w:p w14:paraId="07FD52EA" w14:textId="31F6881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04DC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441E99" w:rsidR="000E094A" w:rsidRDefault="008013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3B181A0B" w:rsidR="000E094A" w:rsidRPr="000E094A" w:rsidRDefault="00DD73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se zabývá problematikou optimalizace daňové povinnosti fyzické osoby v souvislosti s daní z příjmů fyzických osob. Hlavním cílem bakalářské práce bylo optimalizovat daňovou povinnost vybraného podnikatele. Dílčím cílem bylo stanovením silniční daně. Hlavní i dílčí cíle byly srozumitelně formulovány. Hlavní metodou, která byla použita, byla analýza. Dále byla použita metoda srovnání. Tyto metody byly adekvátní k vypracování této 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68DEA2" w:rsidR="000E094A" w:rsidRDefault="008013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4BFD909" w:rsidR="000E094A" w:rsidRPr="000E094A" w:rsidRDefault="00DD73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Kritická literární rešerše je obsáhlá a měla by obsahovat hlavně daň z příjmů fyzických osob. Obsahuje hlavně citace zákona o dani z příjmů fyzických osob. K citacím je použito i dostatečné množství autorů zabývajících se daňovou problematikou. Zahraniční zdroj byl použit vhodně a byly použity internetové zdroje. Citování je v pořádku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91A7EB" w:rsidR="000E094A" w:rsidRDefault="00EB14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F52DDF" w14:textId="77777777" w:rsidR="00CB682E" w:rsidRDefault="00CB682E" w:rsidP="00CB68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analýzy vychází z teoretické části. Studentka analyzuje vybranou fyzickou osobu a jeho příjmy. Hlavní část je věnována rozboru příjmů podle jednotlivých paragrafů zákona o dani z příjmů. Dále se zabývá příjmy osvobozenými, nezdanitelnými i slevami na dani. Analytická část se zabývá výpočtem daně vybrané fyzické osoby. </w:t>
            </w:r>
          </w:p>
          <w:p w14:paraId="10347ED6" w14:textId="1E5E28A4" w:rsidR="00CB682E" w:rsidRDefault="00CB682E" w:rsidP="00CB68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v názvu zaměřena na daň z příjmů, ale zabývá se i daní silniční a sociálním a zdravotním pojištění. Příjmy fyzické osoby jsou jednoduché a </w:t>
            </w:r>
            <w:r w:rsidR="00891F65">
              <w:rPr>
                <w:rFonts w:cstheme="minorHAnsi"/>
              </w:rPr>
              <w:t>studentka uvádí, že podnikatel eviduje jen příjmy.</w:t>
            </w:r>
            <w:r w:rsidR="00F71F7B">
              <w:rPr>
                <w:rFonts w:cstheme="minorHAnsi"/>
              </w:rPr>
              <w:t xml:space="preserve"> Je zbytečné uvádět příjmy podle §10, když nejsou podrobně popsány.</w:t>
            </w:r>
            <w:r w:rsidR="00891F65">
              <w:rPr>
                <w:rFonts w:cstheme="minorHAnsi"/>
              </w:rPr>
              <w:t xml:space="preserve">  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678D67" w:rsidR="000E094A" w:rsidRDefault="00EB14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519F990" w:rsidR="000E094A" w:rsidRPr="000E094A" w:rsidRDefault="00C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práce je založena na analytické části, kde studentka provedla výpočet daně vybrané fyzické osoby.</w:t>
            </w:r>
            <w:r w:rsidR="00F71F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Srovnání je shrnuto v jednotlivých názorných tabulkách. Celkové srovnání je umístěno do jednoho grafu. Doporučení </w:t>
            </w:r>
            <w:r w:rsidR="00F71F7B">
              <w:rPr>
                <w:rFonts w:cstheme="minorHAnsi"/>
              </w:rPr>
              <w:t>je jednoduché, a podnikatel by měl uplatněné slevy znát.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FAD95D" w:rsidR="000E094A" w:rsidRDefault="00F71F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2174E08B" w:rsidR="000E094A" w:rsidRPr="000E094A" w:rsidRDefault="00F71F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ch</w:t>
            </w:r>
            <w:r w:rsidR="009A116C">
              <w:rPr>
                <w:rFonts w:cstheme="minorHAnsi"/>
              </w:rPr>
              <w:t>ybí</w:t>
            </w:r>
            <w:r>
              <w:rPr>
                <w:rFonts w:cstheme="minorHAnsi"/>
              </w:rPr>
              <w:t xml:space="preserve"> logick</w:t>
            </w:r>
            <w:r w:rsidR="009A116C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struktur</w:t>
            </w:r>
            <w:r w:rsidR="009A116C">
              <w:rPr>
                <w:rFonts w:cstheme="minorHAnsi"/>
              </w:rPr>
              <w:t>a</w:t>
            </w:r>
            <w:r>
              <w:rPr>
                <w:rFonts w:cstheme="minorHAnsi"/>
              </w:rPr>
              <w:t>, používá správnou terminologii, ale vyskytují se v práci i gramatické chyby, normy citování jsou správné a grafická úroveň práce je odpovídající.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EF27CE" w:rsidR="009C7318" w:rsidRDefault="009A11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0748E84" w:rsidR="00F92C79" w:rsidRPr="000E094A" w:rsidRDefault="009A116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splňuje náležitosti bakalářské práce a doporučuji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1CBC0C1" w:rsidR="009C7318" w:rsidRDefault="00C87B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skutečné výdaje může uplatnit poplatník podle §9</w:t>
      </w:r>
    </w:p>
    <w:p w14:paraId="55DA52BC" w14:textId="59D33ECC" w:rsidR="005C4ACA" w:rsidRDefault="00F71F7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jakých případech si podnikatel může uplatnit slevu na manželku</w:t>
      </w:r>
    </w:p>
    <w:p w14:paraId="1991DEDB" w14:textId="24BF3A19" w:rsidR="005C4ACA" w:rsidRPr="005C4ACA" w:rsidRDefault="00F71F7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podnikatel neuplatňuje slevu na manželku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E2269D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A116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A116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AC8E8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116C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70995" w14:textId="77777777" w:rsidR="00FE6BF3" w:rsidRDefault="00FE6BF3" w:rsidP="00A40E93">
      <w:pPr>
        <w:spacing w:after="0" w:line="240" w:lineRule="auto"/>
      </w:pPr>
      <w:r>
        <w:separator/>
      </w:r>
    </w:p>
  </w:endnote>
  <w:endnote w:type="continuationSeparator" w:id="0">
    <w:p w14:paraId="32D21F4D" w14:textId="77777777" w:rsidR="00FE6BF3" w:rsidRDefault="00FE6BF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44D07" w14:textId="77777777" w:rsidR="00FE6BF3" w:rsidRDefault="00FE6BF3" w:rsidP="00A40E93">
      <w:pPr>
        <w:spacing w:after="0" w:line="240" w:lineRule="auto"/>
      </w:pPr>
      <w:r>
        <w:separator/>
      </w:r>
    </w:p>
  </w:footnote>
  <w:footnote w:type="continuationSeparator" w:id="0">
    <w:p w14:paraId="3B5E153B" w14:textId="77777777" w:rsidR="00FE6BF3" w:rsidRDefault="00FE6BF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15ED3"/>
    <w:rsid w:val="0024258E"/>
    <w:rsid w:val="0029651C"/>
    <w:rsid w:val="004D378C"/>
    <w:rsid w:val="00504DC3"/>
    <w:rsid w:val="005A3B4A"/>
    <w:rsid w:val="005C4ACA"/>
    <w:rsid w:val="0067082B"/>
    <w:rsid w:val="00694399"/>
    <w:rsid w:val="0073639B"/>
    <w:rsid w:val="007553A6"/>
    <w:rsid w:val="0080139E"/>
    <w:rsid w:val="0085398A"/>
    <w:rsid w:val="00891F65"/>
    <w:rsid w:val="008B781B"/>
    <w:rsid w:val="00974EA2"/>
    <w:rsid w:val="00987B93"/>
    <w:rsid w:val="009A116C"/>
    <w:rsid w:val="009C322A"/>
    <w:rsid w:val="009C7318"/>
    <w:rsid w:val="00A40E93"/>
    <w:rsid w:val="00A7527E"/>
    <w:rsid w:val="00B14451"/>
    <w:rsid w:val="00BA16DD"/>
    <w:rsid w:val="00C87B93"/>
    <w:rsid w:val="00CA34A9"/>
    <w:rsid w:val="00CB682E"/>
    <w:rsid w:val="00CD12C3"/>
    <w:rsid w:val="00CE55BD"/>
    <w:rsid w:val="00DC7D52"/>
    <w:rsid w:val="00DD73B5"/>
    <w:rsid w:val="00E22423"/>
    <w:rsid w:val="00E7633F"/>
    <w:rsid w:val="00EB141D"/>
    <w:rsid w:val="00EF1720"/>
    <w:rsid w:val="00F71F7B"/>
    <w:rsid w:val="00F92C79"/>
    <w:rsid w:val="00FC2852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11F2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3863"/>
    <w:rsid w:val="00311F29"/>
    <w:rsid w:val="00510546"/>
    <w:rsid w:val="005E083B"/>
    <w:rsid w:val="006177FD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2</cp:revision>
  <cp:lastPrinted>2022-06-01T06:14:00Z</cp:lastPrinted>
  <dcterms:created xsi:type="dcterms:W3CDTF">2022-06-01T06:15:00Z</dcterms:created>
  <dcterms:modified xsi:type="dcterms:W3CDTF">2022-06-01T06:15:00Z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