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1825D5" w:rsidP="00362AB0">
            <w:r>
              <w:t>Mgr. Zuzana Švande</w:t>
            </w:r>
            <w:r w:rsidR="004F7FDA">
              <w:t>lí</w:t>
            </w:r>
            <w:r>
              <w:t>ková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933026" w:rsidP="00362AB0">
            <w:r>
              <w:t>Inkluze na střední škole se zvláštním zaměřením na žáky s poruchou autistického spektra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1825D5" w:rsidP="00362AB0">
            <w:r>
              <w:t>PhDr. Zuzana Hrnčiříková,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8651E9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6847E2" w:rsidRPr="00BA3203" w:rsidRDefault="006104B8" w:rsidP="006104B8">
            <w:pPr>
              <w:jc w:val="both"/>
            </w:pPr>
            <w:r>
              <w:t>Předložená rigorózní práce se zabývá tématem inkluze ve středoškolském vzdělávání. Z textu je patrný autorčin osobní zájem na tomto tématu, což pak koresponduje s kvalitou a podrobností zpracování.</w:t>
            </w:r>
          </w:p>
          <w:p w:rsidR="006847E2" w:rsidRPr="00BA3203" w:rsidRDefault="006104B8" w:rsidP="00362AB0">
            <w:r>
              <w:t>Práce je standardně rozdělena na část teoretickou a praktickou.</w:t>
            </w:r>
          </w:p>
          <w:p w:rsidR="006847E2" w:rsidRPr="00BA3203" w:rsidRDefault="00E126EC" w:rsidP="008651E9">
            <w:pPr>
              <w:jc w:val="both"/>
            </w:pPr>
            <w:r>
              <w:t>Celkem dvě k</w:t>
            </w:r>
            <w:r w:rsidR="00446CBA">
              <w:t>apitoly teoretické části</w:t>
            </w:r>
            <w:r w:rsidR="008651E9">
              <w:t xml:space="preserve"> j</w:t>
            </w:r>
            <w:r w:rsidR="00446CBA">
              <w:t xml:space="preserve">sou zpracovány věcně správně, </w:t>
            </w:r>
            <w:r w:rsidR="00A017CF">
              <w:t xml:space="preserve">způsob práce s literaturou a zdroji je v normě. </w:t>
            </w:r>
            <w:r w:rsidR="008651E9">
              <w:t xml:space="preserve">V textu je však patrná jistá nevyváženost, např. v příliš podrobné strukturaci kapitoly 1 (str. 13 – 65) oproti kapitole 2 (str. 66 – 81). </w:t>
            </w:r>
            <w:r w:rsidR="00A017CF">
              <w:t>J</w:t>
            </w:r>
            <w:r w:rsidR="00446CBA">
              <w:t xml:space="preserve">ednotlivé subkapitoly </w:t>
            </w:r>
            <w:r w:rsidR="008651E9">
              <w:t xml:space="preserve">však </w:t>
            </w:r>
            <w:r w:rsidR="00446CBA">
              <w:t xml:space="preserve">na sebe navazují a poskytují </w:t>
            </w:r>
            <w:r w:rsidR="00A017CF">
              <w:t>autorce</w:t>
            </w:r>
            <w:r w:rsidR="00446CBA">
              <w:t xml:space="preserve"> </w:t>
            </w:r>
            <w:r w:rsidR="00A017CF">
              <w:t>solidní</w:t>
            </w:r>
            <w:r w:rsidR="008651E9">
              <w:t xml:space="preserve"> </w:t>
            </w:r>
            <w:r w:rsidR="00446CBA">
              <w:t xml:space="preserve">teoretická východiska pro zpracování výzkumného projektu </w:t>
            </w:r>
            <w:r w:rsidR="00A017CF">
              <w:t>rigorózní práce</w:t>
            </w:r>
            <w:r w:rsidR="00446CBA">
              <w:t>.</w:t>
            </w:r>
          </w:p>
          <w:p w:rsidR="00E126EC" w:rsidRDefault="00E126EC" w:rsidP="006104B8">
            <w:pPr>
              <w:jc w:val="both"/>
            </w:pPr>
            <w:r>
              <w:t xml:space="preserve">V praktické části rigorózní práce autorka </w:t>
            </w:r>
            <w:r w:rsidR="008651E9">
              <w:t>vědomě</w:t>
            </w:r>
            <w:r w:rsidR="00325704">
              <w:t xml:space="preserve"> </w:t>
            </w:r>
            <w:r>
              <w:t>využívá synergi</w:t>
            </w:r>
            <w:r w:rsidR="0017722F">
              <w:t>e</w:t>
            </w:r>
            <w:r>
              <w:t xml:space="preserve"> kvalitativního a kvantitativního výzkumu s cílem porozumět danému jevu.</w:t>
            </w:r>
            <w:r w:rsidR="00325704">
              <w:t xml:space="preserve"> </w:t>
            </w:r>
            <w:r w:rsidR="00F44E3A">
              <w:t>Za tím účelem formuluje cíle výzkumného šetření (str. 84). Omezuje se však pouze na formulaci hlavního cíle. Poměrně amb</w:t>
            </w:r>
            <w:r w:rsidR="00516D6B">
              <w:t>i</w:t>
            </w:r>
            <w:r w:rsidR="00F44E3A">
              <w:t>ci</w:t>
            </w:r>
            <w:r w:rsidR="00516D6B">
              <w:t>ó</w:t>
            </w:r>
            <w:r w:rsidR="00F44E3A">
              <w:t>zně se pak jeví  část tohoto cíle „</w:t>
            </w:r>
            <w:r w:rsidR="00F44E3A">
              <w:rPr>
                <w:i/>
              </w:rPr>
              <w:t>poznat a popsat celkovou připravenost sekundárního stupně vzdělávání v ČR.“</w:t>
            </w:r>
            <w:r w:rsidR="00F44E3A">
              <w:t xml:space="preserve"> Pro naplnění této části cíle by autorka musela realizovat mnohem podrobnější výzkum. </w:t>
            </w:r>
          </w:p>
          <w:p w:rsidR="006104B8" w:rsidRDefault="006104B8" w:rsidP="006104B8">
            <w:pPr>
              <w:jc w:val="both"/>
            </w:pPr>
            <w:r>
              <w:t>Autorka si dále stanovuje jednu hlavní a čtyři dílčí výzkumné otázky, k jejichž zodpovězení pak využívá sycení daty kvalitativního i kvantitativního výzkumu. Analýzu dat z kvantitativního výzkumu považuji za velmi zdařilou.</w:t>
            </w:r>
          </w:p>
          <w:p w:rsidR="006104B8" w:rsidRPr="00F44E3A" w:rsidRDefault="006104B8" w:rsidP="006104B8">
            <w:pPr>
              <w:jc w:val="both"/>
            </w:pPr>
            <w:r>
              <w:t xml:space="preserve">Celá praktická část rigorózní práce je shrnuta do jedné kapitoly s osmi subkapitolami. Vzhledem k užití smíšeného výzkumu možná stálo za úvahu volit jiné uspořádání textu, který se nyní jeví sice hutný, ale ne vždy přehledný. </w:t>
            </w:r>
          </w:p>
          <w:p w:rsidR="00E126EC" w:rsidRPr="00BA3203" w:rsidRDefault="008651E9" w:rsidP="00E126EC">
            <w:r>
              <w:t xml:space="preserve">Přes výše uvedené poznámky </w:t>
            </w:r>
            <w:r w:rsidR="006104B8">
              <w:t xml:space="preserve">však </w:t>
            </w:r>
            <w:r>
              <w:t>o</w:t>
            </w:r>
            <w:r w:rsidR="00E126EC" w:rsidRPr="006F7632">
              <w:t>ceňuji komplexní zpracování celého výzkumného projektu.</w:t>
            </w:r>
          </w:p>
          <w:p w:rsidR="00E126EC" w:rsidRPr="00BA3203" w:rsidRDefault="00E126EC" w:rsidP="00362AB0"/>
          <w:p w:rsidR="006201AE" w:rsidRDefault="006201AE" w:rsidP="00516D6B">
            <w:pPr>
              <w:jc w:val="both"/>
            </w:pPr>
            <w:r>
              <w:t xml:space="preserve">Rozsah rigorózní práce je adekvátní. Seznam literatury je velmi obsáhlý, zahrnuje zdroje ze všech studovaných oblastí a další internetové zdroje a odkazy na legislativu. </w:t>
            </w:r>
          </w:p>
          <w:p w:rsidR="00E126EC" w:rsidRDefault="00E126EC" w:rsidP="00516D6B">
            <w:pPr>
              <w:jc w:val="both"/>
            </w:pPr>
            <w:r>
              <w:t>Po stránce formální odpovídá předložená práce stanoveným požadavkům.</w:t>
            </w:r>
          </w:p>
          <w:p w:rsidR="006847E2" w:rsidRDefault="006201AE" w:rsidP="00516D6B">
            <w:pPr>
              <w:jc w:val="both"/>
            </w:pPr>
            <w:r>
              <w:t xml:space="preserve">K jazykovému a stylistickému vyjadřování autorky nemám připomínek. </w:t>
            </w:r>
          </w:p>
          <w:p w:rsidR="006104B8" w:rsidRDefault="006104B8" w:rsidP="00516D6B">
            <w:pPr>
              <w:jc w:val="both"/>
            </w:pPr>
          </w:p>
          <w:p w:rsidR="006104B8" w:rsidRDefault="006104B8" w:rsidP="00362AB0"/>
          <w:p w:rsidR="006104B8" w:rsidRPr="00BA3203" w:rsidRDefault="006104B8" w:rsidP="00362AB0"/>
          <w:p w:rsidR="006847E2" w:rsidRDefault="006847E2" w:rsidP="00362AB0"/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lastRenderedPageBreak/>
              <w:t>Otázky k obhajobě:</w:t>
            </w:r>
          </w:p>
          <w:p w:rsidR="006847E2" w:rsidRDefault="006847E2" w:rsidP="00362AB0"/>
          <w:p w:rsidR="00E126EC" w:rsidRPr="00E126EC" w:rsidRDefault="00E126EC" w:rsidP="00362AB0">
            <w:r>
              <w:t>Na straně 88 uvádíte: „</w:t>
            </w:r>
            <w:r w:rsidRPr="00E126EC">
              <w:rPr>
                <w:i/>
              </w:rPr>
              <w:t>Klíčovým faktorem</w:t>
            </w:r>
            <w:r>
              <w:rPr>
                <w:i/>
              </w:rPr>
              <w:t xml:space="preserve"> je ovšem ochota informantů sdílet své osobní a někdy velmi důvěrné zkušenosti.“</w:t>
            </w:r>
            <w:r>
              <w:t xml:space="preserve"> Jak vnímáte etickou dimenzi realizace Vašeho výzkumu?</w:t>
            </w:r>
          </w:p>
          <w:p w:rsidR="006104B8" w:rsidRDefault="006104B8" w:rsidP="00362AB0"/>
          <w:p w:rsidR="000E4703" w:rsidRDefault="000E4703" w:rsidP="00362AB0">
            <w:r>
              <w:t>Pokuste se reálně zhodnotit Vámi navrhovaná Doporučení, zejména poslední dva odstavce na straně 134.</w:t>
            </w:r>
          </w:p>
          <w:p w:rsidR="006847E2" w:rsidRDefault="006847E2" w:rsidP="00362AB0"/>
          <w:p w:rsidR="006847E2" w:rsidRDefault="006847E2" w:rsidP="00362AB0"/>
          <w:p w:rsidR="006847E2" w:rsidRDefault="006847E2" w:rsidP="00362AB0"/>
          <w:p w:rsidR="006847E2" w:rsidRDefault="006847E2" w:rsidP="00362AB0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  <w:r>
              <w:t>dostatečné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446CBA">
              <w:t xml:space="preserve"> 28.5. 2020</w:t>
            </w:r>
          </w:p>
        </w:tc>
        <w:tc>
          <w:tcPr>
            <w:tcW w:w="7092" w:type="dxa"/>
            <w:gridSpan w:val="6"/>
            <w:vAlign w:val="center"/>
          </w:tcPr>
          <w:p w:rsidR="00E41901" w:rsidRDefault="006847E2" w:rsidP="00362AB0">
            <w:r>
              <w:t>Podpis:</w:t>
            </w:r>
            <w:r w:rsidR="00961289">
              <w:t xml:space="preserve"> 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41E" w:rsidRDefault="007E541E">
      <w:r>
        <w:separator/>
      </w:r>
    </w:p>
  </w:endnote>
  <w:endnote w:type="continuationSeparator" w:id="0">
    <w:p w:rsidR="007E541E" w:rsidRDefault="007E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41E" w:rsidRDefault="007E541E">
      <w:r>
        <w:separator/>
      </w:r>
    </w:p>
  </w:footnote>
  <w:footnote w:type="continuationSeparator" w:id="0">
    <w:p w:rsidR="007E541E" w:rsidRDefault="007E5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E4703"/>
    <w:rsid w:val="000F3D5E"/>
    <w:rsid w:val="000F68CD"/>
    <w:rsid w:val="00165267"/>
    <w:rsid w:val="0017722F"/>
    <w:rsid w:val="001825D5"/>
    <w:rsid w:val="00220E87"/>
    <w:rsid w:val="002752FD"/>
    <w:rsid w:val="00325704"/>
    <w:rsid w:val="00347860"/>
    <w:rsid w:val="00362AB0"/>
    <w:rsid w:val="003F5DA2"/>
    <w:rsid w:val="00446CBA"/>
    <w:rsid w:val="00451B62"/>
    <w:rsid w:val="004F7FDA"/>
    <w:rsid w:val="00516D6B"/>
    <w:rsid w:val="00526D47"/>
    <w:rsid w:val="00587B49"/>
    <w:rsid w:val="005923B7"/>
    <w:rsid w:val="006104B8"/>
    <w:rsid w:val="006201AE"/>
    <w:rsid w:val="00655856"/>
    <w:rsid w:val="006847E2"/>
    <w:rsid w:val="006A6720"/>
    <w:rsid w:val="006E1A66"/>
    <w:rsid w:val="006F7632"/>
    <w:rsid w:val="00720A02"/>
    <w:rsid w:val="0078523E"/>
    <w:rsid w:val="007E541E"/>
    <w:rsid w:val="008651E9"/>
    <w:rsid w:val="0089301D"/>
    <w:rsid w:val="008B457A"/>
    <w:rsid w:val="00933026"/>
    <w:rsid w:val="00961289"/>
    <w:rsid w:val="009E6B0D"/>
    <w:rsid w:val="00A017CF"/>
    <w:rsid w:val="00A06D4A"/>
    <w:rsid w:val="00A21D04"/>
    <w:rsid w:val="00A55E2A"/>
    <w:rsid w:val="00AA599B"/>
    <w:rsid w:val="00AA6B7A"/>
    <w:rsid w:val="00B10B4C"/>
    <w:rsid w:val="00B5666F"/>
    <w:rsid w:val="00B97DF9"/>
    <w:rsid w:val="00BA20D8"/>
    <w:rsid w:val="00BA3203"/>
    <w:rsid w:val="00C15A55"/>
    <w:rsid w:val="00D97343"/>
    <w:rsid w:val="00DA450A"/>
    <w:rsid w:val="00DC1BF5"/>
    <w:rsid w:val="00E126EC"/>
    <w:rsid w:val="00E21D9C"/>
    <w:rsid w:val="00E41901"/>
    <w:rsid w:val="00E50037"/>
    <w:rsid w:val="00F44E3A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2C733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5853-CC32-4B69-9E8C-A1D893F4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173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Zuzana Hrnčiříková</cp:lastModifiedBy>
  <cp:revision>17</cp:revision>
  <cp:lastPrinted>2020-05-28T06:40:00Z</cp:lastPrinted>
  <dcterms:created xsi:type="dcterms:W3CDTF">2020-05-07T08:06:00Z</dcterms:created>
  <dcterms:modified xsi:type="dcterms:W3CDTF">2020-05-28T06:48:00Z</dcterms:modified>
</cp:coreProperties>
</file>