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7F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Kotešovcová</w:t>
            </w:r>
            <w:proofErr w:type="spellEnd"/>
          </w:p>
        </w:tc>
      </w:tr>
      <w:tr w:rsidR="001F7FDC" w:rsidRPr="00C50B27" w:rsidTr="00C50B27">
        <w:tc>
          <w:tcPr>
            <w:tcW w:w="2808" w:type="dxa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F7FDC" w:rsidRPr="00C50B27" w:rsidRDefault="001F7FDC" w:rsidP="004153DD">
            <w:pPr>
              <w:rPr>
                <w:sz w:val="22"/>
                <w:szCs w:val="22"/>
              </w:rPr>
            </w:pPr>
            <w:r w:rsidRPr="001F7FDC">
              <w:rPr>
                <w:sz w:val="22"/>
                <w:szCs w:val="22"/>
              </w:rPr>
              <w:t>Příčiny a prevence záškoláctví u žáků</w:t>
            </w:r>
            <w:r>
              <w:rPr>
                <w:sz w:val="22"/>
                <w:szCs w:val="22"/>
              </w:rPr>
              <w:t xml:space="preserve"> </w:t>
            </w:r>
            <w:r w:rsidRPr="001F7FDC">
              <w:rPr>
                <w:sz w:val="22"/>
                <w:szCs w:val="22"/>
              </w:rPr>
              <w:t>na druhém stupni základní školy</w:t>
            </w:r>
          </w:p>
        </w:tc>
      </w:tr>
      <w:tr w:rsidR="001F7FDC" w:rsidRPr="00C50B27" w:rsidTr="00C50B27">
        <w:tc>
          <w:tcPr>
            <w:tcW w:w="2808" w:type="dxa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1F7FDC" w:rsidRPr="00C50B27" w:rsidTr="00C50B27">
        <w:tc>
          <w:tcPr>
            <w:tcW w:w="2808" w:type="dxa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1F7FDC" w:rsidRPr="00C50B27" w:rsidTr="00C50B27">
        <w:tc>
          <w:tcPr>
            <w:tcW w:w="2808" w:type="dxa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1F7FDC" w:rsidRPr="00C50B27" w:rsidTr="00C50B27">
        <w:tc>
          <w:tcPr>
            <w:tcW w:w="2808" w:type="dxa"/>
            <w:vAlign w:val="center"/>
          </w:tcPr>
          <w:p w:rsidR="001F7FDC" w:rsidRPr="00C50B27" w:rsidRDefault="001F7FDC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F7FDC" w:rsidRPr="00C50B27" w:rsidRDefault="001F7FDC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F7FDC" w:rsidRPr="00C50B27" w:rsidRDefault="001F7FDC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F7FDC" w:rsidRPr="00C50B27" w:rsidTr="00C50B27">
        <w:tc>
          <w:tcPr>
            <w:tcW w:w="9828" w:type="dxa"/>
            <w:gridSpan w:val="9"/>
            <w:shd w:val="clear" w:color="auto" w:fill="A6A6A6"/>
          </w:tcPr>
          <w:p w:rsidR="001F7FDC" w:rsidRPr="00C50B27" w:rsidRDefault="001F7FDC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7B36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B411DB">
        <w:tc>
          <w:tcPr>
            <w:tcW w:w="9828" w:type="dxa"/>
            <w:gridSpan w:val="9"/>
            <w:shd w:val="clear" w:color="auto" w:fill="A6A6A6"/>
          </w:tcPr>
          <w:p w:rsidR="001F7FDC" w:rsidRPr="00B411DB" w:rsidRDefault="001F7FDC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9828" w:type="dxa"/>
            <w:gridSpan w:val="9"/>
          </w:tcPr>
          <w:p w:rsidR="001F7FDC" w:rsidRPr="00C50B27" w:rsidRDefault="001F7FDC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F7FDC" w:rsidRDefault="001F7FDC" w:rsidP="00362AB0">
            <w:pPr>
              <w:rPr>
                <w:sz w:val="22"/>
                <w:szCs w:val="22"/>
              </w:rPr>
            </w:pPr>
          </w:p>
          <w:p w:rsidR="001F7FDC" w:rsidRDefault="001F7F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Kotešovcová</w:t>
            </w:r>
            <w:proofErr w:type="spellEnd"/>
            <w:r>
              <w:rPr>
                <w:sz w:val="22"/>
                <w:szCs w:val="22"/>
              </w:rPr>
              <w:t xml:space="preserve"> sestavila bakalářskou práci na velmi zajímavé téma, které je bezesporu spjato se sociální pedagogikou. </w:t>
            </w:r>
            <w:r w:rsidR="007B36A8">
              <w:rPr>
                <w:sz w:val="22"/>
                <w:szCs w:val="22"/>
              </w:rPr>
              <w:t>Oceňuji obsahovou koncepci teoretické části bakalářské práce, kdy studentka velmi dobře strukturovala jednotlivá témata. Rovněž charakterizovala pouze ty oblasti, které se konkrétně týkají daného tématu. V bakalářské práci rovněž oceňuji dobrou interpretaci dat. Práce je psána kultivovaným způsobem, i když v některých ohledech vykazuje stylistické nedostatky. Mezi slabé stránky práce řadím:</w:t>
            </w:r>
          </w:p>
          <w:p w:rsidR="001F7FDC" w:rsidRDefault="001F7FDC" w:rsidP="00362AB0">
            <w:pPr>
              <w:rPr>
                <w:sz w:val="22"/>
                <w:szCs w:val="22"/>
              </w:rPr>
            </w:pP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koncepce některých kapitol s využitím pouze jediného zdroje (např. Sociální normy ve školním prostředí), </w:t>
            </w: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vymezení návaznosti jednotlivých kapitol, </w:t>
            </w: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uvádění odborných zdrojů v rámci citací a parafrází (např. str. 20)</w:t>
            </w: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chybná formulace některých výzkumných cílů (Názor učitelů na záškoláctví), </w:t>
            </w: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odlišnost hlavní výzkumné otázky a výzkumného cíle, </w:t>
            </w: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nevhodné rozdělení výzkumného souboru na vesnické základní školy a městské základní školy – tím pádem dochází k porušení homogenity výzkumného souboru – hrubá chyba v rámci kvalitativního výzkumu, </w:t>
            </w: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analyzuje data dle jednotlivých výpovědí respondentů, ale neprovádí již syntézu, nehledá shody ve výpovědích</w:t>
            </w:r>
          </w:p>
          <w:p w:rsid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kategorie jsou popsány kusým stylem, studentka postupuje pouze </w:t>
            </w:r>
            <w:r w:rsidR="007B36A8">
              <w:rPr>
                <w:sz w:val="22"/>
                <w:szCs w:val="22"/>
              </w:rPr>
              <w:t>jednotlivé výpovědi</w:t>
            </w:r>
            <w:r>
              <w:rPr>
                <w:sz w:val="22"/>
                <w:szCs w:val="22"/>
              </w:rPr>
              <w:t xml:space="preserve"> respondentů, </w:t>
            </w:r>
          </w:p>
          <w:p w:rsidR="001F7FDC" w:rsidRPr="001F7FDC" w:rsidRDefault="001F7FDC" w:rsidP="001F7FD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příliš obecné doporučení. </w:t>
            </w:r>
          </w:p>
          <w:p w:rsidR="001F7FDC" w:rsidRPr="00C50B27" w:rsidRDefault="001F7FDC" w:rsidP="00362AB0">
            <w:pPr>
              <w:rPr>
                <w:sz w:val="22"/>
                <w:szCs w:val="22"/>
              </w:rPr>
            </w:pPr>
          </w:p>
          <w:p w:rsidR="001F7FDC" w:rsidRPr="00C50B27" w:rsidRDefault="007B36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1F7FDC" w:rsidRPr="00C50B27" w:rsidRDefault="001F7FDC" w:rsidP="00362AB0">
            <w:pPr>
              <w:rPr>
                <w:sz w:val="22"/>
                <w:szCs w:val="22"/>
              </w:rPr>
            </w:pPr>
          </w:p>
          <w:p w:rsidR="001F7FDC" w:rsidRPr="00C50B27" w:rsidRDefault="001F7FDC" w:rsidP="00362AB0">
            <w:pPr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9828" w:type="dxa"/>
            <w:gridSpan w:val="9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F7FDC" w:rsidRPr="00C50B27" w:rsidRDefault="007B36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prosím rozdělení na městské a vesnické základní školy. </w:t>
            </w:r>
          </w:p>
          <w:p w:rsidR="001F7FDC" w:rsidRPr="00C50B27" w:rsidRDefault="001F7FDC" w:rsidP="00362AB0">
            <w:pPr>
              <w:rPr>
                <w:sz w:val="22"/>
                <w:szCs w:val="22"/>
              </w:rPr>
            </w:pPr>
          </w:p>
          <w:p w:rsidR="001F7FDC" w:rsidRPr="00C50B27" w:rsidRDefault="001F7FDC" w:rsidP="00362AB0">
            <w:pPr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6791" w:type="dxa"/>
            <w:gridSpan w:val="3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1F7FDC" w:rsidRPr="00C50B27" w:rsidRDefault="001F7FDC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1F7FDC" w:rsidRPr="00C50B27" w:rsidTr="00C50B27">
        <w:tc>
          <w:tcPr>
            <w:tcW w:w="4068" w:type="dxa"/>
            <w:gridSpan w:val="2"/>
            <w:vAlign w:val="center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B36A8">
              <w:rPr>
                <w:sz w:val="22"/>
                <w:szCs w:val="22"/>
              </w:rPr>
              <w:t xml:space="preserve"> 20. 6. 2020</w:t>
            </w:r>
          </w:p>
        </w:tc>
        <w:tc>
          <w:tcPr>
            <w:tcW w:w="5760" w:type="dxa"/>
            <w:gridSpan w:val="7"/>
            <w:vAlign w:val="center"/>
          </w:tcPr>
          <w:p w:rsidR="001F7FDC" w:rsidRPr="00C50B27" w:rsidRDefault="001F7FD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B36A8">
              <w:rPr>
                <w:sz w:val="22"/>
                <w:szCs w:val="22"/>
              </w:rPr>
              <w:t xml:space="preserve"> Mgr. Jana Martincová,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97" w:rsidRDefault="00C61A97">
      <w:r>
        <w:separator/>
      </w:r>
    </w:p>
  </w:endnote>
  <w:endnote w:type="continuationSeparator" w:id="0">
    <w:p w:rsidR="00C61A97" w:rsidRDefault="00C6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97" w:rsidRDefault="00C61A97">
      <w:r>
        <w:separator/>
      </w:r>
    </w:p>
  </w:footnote>
  <w:footnote w:type="continuationSeparator" w:id="0">
    <w:p w:rsidR="00C61A97" w:rsidRDefault="00C61A97">
      <w:r>
        <w:continuationSeparator/>
      </w:r>
    </w:p>
  </w:footnote>
  <w:footnote w:id="1">
    <w:p w:rsidR="001F7FDC" w:rsidRDefault="001F7FDC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8DD"/>
    <w:multiLevelType w:val="hybridMultilevel"/>
    <w:tmpl w:val="8B605A48"/>
    <w:lvl w:ilvl="0" w:tplc="FAD42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DC"/>
    <w:rsid w:val="000E2C47"/>
    <w:rsid w:val="001F7FDC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B36A8"/>
    <w:rsid w:val="00B411DB"/>
    <w:rsid w:val="00BA3203"/>
    <w:rsid w:val="00C03D7D"/>
    <w:rsid w:val="00C50B27"/>
    <w:rsid w:val="00C61A9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1F7F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1F7F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19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2020-06-20T11:45:00Z</dcterms:created>
  <dcterms:modified xsi:type="dcterms:W3CDTF">2020-06-20T12:04:00Z</dcterms:modified>
</cp:coreProperties>
</file>