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421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Karolína Zbranková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421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Pěstounská péče na přechodnou dobu jako jedna z forem náhradní rodinné péče pohledem pracovníků orgánu sociálně-právní ochrany dětí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B7D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B7DD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421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7421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35D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835D5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4C0B77" w:rsidRPr="004C0B77" w:rsidRDefault="004C0B77" w:rsidP="00362AB0">
            <w:pPr>
              <w:rPr>
                <w:b/>
                <w:sz w:val="22"/>
                <w:szCs w:val="22"/>
              </w:rPr>
            </w:pPr>
            <w:r w:rsidRPr="004C0B77">
              <w:rPr>
                <w:b/>
                <w:sz w:val="22"/>
                <w:szCs w:val="22"/>
              </w:rPr>
              <w:t>Silné stránky:</w:t>
            </w:r>
          </w:p>
          <w:p w:rsidR="00B411DB" w:rsidRDefault="004C0B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téma, které v současné době rezonuje odbornou i laickou veřejností,</w:t>
            </w:r>
          </w:p>
          <w:p w:rsidR="004C0B77" w:rsidRDefault="004C0B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struktura práce je vystavěná logicky, </w:t>
            </w:r>
          </w:p>
          <w:p w:rsidR="004C0B77" w:rsidRDefault="004C0B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část práce je zpracována pečlivě, obsahuje relevantní informace ze zkoumané problematiky,</w:t>
            </w:r>
          </w:p>
          <w:p w:rsidR="004C0B77" w:rsidRDefault="004C0B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zejména celostní uchopení </w:t>
            </w:r>
            <w:r w:rsidR="00817DD0">
              <w:rPr>
                <w:sz w:val="22"/>
                <w:szCs w:val="22"/>
              </w:rPr>
              <w:t>tématu</w:t>
            </w:r>
            <w:r>
              <w:rPr>
                <w:sz w:val="22"/>
                <w:szCs w:val="22"/>
              </w:rPr>
              <w:t>, autorka do výzkumného problému vhodně zakomponovala také spolupráci s biologickou rodinou,</w:t>
            </w:r>
          </w:p>
          <w:p w:rsidR="004C0B77" w:rsidRDefault="004C0B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výzkumné otázky vhodně rozvíjí otázku hlavní,</w:t>
            </w:r>
          </w:p>
          <w:p w:rsidR="00817DD0" w:rsidRDefault="004C0B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zajímavý výběr respondentů (pracovníci OSPOD)</w:t>
            </w:r>
            <w:r w:rsidR="00817DD0">
              <w:rPr>
                <w:sz w:val="22"/>
                <w:szCs w:val="22"/>
              </w:rPr>
              <w:t>,</w:t>
            </w:r>
          </w:p>
          <w:p w:rsidR="00817DD0" w:rsidRDefault="00817D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celková kultivovanost vizuálního zpracování.</w:t>
            </w:r>
          </w:p>
          <w:p w:rsidR="00FD51D7" w:rsidRDefault="00FD51D7" w:rsidP="00362AB0">
            <w:pPr>
              <w:rPr>
                <w:sz w:val="22"/>
                <w:szCs w:val="22"/>
              </w:rPr>
            </w:pPr>
          </w:p>
          <w:p w:rsidR="00FD51D7" w:rsidRPr="00FD51D7" w:rsidRDefault="00FD51D7" w:rsidP="00362AB0">
            <w:pPr>
              <w:rPr>
                <w:b/>
                <w:sz w:val="22"/>
                <w:szCs w:val="22"/>
              </w:rPr>
            </w:pPr>
            <w:r w:rsidRPr="00FD51D7">
              <w:rPr>
                <w:b/>
                <w:sz w:val="22"/>
                <w:szCs w:val="22"/>
              </w:rPr>
              <w:t>Slabé stránky:</w:t>
            </w:r>
          </w:p>
          <w:p w:rsidR="00B411DB" w:rsidRDefault="00FD51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se odráží první zkušenost autorky s kódováním textu. V některých pasážích formuluje příliš obecné kódy. Ve výsledku ji tato obecnost vzdaluje od podstaty sdělení a pod týž kód se potom dostává mnoho různých věcí. Kód tak nemůže transparentně plnit svou funkci v analýze.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817DD0" w:rsidRPr="008C49C8" w:rsidRDefault="00B411DB" w:rsidP="008C49C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817DD0">
              <w:rPr>
                <w:b/>
                <w:sz w:val="22"/>
                <w:szCs w:val="22"/>
              </w:rPr>
              <w:t xml:space="preserve"> </w:t>
            </w:r>
            <w:r w:rsidR="008C49C8" w:rsidRPr="008C49C8">
              <w:rPr>
                <w:sz w:val="22"/>
                <w:szCs w:val="22"/>
              </w:rPr>
              <w:t>nemám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4770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D51D7">
              <w:rPr>
                <w:sz w:val="22"/>
                <w:szCs w:val="22"/>
              </w:rPr>
              <w:t xml:space="preserve"> 13. 5. 2018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B11" w:rsidRDefault="005D5B11">
      <w:r>
        <w:separator/>
      </w:r>
    </w:p>
  </w:endnote>
  <w:endnote w:type="continuationSeparator" w:id="0">
    <w:p w:rsidR="005D5B11" w:rsidRDefault="005D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B11" w:rsidRDefault="005D5B11">
      <w:r>
        <w:separator/>
      </w:r>
    </w:p>
  </w:footnote>
  <w:footnote w:type="continuationSeparator" w:id="0">
    <w:p w:rsidR="005D5B11" w:rsidRDefault="005D5B1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62A8F"/>
    <w:multiLevelType w:val="hybridMultilevel"/>
    <w:tmpl w:val="0AA24D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06"/>
    <w:rsid w:val="00154F27"/>
    <w:rsid w:val="00362AB0"/>
    <w:rsid w:val="003F5DA2"/>
    <w:rsid w:val="004770EA"/>
    <w:rsid w:val="004C0B77"/>
    <w:rsid w:val="00512982"/>
    <w:rsid w:val="00526D47"/>
    <w:rsid w:val="0055255D"/>
    <w:rsid w:val="005C219A"/>
    <w:rsid w:val="005D5B11"/>
    <w:rsid w:val="006847E2"/>
    <w:rsid w:val="0074216F"/>
    <w:rsid w:val="007553A2"/>
    <w:rsid w:val="00817DD0"/>
    <w:rsid w:val="00835D50"/>
    <w:rsid w:val="008614B3"/>
    <w:rsid w:val="008C49C8"/>
    <w:rsid w:val="009A27D5"/>
    <w:rsid w:val="00B411DB"/>
    <w:rsid w:val="00BA3203"/>
    <w:rsid w:val="00BE0E06"/>
    <w:rsid w:val="00C50B27"/>
    <w:rsid w:val="00CA7D64"/>
    <w:rsid w:val="00D05C79"/>
    <w:rsid w:val="00DC1BF5"/>
    <w:rsid w:val="00E709EA"/>
    <w:rsid w:val="00ED2FBE"/>
    <w:rsid w:val="00F1326B"/>
    <w:rsid w:val="00FB7DD6"/>
    <w:rsid w:val="00FD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37E73"/>
  <w15:chartTrackingRefBased/>
  <w15:docId w15:val="{8A68C84D-13D6-384F-BB45-800FADE5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17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Roman Kroutil</dc:creator>
  <cp:keywords/>
  <cp:lastModifiedBy>Radana Kroutilová Nováková</cp:lastModifiedBy>
  <cp:revision>6</cp:revision>
  <cp:lastPrinted>2012-04-25T08:21:00Z</cp:lastPrinted>
  <dcterms:created xsi:type="dcterms:W3CDTF">2018-05-05T12:36:00Z</dcterms:created>
  <dcterms:modified xsi:type="dcterms:W3CDTF">2018-05-16T07:26:00Z</dcterms:modified>
</cp:coreProperties>
</file>