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42F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1BF7">
        <w:rPr>
          <w:b/>
          <w:i/>
          <w:sz w:val="22"/>
          <w:szCs w:val="22"/>
        </w:rPr>
        <w:t>Vladimír Gajdošík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42F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1BF7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1BF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1BF7">
        <w:rPr>
          <w:b/>
          <w:i/>
          <w:sz w:val="22"/>
          <w:szCs w:val="22"/>
        </w:rPr>
        <w:t>Projekt zavedení e-shopu ve firmě Dary kraje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1BF7">
              <w:rPr>
                <w:b/>
                <w:snapToGrid w:val="0"/>
                <w:color w:val="000000"/>
              </w:rPr>
            </w:r>
            <w:r w:rsidR="00DC4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1BF7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1BF7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1BF7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3B8">
              <w:rPr>
                <w:b/>
                <w:snapToGrid w:val="0"/>
                <w:color w:val="000000"/>
              </w:rPr>
            </w:r>
            <w:r w:rsidR="00DC4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13B8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F37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F37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F37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F7E">
              <w:rPr>
                <w:b/>
                <w:snapToGrid w:val="0"/>
                <w:color w:val="000000"/>
              </w:rPr>
            </w:r>
            <w:r w:rsidR="00DC4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F37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b/>
                <w:snapToGrid w:val="0"/>
                <w:color w:val="000000"/>
              </w:rPr>
            </w:r>
            <w:r w:rsidR="00DC4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7870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b/>
                <w:snapToGrid w:val="0"/>
                <w:color w:val="000000"/>
              </w:rPr>
            </w:r>
            <w:r w:rsidR="00DC4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b/>
                <w:snapToGrid w:val="0"/>
                <w:color w:val="000000"/>
              </w:rPr>
            </w:r>
            <w:r w:rsidR="00DC4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398A">
              <w:rPr>
                <w:snapToGrid w:val="0"/>
                <w:color w:val="000000"/>
              </w:rPr>
            </w:r>
            <w:r w:rsidR="00DC4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398A">
              <w:rPr>
                <w:b/>
                <w:noProof/>
                <w:snapToGrid w:val="0"/>
                <w:color w:val="000000"/>
              </w:rPr>
              <w:t>1</w:t>
            </w:r>
            <w:r w:rsidR="00DD5F7E">
              <w:rPr>
                <w:b/>
                <w:noProof/>
                <w:snapToGrid w:val="0"/>
                <w:color w:val="000000"/>
              </w:rPr>
              <w:t>7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7870">
        <w:rPr>
          <w:i/>
          <w:noProof/>
        </w:rPr>
        <w:t xml:space="preserve">Práce je zaměřena na zavední e-shopu ve firmě působící na B2C trzích se spotřebním zbožím. V rámci cílů byla stanovena tvorba zázemí tak, aby e-shop mohl být zaveden bez problémů s implementací do systému. Cíle jsou stanoveny přehledně. V rámci teoretické části se diplomant zaměruje na marketing jako takový, marketingovou komunikaci a situační analýzy. E-shop, skladování a ERP zaujímají v celém rozsahu cca 3 strany, což je škoda. Zde bych osobně viděl více prostoru. V rámci praktické části byly částečně využity poznatky z teoretické části. Praktická část se zaměřuje na celkové zhodnocení stavu marketingu v dané firmě. V rámci interní analýzy </w:t>
      </w:r>
      <w:r w:rsidR="0073093B">
        <w:rPr>
          <w:i/>
          <w:noProof/>
        </w:rPr>
        <w:t>jsou jasné nedostatky ve slabých stranách a to zejména absence e-shopu, vzdálenost od centra a dlouhodobá nepřipravenost webu. V rámci tohoto byly již učiněny kroky, ovšem to nemění nic na tom, že do dubna roku 2017 tomu tak opravdu bylo, kdy komunikace na sociálních sítích probíhala nahodile a v cyklických intervalech a finalizace webových stránek pozbývala priority. V rámci SPACE matice firma má výborné postavení pro to, aby expandovala, tudíž zavedení e-shopu je dalším logickým vyústěním současné situace na trhu. Student vypracoval také benchmarking jednotivých webů, které firma a konkurence cílí na konečné spotřebitele. Jako důležité považuji zejména závěry plynoucí z kapitoly č. 11, která je poměrně obsáhlá a zahrnuje i zhodnocení možností nových ERP systémů</w:t>
      </w:r>
      <w:r w:rsidR="0044398A">
        <w:rPr>
          <w:i/>
          <w:noProof/>
        </w:rPr>
        <w:t>, které jsou více propojitelné se současným webem a jsou více administrátorsky nakloněny k zavedení a editaci e-shopu + obsahují moduly, které mohou více usnadnit komunikaci se zákazníkem a zefektivnit CRM systém ve firmě. Práci hodnotím jako pro podnik přínosnou.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398A" w:rsidRPr="00AE58C9">
        <w:rPr>
          <w:i/>
        </w:rPr>
      </w:r>
      <w:r w:rsidR="00DC42F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398A">
        <w:rPr>
          <w:i/>
        </w:rPr>
      </w:r>
      <w:r w:rsidR="00DC42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4398A">
        <w:rPr>
          <w:i/>
          <w:noProof/>
        </w:rPr>
        <w:t>11. 9. 2017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42F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F8" w:rsidRDefault="00DC42F8">
      <w:r>
        <w:separator/>
      </w:r>
    </w:p>
  </w:endnote>
  <w:endnote w:type="continuationSeparator" w:id="0">
    <w:p w:rsidR="00DC42F8" w:rsidRDefault="00DC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F8" w:rsidRDefault="00DC42F8">
      <w:r>
        <w:separator/>
      </w:r>
    </w:p>
  </w:footnote>
  <w:footnote w:type="continuationSeparator" w:id="0">
    <w:p w:rsidR="00DC42F8" w:rsidRDefault="00DC42F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BF7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13B8"/>
    <w:rsid w:val="00207870"/>
    <w:rsid w:val="002126D4"/>
    <w:rsid w:val="00240D6D"/>
    <w:rsid w:val="00246CC0"/>
    <w:rsid w:val="002639CA"/>
    <w:rsid w:val="00292769"/>
    <w:rsid w:val="00296250"/>
    <w:rsid w:val="002A4678"/>
    <w:rsid w:val="002B5820"/>
    <w:rsid w:val="002B7B2D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398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093B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7F37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C42F8"/>
    <w:rsid w:val="00DD4A7E"/>
    <w:rsid w:val="00DD5F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84E51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CA2C06-3707-48EC-9FB1-F3B8599D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</cp:lastModifiedBy>
  <cp:revision>3</cp:revision>
  <cp:lastPrinted>2014-07-24T08:52:00Z</cp:lastPrinted>
  <dcterms:created xsi:type="dcterms:W3CDTF">2017-09-11T07:32:00Z</dcterms:created>
  <dcterms:modified xsi:type="dcterms:W3CDTF">2017-09-11T07:32:00Z</dcterms:modified>
</cp:coreProperties>
</file>