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FA1F1F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E2951">
        <w:fldChar w:fldCharType="separate"/>
      </w:r>
      <w:r w:rsidR="00FA1F1F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A1F1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A1F1F" w:rsidRPr="00F506F8">
        <w:rPr>
          <w:b/>
          <w:i/>
          <w:sz w:val="22"/>
          <w:szCs w:val="22"/>
        </w:rPr>
      </w:r>
      <w:r w:rsidR="00FA1F1F" w:rsidRPr="00F506F8">
        <w:rPr>
          <w:b/>
          <w:i/>
          <w:sz w:val="22"/>
          <w:szCs w:val="22"/>
        </w:rPr>
        <w:fldChar w:fldCharType="separate"/>
      </w:r>
      <w:r w:rsidR="00AE45AB">
        <w:rPr>
          <w:b/>
          <w:i/>
          <w:sz w:val="22"/>
          <w:szCs w:val="22"/>
        </w:rPr>
        <w:t>Nikola Koňaříková</w:t>
      </w:r>
      <w:r w:rsidR="00FA1F1F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A1F1F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E2951">
        <w:fldChar w:fldCharType="separate"/>
      </w:r>
      <w:r w:rsidR="00FA1F1F">
        <w:fldChar w:fldCharType="end"/>
      </w:r>
      <w:bookmarkEnd w:id="2"/>
      <w:r>
        <w:t xml:space="preserve"> BP:</w:t>
      </w:r>
      <w:bookmarkStart w:id="3" w:name="Text2"/>
      <w:r w:rsidR="00FA1F1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A1F1F" w:rsidRPr="00F506F8">
        <w:rPr>
          <w:b/>
          <w:i/>
          <w:sz w:val="22"/>
          <w:szCs w:val="22"/>
        </w:rPr>
      </w:r>
      <w:r w:rsidR="00FA1F1F" w:rsidRPr="00F506F8">
        <w:rPr>
          <w:b/>
          <w:i/>
          <w:sz w:val="22"/>
          <w:szCs w:val="22"/>
        </w:rPr>
        <w:fldChar w:fldCharType="separate"/>
      </w:r>
      <w:r w:rsidR="00AE45AB">
        <w:rPr>
          <w:b/>
          <w:i/>
          <w:sz w:val="22"/>
          <w:szCs w:val="22"/>
        </w:rPr>
        <w:t>Ing. Jitka Kočicová</w:t>
      </w:r>
      <w:r w:rsidR="00FA1F1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A1F1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A1F1F" w:rsidRPr="00F506F8">
        <w:rPr>
          <w:b/>
          <w:i/>
          <w:sz w:val="22"/>
          <w:szCs w:val="22"/>
        </w:rPr>
      </w:r>
      <w:r w:rsidR="00FA1F1F" w:rsidRPr="00F506F8">
        <w:rPr>
          <w:b/>
          <w:i/>
          <w:sz w:val="22"/>
          <w:szCs w:val="22"/>
        </w:rPr>
        <w:fldChar w:fldCharType="separate"/>
      </w:r>
      <w:r w:rsidR="00AE45AB">
        <w:rPr>
          <w:b/>
          <w:i/>
          <w:sz w:val="22"/>
          <w:szCs w:val="22"/>
        </w:rPr>
        <w:t>2016/2017</w:t>
      </w:r>
      <w:r w:rsidR="00FA1F1F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A1F1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A1F1F" w:rsidRPr="007358A5">
        <w:rPr>
          <w:b/>
          <w:i/>
          <w:sz w:val="22"/>
          <w:szCs w:val="22"/>
        </w:rPr>
      </w:r>
      <w:r w:rsidR="00FA1F1F" w:rsidRPr="007358A5">
        <w:rPr>
          <w:b/>
          <w:i/>
          <w:sz w:val="22"/>
          <w:szCs w:val="22"/>
        </w:rPr>
        <w:fldChar w:fldCharType="separate"/>
      </w:r>
      <w:r w:rsidR="00AE45AB">
        <w:rPr>
          <w:b/>
          <w:i/>
          <w:sz w:val="22"/>
          <w:szCs w:val="22"/>
        </w:rPr>
        <w:t>Analýza dopravní obslužnosti města Olomouc</w:t>
      </w:r>
      <w:r w:rsidR="00FA1F1F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A1F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b/>
                <w:snapToGrid w:val="0"/>
                <w:color w:val="000000"/>
              </w:rPr>
            </w:r>
            <w:r w:rsidR="00CE2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A1F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b/>
                <w:snapToGrid w:val="0"/>
                <w:color w:val="000000"/>
              </w:rPr>
            </w:r>
            <w:r w:rsidR="00CE2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F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b/>
                <w:snapToGrid w:val="0"/>
                <w:color w:val="000000"/>
              </w:rPr>
            </w:r>
            <w:r w:rsidR="00CE2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F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b/>
                <w:snapToGrid w:val="0"/>
                <w:color w:val="000000"/>
              </w:rPr>
            </w:r>
            <w:r w:rsidR="00CE2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A1F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F1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b/>
                <w:snapToGrid w:val="0"/>
                <w:color w:val="000000"/>
              </w:rPr>
            </w:r>
            <w:r w:rsidR="00CE2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F1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b/>
                <w:snapToGrid w:val="0"/>
                <w:color w:val="000000"/>
              </w:rPr>
            </w:r>
            <w:r w:rsidR="00CE2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A1F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951">
              <w:rPr>
                <w:snapToGrid w:val="0"/>
                <w:color w:val="000000"/>
              </w:rPr>
            </w:r>
            <w:r w:rsidR="00CE2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A1F1F" w:rsidP="00403F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3F20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11483" w:rsidRPr="00611483" w:rsidRDefault="00FA1F1F" w:rsidP="0061148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1483" w:rsidRPr="00611483">
        <w:rPr>
          <w:i/>
          <w:noProof/>
        </w:rPr>
        <w:t>Cílem předložené bakalářské práce bylo zpracovat analýzu dopravní obslužnosti města Olomouc a navrhnout vhodná opatření  k jejímu zlepšení. Teoretická část práce je zpracována v dostatečném rozsahu, navazující praktická část správně vychází z části teoretické a obsahuje již konkrétní zjištění týkající se dopravní obslužnosti města Olomouc. Závěry vyplývající z analýzy, zejm. použité SWOT analýzy, jsou správně interpretovány a logicky využity u navrhovaných opatření. Kapitoly i podkapitoly bakalářské prácemají logické řazení, práce obsahově i formálně splňuje nároky kladené na tento typ závěrečné práce. Bakalářskou práci  doporučuji k obhajobě a kladu otázku:</w:t>
      </w:r>
    </w:p>
    <w:p w:rsidR="00611483" w:rsidRPr="00611483" w:rsidRDefault="00611483" w:rsidP="00611483">
      <w:pPr>
        <w:rPr>
          <w:i/>
          <w:noProof/>
        </w:rPr>
      </w:pPr>
    </w:p>
    <w:p w:rsidR="00DC219A" w:rsidRPr="00AE58C9" w:rsidRDefault="00611483" w:rsidP="00611483">
      <w:pPr>
        <w:rPr>
          <w:i/>
        </w:rPr>
      </w:pPr>
      <w:r w:rsidRPr="00611483">
        <w:rPr>
          <w:i/>
          <w:noProof/>
        </w:rPr>
        <w:t xml:space="preserve">Uveďte,zda a jak může integrace železničních tratí v rámci IDSOK přispět ke zlepšení dopravní obslužnosti, doplňte o vhodný příklad. </w:t>
      </w:r>
      <w:r w:rsidR="00FA1F1F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A1F1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2951">
        <w:rPr>
          <w:i/>
        </w:rPr>
      </w:r>
      <w:r w:rsidR="00CE2951">
        <w:rPr>
          <w:i/>
        </w:rPr>
        <w:fldChar w:fldCharType="separate"/>
      </w:r>
      <w:r w:rsidR="00FA1F1F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A1F1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2951">
        <w:rPr>
          <w:i/>
        </w:rPr>
      </w:r>
      <w:r w:rsidR="00CE2951">
        <w:rPr>
          <w:i/>
        </w:rPr>
        <w:fldChar w:fldCharType="separate"/>
      </w:r>
      <w:r w:rsidR="00FA1F1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A1F1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A1F1F" w:rsidRPr="009C34E5">
        <w:rPr>
          <w:i/>
        </w:rPr>
      </w:r>
      <w:r w:rsidR="00FA1F1F" w:rsidRPr="009C34E5">
        <w:rPr>
          <w:i/>
        </w:rPr>
        <w:fldChar w:fldCharType="separate"/>
      </w:r>
      <w:r w:rsidR="002A66F7">
        <w:rPr>
          <w:i/>
          <w:noProof/>
        </w:rPr>
        <w:t>18.5.2017</w:t>
      </w:r>
      <w:r w:rsidR="00FA1F1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A1F1F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E2951">
        <w:fldChar w:fldCharType="separate"/>
      </w:r>
      <w:r w:rsidR="00FA1F1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51" w:rsidRDefault="00CE2951">
      <w:r>
        <w:separator/>
      </w:r>
    </w:p>
  </w:endnote>
  <w:endnote w:type="continuationSeparator" w:id="0">
    <w:p w:rsidR="00CE2951" w:rsidRDefault="00CE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51" w:rsidRDefault="00CE2951">
      <w:r>
        <w:separator/>
      </w:r>
    </w:p>
  </w:footnote>
  <w:footnote w:type="continuationSeparator" w:id="0">
    <w:p w:rsidR="00CE2951" w:rsidRDefault="00CE295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A66F7"/>
    <w:rsid w:val="002B5820"/>
    <w:rsid w:val="002E04A7"/>
    <w:rsid w:val="00314823"/>
    <w:rsid w:val="003526FB"/>
    <w:rsid w:val="003818AE"/>
    <w:rsid w:val="003C6485"/>
    <w:rsid w:val="003D36A5"/>
    <w:rsid w:val="003E1491"/>
    <w:rsid w:val="00403F20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483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0094"/>
    <w:rsid w:val="00971DE0"/>
    <w:rsid w:val="00983820"/>
    <w:rsid w:val="009A663E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45AB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295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1F1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B1BF55-1120-4C45-A770-24E91A56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2017-05-18T12:27:00Z</cp:lastPrinted>
  <dcterms:created xsi:type="dcterms:W3CDTF">2017-05-18T12:27:00Z</dcterms:created>
  <dcterms:modified xsi:type="dcterms:W3CDTF">2017-05-18T12:27:00Z</dcterms:modified>
</cp:coreProperties>
</file>