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2756A5">
        <w:fldChar w:fldCharType="separate"/>
      </w:r>
      <w:r w:rsidR="001C1C93">
        <w:fldChar w:fldCharType="end"/>
      </w:r>
      <w:bookmarkEnd w:id="0"/>
      <w:r>
        <w:t xml:space="preserve"> diplomové práce</w:t>
      </w:r>
    </w:p>
    <w:p w:rsidR="00845B98" w:rsidRDefault="00845B98" w:rsidP="00377ED0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377ED0" w:rsidRPr="00377ED0">
        <w:rPr>
          <w:b/>
          <w:i/>
          <w:sz w:val="22"/>
          <w:szCs w:val="22"/>
        </w:rPr>
        <w:t>Bc. Dita Kozákov</w:t>
      </w:r>
      <w:r w:rsidR="00377ED0">
        <w:rPr>
          <w:b/>
          <w:i/>
          <w:sz w:val="22"/>
          <w:szCs w:val="22"/>
        </w:rPr>
        <w:t>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2756A5">
        <w:fldChar w:fldCharType="separate"/>
      </w:r>
      <w:r w:rsidR="001C1C93">
        <w:fldChar w:fldCharType="end"/>
      </w:r>
      <w:bookmarkEnd w:id="2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377ED0" w:rsidRPr="00377ED0">
        <w:rPr>
          <w:b/>
          <w:i/>
          <w:sz w:val="22"/>
          <w:szCs w:val="22"/>
        </w:rPr>
        <w:t>Ing. Jiří Bejtkovský, Ph.D</w:t>
      </w:r>
      <w:r w:rsidR="00377ED0">
        <w:rPr>
          <w:b/>
          <w:i/>
          <w:sz w:val="22"/>
          <w:szCs w:val="22"/>
        </w:rPr>
        <w:t>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377ED0" w:rsidRPr="00377ED0">
        <w:rPr>
          <w:b/>
          <w:i/>
          <w:sz w:val="22"/>
          <w:szCs w:val="22"/>
        </w:rPr>
        <w:t>2015/201</w:t>
      </w:r>
      <w:r w:rsidR="00377ED0">
        <w:rPr>
          <w:b/>
          <w:i/>
          <w:sz w:val="22"/>
          <w:szCs w:val="22"/>
        </w:rPr>
        <w:t>6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377ED0" w:rsidRPr="00377ED0">
        <w:rPr>
          <w:b/>
          <w:i/>
          <w:sz w:val="22"/>
          <w:szCs w:val="22"/>
        </w:rPr>
        <w:t>Projekt dalšího vzdělávání zaměstnanců v sociálních službách v oblasti práv senior</w:t>
      </w:r>
      <w:r w:rsidR="00377ED0">
        <w:rPr>
          <w:b/>
          <w:i/>
          <w:sz w:val="22"/>
          <w:szCs w:val="22"/>
        </w:rPr>
        <w:t>ů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b/>
                <w:snapToGrid w:val="0"/>
                <w:color w:val="000000"/>
              </w:rPr>
            </w:r>
            <w:r w:rsidR="002756A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snapToGrid w:val="0"/>
                <w:color w:val="000000"/>
              </w:rPr>
            </w:r>
            <w:r w:rsidR="002756A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snapToGrid w:val="0"/>
                <w:color w:val="000000"/>
              </w:rPr>
            </w:r>
            <w:r w:rsidR="002756A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snapToGrid w:val="0"/>
                <w:color w:val="000000"/>
              </w:rPr>
            </w:r>
            <w:r w:rsidR="002756A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b/>
                <w:snapToGrid w:val="0"/>
                <w:color w:val="000000"/>
              </w:rPr>
            </w:r>
            <w:r w:rsidR="002756A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snapToGrid w:val="0"/>
                <w:color w:val="000000"/>
              </w:rPr>
            </w:r>
            <w:r w:rsidR="002756A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snapToGrid w:val="0"/>
                <w:color w:val="000000"/>
              </w:rPr>
            </w:r>
            <w:r w:rsidR="002756A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snapToGrid w:val="0"/>
                <w:color w:val="000000"/>
              </w:rPr>
            </w:r>
            <w:r w:rsidR="002756A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snapToGrid w:val="0"/>
                <w:color w:val="000000"/>
              </w:rPr>
            </w:r>
            <w:r w:rsidR="002756A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b/>
                <w:snapToGrid w:val="0"/>
                <w:color w:val="000000"/>
              </w:rPr>
            </w:r>
            <w:r w:rsidR="002756A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snapToGrid w:val="0"/>
                <w:color w:val="000000"/>
              </w:rPr>
            </w:r>
            <w:r w:rsidR="002756A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snapToGrid w:val="0"/>
                <w:color w:val="000000"/>
              </w:rPr>
            </w:r>
            <w:r w:rsidR="002756A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snapToGrid w:val="0"/>
                <w:color w:val="000000"/>
              </w:rPr>
            </w:r>
            <w:r w:rsidR="002756A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b/>
                <w:snapToGrid w:val="0"/>
                <w:color w:val="000000"/>
              </w:rPr>
            </w:r>
            <w:r w:rsidR="002756A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snapToGrid w:val="0"/>
                <w:color w:val="000000"/>
              </w:rPr>
            </w:r>
            <w:r w:rsidR="002756A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snapToGrid w:val="0"/>
                <w:color w:val="000000"/>
              </w:rPr>
            </w:r>
            <w:r w:rsidR="002756A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snapToGrid w:val="0"/>
                <w:color w:val="000000"/>
              </w:rPr>
            </w:r>
            <w:r w:rsidR="002756A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snapToGrid w:val="0"/>
                <w:color w:val="000000"/>
              </w:rPr>
            </w:r>
            <w:r w:rsidR="002756A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snapToGrid w:val="0"/>
                <w:color w:val="000000"/>
              </w:rPr>
            </w:r>
            <w:r w:rsidR="002756A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b/>
                <w:snapToGrid w:val="0"/>
                <w:color w:val="000000"/>
              </w:rPr>
            </w:r>
            <w:r w:rsidR="002756A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snapToGrid w:val="0"/>
                <w:color w:val="000000"/>
              </w:rPr>
            </w:r>
            <w:r w:rsidR="002756A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snapToGrid w:val="0"/>
                <w:color w:val="000000"/>
              </w:rPr>
            </w:r>
            <w:r w:rsidR="002756A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snapToGrid w:val="0"/>
                <w:color w:val="000000"/>
              </w:rPr>
            </w:r>
            <w:r w:rsidR="002756A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snapToGrid w:val="0"/>
                <w:color w:val="000000"/>
              </w:rPr>
            </w:r>
            <w:r w:rsidR="002756A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snapToGrid w:val="0"/>
                <w:color w:val="000000"/>
              </w:rPr>
            </w:r>
            <w:r w:rsidR="002756A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snapToGrid w:val="0"/>
                <w:color w:val="000000"/>
              </w:rPr>
            </w:r>
            <w:r w:rsidR="002756A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b/>
                <w:snapToGrid w:val="0"/>
                <w:color w:val="000000"/>
              </w:rPr>
            </w:r>
            <w:r w:rsidR="002756A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snapToGrid w:val="0"/>
                <w:color w:val="000000"/>
              </w:rPr>
            </w:r>
            <w:r w:rsidR="002756A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snapToGrid w:val="0"/>
                <w:color w:val="000000"/>
              </w:rPr>
            </w:r>
            <w:r w:rsidR="002756A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snapToGrid w:val="0"/>
                <w:color w:val="000000"/>
              </w:rPr>
            </w:r>
            <w:r w:rsidR="002756A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snapToGrid w:val="0"/>
                <w:color w:val="000000"/>
              </w:rPr>
            </w:r>
            <w:r w:rsidR="002756A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756A5">
              <w:rPr>
                <w:snapToGrid w:val="0"/>
                <w:color w:val="000000"/>
              </w:rPr>
            </w:r>
            <w:r w:rsidR="002756A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2756A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2756A5">
              <w:rPr>
                <w:b/>
                <w:noProof/>
                <w:snapToGrid w:val="0"/>
                <w:color w:val="000000"/>
              </w:rPr>
              <w:t>23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2756A5" w:rsidRPr="002756A5" w:rsidRDefault="001C1C93" w:rsidP="002756A5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2756A5" w:rsidRPr="002756A5">
        <w:rPr>
          <w:i/>
          <w:noProof/>
        </w:rPr>
        <w:t>Diplomová práce je zaměřena na oblast dalšího vzdělávání zaměstnancův sociálních službách v oblasti práv seniorů. Teoretická část je zpracována v souladu s tématem DP. Analýza PEST mohla být ještě doplněna o faktor environmentální, který je dnes již běžně v rámci této analýzy uváděn. Analytická část ve své podstatě navazuje na část teoretickou a je na kvalitní úrovni. Navržený projekt obsahuje náležitosti nutné k jeho implementaci do praxe. Formálně lze DP vytknout pouze chybné označení popisků tabulek, obrázků či grafů. Diplomovou práci hodnotím jako dobře zpracovanou a doporučuji ji k obhajobě.</w:t>
      </w:r>
    </w:p>
    <w:p w:rsidR="002756A5" w:rsidRPr="002756A5" w:rsidRDefault="002756A5" w:rsidP="002756A5">
      <w:pPr>
        <w:rPr>
          <w:i/>
          <w:noProof/>
        </w:rPr>
      </w:pPr>
      <w:r w:rsidRPr="002756A5">
        <w:rPr>
          <w:i/>
          <w:noProof/>
        </w:rPr>
        <w:t>Otázky k obhajobě:</w:t>
      </w:r>
    </w:p>
    <w:p w:rsidR="002756A5" w:rsidRPr="002756A5" w:rsidRDefault="002756A5" w:rsidP="002756A5">
      <w:pPr>
        <w:rPr>
          <w:i/>
          <w:noProof/>
        </w:rPr>
      </w:pPr>
      <w:r w:rsidRPr="002756A5">
        <w:rPr>
          <w:i/>
          <w:noProof/>
        </w:rPr>
        <w:t>1. V rámci provedené SWOT je v příležitostech uvedeno „široká nabídka vzdělávacích služeb na trhu“ a v hrozbách „nedostatek odpovídajících vzdělávacích agentur“. Jaká je tedy skutečnost?</w:t>
      </w:r>
    </w:p>
    <w:p w:rsidR="002756A5" w:rsidRPr="002756A5" w:rsidRDefault="002756A5" w:rsidP="002756A5">
      <w:pPr>
        <w:rPr>
          <w:i/>
          <w:noProof/>
        </w:rPr>
      </w:pPr>
      <w:r w:rsidRPr="002756A5">
        <w:rPr>
          <w:i/>
          <w:noProof/>
        </w:rPr>
        <w:t>2. Jakými dalšími způsoby lze ještě snížit/eliminovat riziko: nedostatek finančních prostředků organizace na pokrytí dalšího vzdělávání zaměstnanců prezentované na straně 82 a 83?</w:t>
      </w:r>
    </w:p>
    <w:p w:rsidR="00845B98" w:rsidRPr="00AE58C9" w:rsidRDefault="002756A5" w:rsidP="002756A5">
      <w:pPr>
        <w:rPr>
          <w:i/>
        </w:rPr>
      </w:pPr>
      <w:r w:rsidRPr="002756A5">
        <w:rPr>
          <w:i/>
          <w:noProof/>
        </w:rPr>
        <w:t>3. Měla již diplomantka možnost projednat svůj projekt s představiteli nestátní neziskové organizace (pobočka Brno), jaké byly případné reakce?</w:t>
      </w:r>
      <w:r w:rsidR="001C1C93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9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2756A5">
        <w:rPr>
          <w:i/>
        </w:rPr>
      </w:r>
      <w:r w:rsidR="002756A5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2756A5">
        <w:rPr>
          <w:i/>
        </w:rPr>
      </w:r>
      <w:r w:rsidR="002756A5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0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377ED0">
        <w:rPr>
          <w:i/>
        </w:rPr>
        <w:t>31. srpna</w:t>
      </w:r>
      <w:r w:rsidR="00377ED0" w:rsidRPr="00377ED0">
        <w:rPr>
          <w:i/>
          <w:noProof/>
        </w:rPr>
        <w:t xml:space="preserve"> 2016</w:t>
      </w:r>
      <w:r w:rsidR="001C1C93" w:rsidRPr="00936F44">
        <w:rPr>
          <w:i/>
        </w:rPr>
        <w:fldChar w:fldCharType="end"/>
      </w:r>
      <w:bookmarkEnd w:id="10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1" w:name="Rozevírací4"/>
      <w:bookmarkStart w:id="12" w:name="_GoBack"/>
      <w:r w:rsidR="001C1C93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2756A5">
        <w:fldChar w:fldCharType="separate"/>
      </w:r>
      <w:r w:rsidR="001C1C93">
        <w:fldChar w:fldCharType="end"/>
      </w:r>
      <w:bookmarkEnd w:id="11"/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3B4" w:rsidRDefault="008023B4">
      <w:r>
        <w:separator/>
      </w:r>
    </w:p>
  </w:endnote>
  <w:endnote w:type="continuationSeparator" w:id="0">
    <w:p w:rsidR="008023B4" w:rsidRDefault="008023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23B4" w:rsidRDefault="008023B4">
      <w:r>
        <w:separator/>
      </w:r>
    </w:p>
  </w:footnote>
  <w:footnote w:type="continuationSeparator" w:id="0">
    <w:p w:rsidR="008023B4" w:rsidRDefault="008023B4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74A7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40D6D"/>
    <w:rsid w:val="00246CC0"/>
    <w:rsid w:val="002639CA"/>
    <w:rsid w:val="002756A5"/>
    <w:rsid w:val="00292769"/>
    <w:rsid w:val="00296250"/>
    <w:rsid w:val="002A4678"/>
    <w:rsid w:val="002B5820"/>
    <w:rsid w:val="002E04A7"/>
    <w:rsid w:val="00314823"/>
    <w:rsid w:val="00347E98"/>
    <w:rsid w:val="003526FB"/>
    <w:rsid w:val="00377ED0"/>
    <w:rsid w:val="003818AE"/>
    <w:rsid w:val="003B5CE6"/>
    <w:rsid w:val="003C6485"/>
    <w:rsid w:val="003D36A5"/>
    <w:rsid w:val="003F5616"/>
    <w:rsid w:val="004055A2"/>
    <w:rsid w:val="00412058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023B4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B4E27"/>
    <w:rsid w:val="00CD0E03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6A12B257-2269-4F70-9F7B-59007B835B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640</Words>
  <Characters>3777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user</cp:lastModifiedBy>
  <cp:revision>4</cp:revision>
  <cp:lastPrinted>2014-07-24T08:52:00Z</cp:lastPrinted>
  <dcterms:created xsi:type="dcterms:W3CDTF">2015-05-06T13:30:00Z</dcterms:created>
  <dcterms:modified xsi:type="dcterms:W3CDTF">2016-09-04T18:58:00Z</dcterms:modified>
</cp:coreProperties>
</file>