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F03DA6">
        <w:trPr>
          <w:trHeight w:hRule="exact" w:val="2835"/>
        </w:trPr>
        <w:tc>
          <w:tcPr>
            <w:tcW w:w="9640" w:type="dxa"/>
            <w:gridSpan w:val="2"/>
          </w:tcPr>
          <w:p w:rsidR="00F03DA6" w:rsidRDefault="00F03DA6">
            <w:pPr>
              <w:pStyle w:val="Rovnice"/>
              <w:tabs>
                <w:tab w:val="clear" w:pos="4253"/>
                <w:tab w:val="clear" w:pos="8505"/>
              </w:tabs>
              <w:spacing w:after="0" w:line="240" w:lineRule="auto"/>
              <w:rPr>
                <w:rFonts w:ascii="Arial Narrow" w:hAnsi="Arial Narrow" w:cs="Arial Narrow"/>
                <w:bCs w:val="0"/>
                <w:iCs w:val="0"/>
              </w:rPr>
            </w:pPr>
          </w:p>
        </w:tc>
      </w:tr>
      <w:tr w:rsidR="00F03DA6">
        <w:trPr>
          <w:trHeight w:hRule="exact" w:val="2835"/>
        </w:trPr>
        <w:tc>
          <w:tcPr>
            <w:tcW w:w="9640" w:type="dxa"/>
            <w:gridSpan w:val="2"/>
            <w:vAlign w:val="center"/>
          </w:tcPr>
          <w:p w:rsidR="00F03DA6" w:rsidRDefault="00EB19CA">
            <w:pPr>
              <w:spacing w:after="0" w:line="240" w:lineRule="auto"/>
              <w:jc w:val="center"/>
              <w:rPr>
                <w:rFonts w:ascii="Arial Narrow" w:hAnsi="Arial Narrow" w:cs="Arial Narrow"/>
                <w:b/>
                <w:bCs/>
                <w:sz w:val="48"/>
                <w:szCs w:val="48"/>
              </w:rPr>
            </w:pPr>
            <w:r w:rsidRPr="00EA3D7D">
              <w:rPr>
                <w:rFonts w:ascii="Arial Narrow" w:hAnsi="Arial Narrow" w:cs="Arial Narrow"/>
                <w:b/>
                <w:bCs/>
                <w:sz w:val="48"/>
                <w:szCs w:val="48"/>
              </w:rPr>
              <w:t>Nástroje pro migraci provozních dat</w:t>
            </w:r>
          </w:p>
        </w:tc>
      </w:tr>
      <w:tr w:rsidR="00F03DA6">
        <w:trPr>
          <w:trHeight w:hRule="exact" w:val="567"/>
        </w:trPr>
        <w:tc>
          <w:tcPr>
            <w:tcW w:w="9640" w:type="dxa"/>
            <w:gridSpan w:val="2"/>
          </w:tcPr>
          <w:p w:rsidR="00F03DA6" w:rsidRDefault="00F03DA6">
            <w:pPr>
              <w:spacing w:after="0" w:line="240" w:lineRule="auto"/>
              <w:rPr>
                <w:rFonts w:ascii="Arial Narrow" w:hAnsi="Arial Narrow" w:cs="Arial Narrow"/>
              </w:rPr>
            </w:pPr>
          </w:p>
        </w:tc>
      </w:tr>
      <w:tr w:rsidR="00F03DA6">
        <w:trPr>
          <w:trHeight w:hRule="exact" w:val="1418"/>
        </w:trPr>
        <w:tc>
          <w:tcPr>
            <w:tcW w:w="9640" w:type="dxa"/>
            <w:gridSpan w:val="2"/>
            <w:vAlign w:val="center"/>
          </w:tcPr>
          <w:p w:rsidR="00F03DA6" w:rsidRDefault="00EB19CA">
            <w:pPr>
              <w:spacing w:after="0" w:line="240" w:lineRule="auto"/>
              <w:jc w:val="center"/>
              <w:rPr>
                <w:rFonts w:ascii="Arial Narrow" w:hAnsi="Arial Narrow" w:cs="Arial Narrow"/>
                <w:sz w:val="40"/>
                <w:szCs w:val="40"/>
              </w:rPr>
            </w:pPr>
            <w:r>
              <w:rPr>
                <w:rFonts w:ascii="Arial Narrow" w:hAnsi="Arial Narrow" w:cs="Arial Narrow"/>
                <w:sz w:val="40"/>
                <w:szCs w:val="40"/>
              </w:rPr>
              <w:t xml:space="preserve">Bc. Ing. </w:t>
            </w:r>
            <w:r w:rsidRPr="00EA3D7D">
              <w:rPr>
                <w:rFonts w:ascii="Arial Narrow" w:hAnsi="Arial Narrow" w:cs="Arial Narrow"/>
                <w:sz w:val="40"/>
                <w:szCs w:val="40"/>
              </w:rPr>
              <w:t>Jiří Závodský</w:t>
            </w:r>
          </w:p>
        </w:tc>
      </w:tr>
      <w:tr w:rsidR="00F03DA6">
        <w:trPr>
          <w:trHeight w:hRule="exact" w:val="3969"/>
        </w:trPr>
        <w:tc>
          <w:tcPr>
            <w:tcW w:w="9640" w:type="dxa"/>
            <w:gridSpan w:val="2"/>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08"/>
        </w:trPr>
        <w:tc>
          <w:tcPr>
            <w:tcW w:w="4253" w:type="dxa"/>
            <w:tcBorders>
              <w:top w:val="single" w:sz="8" w:space="0" w:color="auto"/>
            </w:tcBorders>
          </w:tcPr>
          <w:p w:rsidR="00F03DA6" w:rsidRDefault="00F03DA6">
            <w:pPr>
              <w:spacing w:after="0" w:line="240" w:lineRule="auto"/>
              <w:rPr>
                <w:rFonts w:ascii="Arial Narrow" w:hAnsi="Arial Narrow" w:cs="Arial Narrow"/>
              </w:rPr>
            </w:pPr>
          </w:p>
        </w:tc>
        <w:tc>
          <w:tcPr>
            <w:tcW w:w="5387" w:type="dxa"/>
            <w:tcBorders>
              <w:top w:val="single" w:sz="8" w:space="0" w:color="auto"/>
            </w:tcBorders>
          </w:tcPr>
          <w:p w:rsidR="00F03DA6" w:rsidRDefault="00F03DA6">
            <w:pPr>
              <w:spacing w:after="0" w:line="240" w:lineRule="auto"/>
              <w:rPr>
                <w:rFonts w:ascii="Arial Narrow" w:hAnsi="Arial Narrow" w:cs="Arial Narrow"/>
              </w:rPr>
            </w:pPr>
          </w:p>
        </w:tc>
      </w:tr>
      <w:tr w:rsidR="00F03DA6">
        <w:trPr>
          <w:trHeight w:hRule="exact" w:val="930"/>
        </w:trPr>
        <w:tc>
          <w:tcPr>
            <w:tcW w:w="4253" w:type="dxa"/>
            <w:tcBorders>
              <w:right w:val="single" w:sz="8" w:space="0" w:color="auto"/>
            </w:tcBorders>
            <w:vAlign w:val="center"/>
          </w:tcPr>
          <w:p w:rsidR="00EB19CA" w:rsidRDefault="00EB19CA">
            <w:pPr>
              <w:spacing w:after="0" w:line="240" w:lineRule="auto"/>
              <w:ind w:left="284" w:right="284"/>
              <w:rPr>
                <w:rFonts w:ascii="Arial Narrow" w:hAnsi="Arial Narrow" w:cs="Arial Narrow"/>
                <w:sz w:val="32"/>
                <w:szCs w:val="32"/>
              </w:rPr>
            </w:pPr>
            <w:bookmarkStart w:id="0" w:name="Rok"/>
            <w:r>
              <w:rPr>
                <w:rFonts w:ascii="Arial Narrow" w:hAnsi="Arial Narrow" w:cs="Arial Narrow"/>
                <w:sz w:val="32"/>
                <w:szCs w:val="32"/>
              </w:rPr>
              <w:t>Diplomová práce</w:t>
            </w:r>
          </w:p>
          <w:p w:rsidR="00F03DA6" w:rsidRDefault="00EB19CA" w:rsidP="00EB19CA">
            <w:pPr>
              <w:spacing w:after="0" w:line="240" w:lineRule="auto"/>
              <w:ind w:left="284" w:right="284"/>
              <w:rPr>
                <w:rFonts w:ascii="Arial Narrow" w:hAnsi="Arial Narrow" w:cs="Arial Narrow"/>
                <w:sz w:val="32"/>
                <w:szCs w:val="32"/>
              </w:rPr>
            </w:pPr>
            <w:r>
              <w:rPr>
                <w:rFonts w:ascii="Arial Narrow" w:hAnsi="Arial Narrow" w:cs="Arial Narrow"/>
                <w:sz w:val="32"/>
                <w:szCs w:val="32"/>
              </w:rPr>
              <w:t>2014</w:t>
            </w:r>
            <w:bookmarkEnd w:id="0"/>
          </w:p>
        </w:tc>
        <w:tc>
          <w:tcPr>
            <w:tcW w:w="5387" w:type="dxa"/>
            <w:tcBorders>
              <w:left w:val="single" w:sz="8" w:space="0" w:color="auto"/>
            </w:tcBorders>
            <w:vAlign w:val="center"/>
          </w:tcPr>
          <w:p w:rsidR="00F03DA6" w:rsidRDefault="000E2DD1">
            <w:pPr>
              <w:spacing w:after="0" w:line="240" w:lineRule="auto"/>
              <w:ind w:left="397" w:right="284"/>
              <w:rPr>
                <w:rFonts w:ascii="Arial Narrow" w:hAnsi="Arial Narrow" w:cs="Arial Narrow"/>
              </w:rPr>
            </w:pPr>
            <w:r>
              <w:rPr>
                <w:noProof/>
              </w:rPr>
              <w:drawing>
                <wp:inline distT="0" distB="0" distL="0" distR="0">
                  <wp:extent cx="3061335" cy="492760"/>
                  <wp:effectExtent l="0" t="0" r="5715" b="2540"/>
                  <wp:docPr id="1" name="obrázek 1" descr="fa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logo_cz"/>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1335" cy="492760"/>
                          </a:xfrm>
                          <a:prstGeom prst="rect">
                            <a:avLst/>
                          </a:prstGeom>
                          <a:noFill/>
                          <a:ln>
                            <a:noFill/>
                          </a:ln>
                        </pic:spPr>
                      </pic:pic>
                    </a:graphicData>
                  </a:graphic>
                </wp:inline>
              </w:drawing>
            </w:r>
          </w:p>
        </w:tc>
      </w:tr>
      <w:tr w:rsidR="00F03DA6">
        <w:trPr>
          <w:trHeight w:hRule="exact" w:val="99"/>
        </w:trPr>
        <w:tc>
          <w:tcPr>
            <w:tcW w:w="4253" w:type="dxa"/>
            <w:tcBorders>
              <w:bottom w:val="single" w:sz="8" w:space="0" w:color="auto"/>
            </w:tcBorders>
          </w:tcPr>
          <w:p w:rsidR="00F03DA6" w:rsidRDefault="00F03DA6">
            <w:pPr>
              <w:spacing w:after="0" w:line="240" w:lineRule="auto"/>
              <w:rPr>
                <w:rFonts w:ascii="Arial Narrow" w:hAnsi="Arial Narrow" w:cs="Arial Narrow"/>
              </w:rPr>
            </w:pPr>
          </w:p>
        </w:tc>
        <w:tc>
          <w:tcPr>
            <w:tcW w:w="5387" w:type="dxa"/>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758"/>
        </w:trPr>
        <w:tc>
          <w:tcPr>
            <w:tcW w:w="9640" w:type="dxa"/>
            <w:gridSpan w:val="2"/>
            <w:tcBorders>
              <w:top w:val="single" w:sz="8" w:space="0" w:color="auto"/>
            </w:tcBorders>
          </w:tcPr>
          <w:p w:rsidR="00F03DA6" w:rsidRDefault="00F03DA6">
            <w:pPr>
              <w:spacing w:after="0" w:line="240" w:lineRule="auto"/>
              <w:rPr>
                <w:rFonts w:ascii="Arial Narrow" w:hAnsi="Arial Narrow" w:cs="Arial Narrow"/>
              </w:rPr>
            </w:pPr>
          </w:p>
        </w:tc>
      </w:tr>
    </w:tbl>
    <w:p w:rsidR="00F03DA6" w:rsidRDefault="00F03DA6">
      <w:pPr>
        <w:sectPr w:rsidR="00F03DA6">
          <w:pgSz w:w="11907" w:h="16840" w:code="9"/>
          <w:pgMar w:top="1134" w:right="851" w:bottom="851" w:left="1418" w:header="709" w:footer="709" w:gutter="0"/>
          <w:pgNumType w:start="1"/>
          <w:cols w:space="708"/>
          <w:titlePg/>
        </w:sectPr>
      </w:pPr>
    </w:p>
    <w:p w:rsidR="00F03DA6" w:rsidRDefault="00F03DA6">
      <w:r>
        <w:lastRenderedPageBreak/>
        <w:br w:type="page"/>
      </w:r>
      <w:r w:rsidR="000E2DD1">
        <w:rPr>
          <w:noProof/>
        </w:rPr>
        <w:lastRenderedPageBreak/>
        <w:drawing>
          <wp:anchor distT="0" distB="0" distL="114300" distR="114300" simplePos="0" relativeHeight="251659264" behindDoc="0" locked="0" layoutInCell="1" allowOverlap="1">
            <wp:simplePos x="0" y="0"/>
            <wp:positionH relativeFrom="column">
              <wp:posOffset>19050</wp:posOffset>
            </wp:positionH>
            <wp:positionV relativeFrom="paragraph">
              <wp:posOffset>27940</wp:posOffset>
            </wp:positionV>
            <wp:extent cx="7534275" cy="10518775"/>
            <wp:effectExtent l="0" t="0" r="9525" b="0"/>
            <wp:wrapSquare wrapText="bothSides"/>
            <wp:docPr id="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34275" cy="10518775"/>
                    </a:xfrm>
                    <a:prstGeom prst="rect">
                      <a:avLst/>
                    </a:prstGeom>
                    <a:noFill/>
                    <a:ln>
                      <a:noFill/>
                    </a:ln>
                  </pic:spPr>
                </pic:pic>
              </a:graphicData>
            </a:graphic>
          </wp:anchor>
        </w:drawing>
      </w:r>
      <w:r>
        <w:t>***nascannované zadání s. 1***</w:t>
      </w:r>
    </w:p>
    <w:p w:rsidR="00EB19CA" w:rsidRPr="00EA3D7D" w:rsidRDefault="000E2DD1" w:rsidP="00EB19CA">
      <w:pPr>
        <w:suppressAutoHyphens/>
        <w:rPr>
          <w:b/>
        </w:rPr>
      </w:pPr>
      <w:r>
        <w:rPr>
          <w:noProof/>
        </w:rPr>
        <w:lastRenderedPageBreak/>
        <w:drawing>
          <wp:anchor distT="0" distB="0" distL="114300" distR="114300" simplePos="0" relativeHeight="251661312" behindDoc="0" locked="0" layoutInCell="1" allowOverlap="1">
            <wp:simplePos x="0" y="0"/>
            <wp:positionH relativeFrom="column">
              <wp:posOffset>104775</wp:posOffset>
            </wp:positionH>
            <wp:positionV relativeFrom="paragraph">
              <wp:posOffset>34290</wp:posOffset>
            </wp:positionV>
            <wp:extent cx="7448550" cy="10429875"/>
            <wp:effectExtent l="0" t="0" r="0" b="9525"/>
            <wp:wrapSquare wrapText="bothSides"/>
            <wp:docPr id="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48550" cy="10429875"/>
                    </a:xfrm>
                    <a:prstGeom prst="rect">
                      <a:avLst/>
                    </a:prstGeom>
                    <a:noFill/>
                    <a:ln>
                      <a:noFill/>
                    </a:ln>
                  </pic:spPr>
                </pic:pic>
              </a:graphicData>
            </a:graphic>
          </wp:anchor>
        </w:drawing>
      </w:r>
      <w:r w:rsidR="00F03DA6">
        <w:br w:type="page"/>
      </w:r>
      <w:r w:rsidR="00EB19CA" w:rsidRPr="00EA3D7D">
        <w:rPr>
          <w:b/>
        </w:rPr>
        <w:lastRenderedPageBreak/>
        <w:t>Prohlašuji, že</w:t>
      </w:r>
    </w:p>
    <w:p w:rsidR="00EB19CA" w:rsidRPr="00EA3D7D" w:rsidRDefault="00EB19CA" w:rsidP="00EB19CA">
      <w:pPr>
        <w:numPr>
          <w:ilvl w:val="0"/>
          <w:numId w:val="32"/>
        </w:numPr>
        <w:tabs>
          <w:tab w:val="clear" w:pos="720"/>
          <w:tab w:val="num" w:pos="426"/>
        </w:tabs>
        <w:suppressAutoHyphens/>
        <w:spacing w:after="0" w:line="240" w:lineRule="auto"/>
        <w:ind w:left="426" w:hanging="426"/>
      </w:pPr>
      <w:r w:rsidRPr="00EA3D7D">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EB19CA" w:rsidRPr="00EA3D7D" w:rsidRDefault="00EB19CA" w:rsidP="00EB19CA">
      <w:pPr>
        <w:numPr>
          <w:ilvl w:val="0"/>
          <w:numId w:val="32"/>
        </w:numPr>
        <w:tabs>
          <w:tab w:val="clear" w:pos="720"/>
          <w:tab w:val="num" w:pos="426"/>
        </w:tabs>
        <w:suppressAutoHyphens/>
        <w:spacing w:after="0" w:line="240" w:lineRule="auto"/>
        <w:ind w:left="426" w:hanging="426"/>
      </w:pPr>
      <w:r w:rsidRPr="00EA3D7D">
        <w:t>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w:t>
      </w:r>
      <w:r>
        <w:t>ně a jeden výtisk bude uložen u </w:t>
      </w:r>
      <w:r w:rsidRPr="00EA3D7D">
        <w:t xml:space="preserve">vedoucího práce; </w:t>
      </w:r>
    </w:p>
    <w:p w:rsidR="00EB19CA" w:rsidRPr="00EA3D7D" w:rsidRDefault="00EB19CA" w:rsidP="00EB19CA">
      <w:pPr>
        <w:numPr>
          <w:ilvl w:val="0"/>
          <w:numId w:val="32"/>
        </w:numPr>
        <w:tabs>
          <w:tab w:val="clear" w:pos="720"/>
          <w:tab w:val="num" w:pos="426"/>
        </w:tabs>
        <w:suppressAutoHyphens/>
        <w:spacing w:after="0" w:line="240" w:lineRule="auto"/>
        <w:ind w:left="426" w:hanging="426"/>
      </w:pPr>
      <w:r w:rsidRPr="00EA3D7D">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EB19CA" w:rsidRPr="00EA3D7D" w:rsidRDefault="00EB19CA" w:rsidP="00EB19CA">
      <w:pPr>
        <w:numPr>
          <w:ilvl w:val="0"/>
          <w:numId w:val="32"/>
        </w:numPr>
        <w:tabs>
          <w:tab w:val="clear" w:pos="720"/>
          <w:tab w:val="num" w:pos="426"/>
        </w:tabs>
        <w:suppressAutoHyphens/>
        <w:spacing w:after="0" w:line="240" w:lineRule="auto"/>
        <w:ind w:left="426" w:hanging="426"/>
      </w:pPr>
      <w:r w:rsidRPr="00EA3D7D">
        <w:t xml:space="preserve">beru na vědomí, že podle § 60 odst. 1 autorského </w:t>
      </w:r>
      <w:r>
        <w:t>zákona má UTB ve Zlíně právo na </w:t>
      </w:r>
      <w:r w:rsidRPr="00EA3D7D">
        <w:t>uzavření licenční smlouvy o užití školního díla v rozsahu § 12 odst. 4 autorského zákona;</w:t>
      </w:r>
    </w:p>
    <w:p w:rsidR="00EB19CA" w:rsidRPr="00EA3D7D" w:rsidRDefault="00EB19CA" w:rsidP="00EB19CA">
      <w:pPr>
        <w:numPr>
          <w:ilvl w:val="0"/>
          <w:numId w:val="32"/>
        </w:numPr>
        <w:tabs>
          <w:tab w:val="clear" w:pos="720"/>
          <w:tab w:val="num" w:pos="426"/>
        </w:tabs>
        <w:suppressAutoHyphens/>
        <w:spacing w:after="0" w:line="240" w:lineRule="auto"/>
        <w:ind w:left="426" w:hanging="426"/>
      </w:pPr>
      <w:r w:rsidRPr="00EA3D7D">
        <w:t>beru na vědomí, že podle § 60 odst. 2 a 3 autorského zákona mohu užít své dílo – diplomovou/bakalářskou práci nebo poskytnout licenci k jejímu využití jen s předchozím písemným souhlasem Univerzity</w:t>
      </w:r>
      <w:r>
        <w:t xml:space="preserve"> Tomáše Bati ve Zlíně, která je </w:t>
      </w:r>
      <w:r w:rsidRPr="00EA3D7D">
        <w:t>oprávněna v takovém případě ode mne požadovat přiměřený příspěvek na úhradu nákladů, které byly Univerzitou Tomáše Bati ve Zlíně na vytvoření díla vynaloženy (až do jejich skutečné výše);</w:t>
      </w:r>
    </w:p>
    <w:p w:rsidR="00EB19CA" w:rsidRPr="00EA3D7D" w:rsidRDefault="00EB19CA" w:rsidP="00EB19CA">
      <w:pPr>
        <w:numPr>
          <w:ilvl w:val="0"/>
          <w:numId w:val="32"/>
        </w:numPr>
        <w:tabs>
          <w:tab w:val="clear" w:pos="720"/>
          <w:tab w:val="num" w:pos="426"/>
        </w:tabs>
        <w:suppressAutoHyphens/>
        <w:spacing w:after="0" w:line="240" w:lineRule="auto"/>
        <w:ind w:left="426" w:hanging="426"/>
      </w:pPr>
      <w:r w:rsidRPr="00EA3D7D">
        <w:t>beru na vědomí, že pokud bylo k vypracování diplomové/bakalářské práce</w:t>
      </w:r>
      <w:r w:rsidRPr="00EA3D7D">
        <w:br/>
        <w:t>využito softwaru poskytnutého Univerzitou Tomáše Bati ve Zlíně nebo jinými</w:t>
      </w:r>
      <w:r w:rsidRPr="00EA3D7D">
        <w:br/>
        <w:t>subjekty pouze ke studijním a výzkumným účelům (tedy pouze k nekomerčnímu</w:t>
      </w:r>
      <w:r w:rsidRPr="00EA3D7D">
        <w:br/>
        <w:t>využití), nelze výsledky diplomové/bakalářské práce využít ke komerčním</w:t>
      </w:r>
      <w:r w:rsidRPr="00EA3D7D">
        <w:br/>
        <w:t>účelům;</w:t>
      </w:r>
    </w:p>
    <w:p w:rsidR="00EB19CA" w:rsidRPr="000E2DD1" w:rsidRDefault="00EB19CA" w:rsidP="00EB19CA">
      <w:pPr>
        <w:numPr>
          <w:ilvl w:val="0"/>
          <w:numId w:val="32"/>
        </w:numPr>
        <w:tabs>
          <w:tab w:val="clear" w:pos="720"/>
          <w:tab w:val="num" w:pos="426"/>
        </w:tabs>
        <w:suppressAutoHyphens/>
        <w:spacing w:after="0" w:line="240" w:lineRule="auto"/>
        <w:ind w:left="426" w:hanging="426"/>
        <w:rPr>
          <w:rStyle w:val="Pokec"/>
          <w:color w:val="auto"/>
        </w:rPr>
      </w:pPr>
      <w:r w:rsidRPr="00EA3D7D">
        <w:t>beru na vědomí, že pokud je výstupem diplomové/bakalářské práce jakýkoliv softwarový produkt, považují se za součást práce r</w:t>
      </w:r>
      <w:r>
        <w:t>ovněž i zdrojové kódy, popř. </w:t>
      </w:r>
      <w:r w:rsidRPr="00EA3D7D">
        <w:t>soubory, ze kterých se projekt skládá. Neodevzdání této součásti může být důvodem k neobhájení práce.</w:t>
      </w:r>
    </w:p>
    <w:p w:rsidR="00EB19CA" w:rsidRPr="00EA3D7D" w:rsidRDefault="00EB19CA" w:rsidP="00EB19CA">
      <w:pPr>
        <w:suppressAutoHyphens/>
        <w:ind w:firstLine="709"/>
      </w:pPr>
    </w:p>
    <w:p w:rsidR="00EB19CA" w:rsidRPr="00EA3D7D" w:rsidRDefault="00EB19CA" w:rsidP="00EB19CA">
      <w:pPr>
        <w:suppressAutoHyphens/>
        <w:spacing w:after="0" w:line="240" w:lineRule="auto"/>
        <w:rPr>
          <w:b/>
        </w:rPr>
      </w:pPr>
      <w:r w:rsidRPr="00EA3D7D">
        <w:rPr>
          <w:b/>
        </w:rPr>
        <w:t>Prohlašuji,</w:t>
      </w:r>
    </w:p>
    <w:p w:rsidR="00EB19CA" w:rsidRPr="00EA3D7D" w:rsidRDefault="00EB19CA" w:rsidP="00EB19CA">
      <w:pPr>
        <w:suppressAutoHyphens/>
        <w:spacing w:after="0" w:line="240" w:lineRule="auto"/>
        <w:rPr>
          <w:b/>
        </w:rPr>
      </w:pPr>
    </w:p>
    <w:p w:rsidR="00EB19CA" w:rsidRPr="00EA3D7D" w:rsidRDefault="00EB19CA" w:rsidP="00EB19CA">
      <w:pPr>
        <w:numPr>
          <w:ilvl w:val="1"/>
          <w:numId w:val="32"/>
        </w:numPr>
        <w:tabs>
          <w:tab w:val="clear" w:pos="1440"/>
          <w:tab w:val="num" w:pos="426"/>
        </w:tabs>
        <w:suppressAutoHyphens/>
        <w:spacing w:after="0" w:line="240" w:lineRule="auto"/>
        <w:ind w:left="426" w:hanging="426"/>
      </w:pPr>
      <w:r w:rsidRPr="00EA3D7D">
        <w:t>že jsem na diplomové práci pracoval samostatně a použitou literaturu jsem citoval. V případě publikace výsledků budu uveden jako spoluautor.</w:t>
      </w:r>
    </w:p>
    <w:p w:rsidR="00EB19CA" w:rsidRPr="00EA3D7D" w:rsidRDefault="00EB19CA" w:rsidP="00EB19CA">
      <w:pPr>
        <w:numPr>
          <w:ilvl w:val="1"/>
          <w:numId w:val="32"/>
        </w:numPr>
        <w:tabs>
          <w:tab w:val="clear" w:pos="1440"/>
          <w:tab w:val="num" w:pos="426"/>
        </w:tabs>
        <w:suppressAutoHyphens/>
        <w:spacing w:after="0" w:line="240" w:lineRule="auto"/>
        <w:ind w:left="426" w:hanging="426"/>
      </w:pPr>
      <w:r w:rsidRPr="00EA3D7D">
        <w:rPr>
          <w:rStyle w:val="Pokec"/>
          <w:color w:val="auto"/>
        </w:rPr>
        <w:t>že odevzdaná verze diplomové práce a verze elektronická nahraná do IS/STAG jsou totožné.</w:t>
      </w:r>
    </w:p>
    <w:p w:rsidR="00EB19CA" w:rsidRPr="00EA3D7D" w:rsidRDefault="00EB19CA" w:rsidP="00EB19CA">
      <w:pPr>
        <w:suppressAutoHyphens/>
        <w:spacing w:after="0" w:line="240" w:lineRule="auto"/>
      </w:pPr>
    </w:p>
    <w:p w:rsidR="00EB19CA" w:rsidRPr="00EA3D7D" w:rsidRDefault="00EB19CA" w:rsidP="00EB19CA">
      <w:pPr>
        <w:suppressAutoHyphens/>
      </w:pPr>
    </w:p>
    <w:p w:rsidR="00EB19CA" w:rsidRPr="00EA3D7D" w:rsidRDefault="00EB19CA" w:rsidP="00EB19CA">
      <w:pPr>
        <w:suppressAutoHyphens/>
        <w:spacing w:after="0" w:line="240" w:lineRule="auto"/>
      </w:pPr>
      <w:r w:rsidRPr="00EA3D7D">
        <w:t>Ve Zlíně                                                                                                   …………………….</w:t>
      </w:r>
    </w:p>
    <w:p w:rsidR="00EB19CA" w:rsidRPr="00EA3D7D" w:rsidRDefault="00EB19CA" w:rsidP="00EB19CA">
      <w:pPr>
        <w:suppressAutoHyphens/>
        <w:spacing w:after="0" w:line="240" w:lineRule="auto"/>
      </w:pPr>
      <w:r w:rsidRPr="00EA3D7D">
        <w:tab/>
      </w:r>
      <w:r w:rsidRPr="00EA3D7D">
        <w:tab/>
      </w:r>
      <w:r w:rsidRPr="00EA3D7D">
        <w:tab/>
      </w:r>
      <w:r w:rsidRPr="00EA3D7D">
        <w:tab/>
      </w:r>
      <w:r w:rsidRPr="00EA3D7D">
        <w:tab/>
      </w:r>
      <w:r w:rsidRPr="00EA3D7D">
        <w:tab/>
      </w:r>
      <w:r w:rsidRPr="00EA3D7D">
        <w:tab/>
      </w:r>
      <w:r w:rsidRPr="00EA3D7D">
        <w:tab/>
      </w:r>
      <w:r w:rsidRPr="00EA3D7D">
        <w:tab/>
        <w:t xml:space="preserve">         podpis diplomanta</w:t>
      </w:r>
    </w:p>
    <w:p w:rsidR="00294C06" w:rsidRDefault="00294C06"/>
    <w:p w:rsidR="00F03DA6" w:rsidRDefault="00F03DA6">
      <w:pPr>
        <w:pStyle w:val="Nzev"/>
      </w:pPr>
      <w:bookmarkStart w:id="1" w:name="_Toc37577728"/>
      <w:r>
        <w:lastRenderedPageBreak/>
        <w:t>ABSTRAKT</w:t>
      </w:r>
      <w:bookmarkEnd w:id="1"/>
    </w:p>
    <w:p w:rsidR="00E63D89" w:rsidRPr="00EA3D7D" w:rsidRDefault="00E63D89" w:rsidP="00E63D89">
      <w:pPr>
        <w:suppressAutoHyphens/>
      </w:pPr>
      <w:r>
        <w:t>Diplomová práce se zabývá návrhem technologie importu terénních dat národní inventarizace lesů. V teoretické části je vymezen pojem datového skladu a jsou popsány ETL procesy, které slouží k periodické migraci dat. Práce popisuje čtyři vybrané ETL nástroje - softwarové aplikace Clover, Apatar, Scriptella a SQL Workbench/J. Použití těchto ETL nástrojů je demonstrováno na příkladech importů a exportů dat. Praktickým výstupem diplomové práce je softwarová aplikace umožňující načtení dat ze zdrojových projektů (soubory MS Access) a jejich uložení do zvolených datových tabulek systému PostgreSQL.</w:t>
      </w:r>
    </w:p>
    <w:p w:rsidR="00E63D89" w:rsidRPr="00EA3D7D" w:rsidRDefault="00E63D89" w:rsidP="00E63D89">
      <w:pPr>
        <w:suppressAutoHyphens/>
        <w:rPr>
          <w:rStyle w:val="Pokec"/>
        </w:rPr>
      </w:pPr>
      <w:r w:rsidRPr="00EA3D7D">
        <w:t xml:space="preserve">Klíčová slova: </w:t>
      </w:r>
    </w:p>
    <w:p w:rsidR="00E63D89" w:rsidRDefault="00E63D89" w:rsidP="00E63D89">
      <w:pPr>
        <w:suppressAutoHyphens/>
      </w:pPr>
      <w:r>
        <w:t>Datový sklad, import a export dat, ETL proces, ETL nástroj, kvalita dat, databázový systém PostgreSQL, inventarizace lesů.</w:t>
      </w:r>
    </w:p>
    <w:p w:rsidR="00F03DA6" w:rsidRDefault="00F03DA6"/>
    <w:p w:rsidR="00F03DA6" w:rsidRDefault="00F03DA6">
      <w:pPr>
        <w:pStyle w:val="Nzev"/>
        <w:pageBreakBefore w:val="0"/>
      </w:pPr>
      <w:r>
        <w:t>ABSTRACT</w:t>
      </w:r>
    </w:p>
    <w:p w:rsidR="00E63D89" w:rsidRPr="00C95DF6" w:rsidRDefault="00E63D89" w:rsidP="00E63D89">
      <w:pPr>
        <w:suppressAutoHyphens/>
        <w:rPr>
          <w:lang w:val="en-US"/>
        </w:rPr>
      </w:pPr>
      <w:r w:rsidRPr="00C95DF6">
        <w:rPr>
          <w:lang w:val="en-US"/>
        </w:rPr>
        <w:t xml:space="preserve">This thesis </w:t>
      </w:r>
      <w:r>
        <w:rPr>
          <w:lang w:val="en-US"/>
        </w:rPr>
        <w:t>deals with</w:t>
      </w:r>
      <w:r w:rsidRPr="00C95DF6">
        <w:rPr>
          <w:lang w:val="en-US"/>
        </w:rPr>
        <w:t xml:space="preserve"> the design of the technology </w:t>
      </w:r>
      <w:r>
        <w:rPr>
          <w:lang w:val="en-US"/>
        </w:rPr>
        <w:t>which is used to</w:t>
      </w:r>
      <w:r w:rsidRPr="00C95DF6">
        <w:rPr>
          <w:lang w:val="en-US"/>
        </w:rPr>
        <w:t xml:space="preserve"> import </w:t>
      </w:r>
      <w:r>
        <w:rPr>
          <w:lang w:val="en-US"/>
        </w:rPr>
        <w:t xml:space="preserve">field data originated within the Czech national </w:t>
      </w:r>
      <w:r w:rsidRPr="00C95DF6">
        <w:rPr>
          <w:lang w:val="en-US"/>
        </w:rPr>
        <w:t xml:space="preserve">forest inventory. </w:t>
      </w:r>
      <w:r>
        <w:rPr>
          <w:lang w:val="en-US"/>
        </w:rPr>
        <w:t>C</w:t>
      </w:r>
      <w:r w:rsidRPr="00C95DF6">
        <w:rPr>
          <w:lang w:val="en-US"/>
        </w:rPr>
        <w:t>oncepts of d</w:t>
      </w:r>
      <w:r w:rsidR="00D75DC0">
        <w:rPr>
          <w:lang w:val="en-US"/>
        </w:rPr>
        <w:t>ata warehouses and </w:t>
      </w:r>
      <w:r>
        <w:rPr>
          <w:lang w:val="en-US"/>
        </w:rPr>
        <w:t xml:space="preserve">ETL processes serving to periodic data migration </w:t>
      </w:r>
      <w:r w:rsidRPr="00C95DF6">
        <w:rPr>
          <w:lang w:val="en-US"/>
        </w:rPr>
        <w:t>are described in theoretical part</w:t>
      </w:r>
      <w:r w:rsidR="00D75DC0">
        <w:rPr>
          <w:lang w:val="en-US"/>
        </w:rPr>
        <w:t xml:space="preserve"> of </w:t>
      </w:r>
      <w:r>
        <w:rPr>
          <w:lang w:val="en-US"/>
        </w:rPr>
        <w:t>the thesis</w:t>
      </w:r>
      <w:r w:rsidRPr="00C95DF6">
        <w:rPr>
          <w:lang w:val="en-US"/>
        </w:rPr>
        <w:t xml:space="preserve">. </w:t>
      </w:r>
      <w:r>
        <w:rPr>
          <w:lang w:val="en-US"/>
        </w:rPr>
        <w:t>For demonstration purposes, f</w:t>
      </w:r>
      <w:r w:rsidRPr="00C95DF6">
        <w:rPr>
          <w:lang w:val="en-US"/>
        </w:rPr>
        <w:t xml:space="preserve">our </w:t>
      </w:r>
      <w:r>
        <w:rPr>
          <w:lang w:val="en-US"/>
        </w:rPr>
        <w:t>ETL tools - s</w:t>
      </w:r>
      <w:r w:rsidRPr="00C95DF6">
        <w:rPr>
          <w:lang w:val="en-US"/>
        </w:rPr>
        <w:t>oftware applications Clover, Apatar, Scriptella and SQL Workbench/J</w:t>
      </w:r>
      <w:r>
        <w:rPr>
          <w:lang w:val="en-US"/>
        </w:rPr>
        <w:t>, have been applied to import and export example data.</w:t>
      </w:r>
      <w:r w:rsidRPr="00C95DF6">
        <w:rPr>
          <w:lang w:val="en-US"/>
        </w:rPr>
        <w:t xml:space="preserve"> </w:t>
      </w:r>
      <w:r>
        <w:rPr>
          <w:lang w:val="en-US"/>
        </w:rPr>
        <w:t>A p</w:t>
      </w:r>
      <w:r w:rsidRPr="00C95DF6">
        <w:rPr>
          <w:lang w:val="en-US"/>
        </w:rPr>
        <w:t xml:space="preserve">ractical outcome of the thesis is a software application that allows </w:t>
      </w:r>
      <w:r>
        <w:rPr>
          <w:lang w:val="en-US"/>
        </w:rPr>
        <w:t>loading</w:t>
      </w:r>
      <w:r w:rsidRPr="00C95DF6">
        <w:rPr>
          <w:lang w:val="en-US"/>
        </w:rPr>
        <w:t xml:space="preserve"> data from source measurement projects</w:t>
      </w:r>
      <w:r>
        <w:rPr>
          <w:lang w:val="en-US"/>
        </w:rPr>
        <w:t xml:space="preserve"> (MS Access files)</w:t>
      </w:r>
      <w:r w:rsidRPr="00C95DF6">
        <w:rPr>
          <w:lang w:val="en-US"/>
        </w:rPr>
        <w:t xml:space="preserve"> and storing them in</w:t>
      </w:r>
      <w:r>
        <w:rPr>
          <w:lang w:val="en-US"/>
        </w:rPr>
        <w:t>to</w:t>
      </w:r>
      <w:r w:rsidRPr="00C95DF6">
        <w:rPr>
          <w:lang w:val="en-US"/>
        </w:rPr>
        <w:t xml:space="preserve"> selected data tables </w:t>
      </w:r>
      <w:r>
        <w:rPr>
          <w:lang w:val="en-US"/>
        </w:rPr>
        <w:t>in</w:t>
      </w:r>
      <w:r w:rsidRPr="00C95DF6">
        <w:rPr>
          <w:lang w:val="en-US"/>
        </w:rPr>
        <w:t xml:space="preserve"> the target </w:t>
      </w:r>
      <w:r>
        <w:rPr>
          <w:lang w:val="en-US"/>
        </w:rPr>
        <w:t xml:space="preserve">PostgreSQL </w:t>
      </w:r>
      <w:r w:rsidRPr="00C95DF6">
        <w:rPr>
          <w:lang w:val="en-US"/>
        </w:rPr>
        <w:t>database.</w:t>
      </w:r>
    </w:p>
    <w:p w:rsidR="00E63D89" w:rsidRPr="00E63D89" w:rsidRDefault="00E63D89" w:rsidP="00E63D89">
      <w:pPr>
        <w:suppressAutoHyphens/>
        <w:rPr>
          <w:rStyle w:val="Pokec"/>
          <w:color w:val="auto"/>
        </w:rPr>
      </w:pPr>
      <w:r w:rsidRPr="00EA3D7D">
        <w:t>Keywords:</w:t>
      </w:r>
      <w:r w:rsidRPr="00E63D89">
        <w:rPr>
          <w:rStyle w:val="Pokec"/>
          <w:color w:val="auto"/>
        </w:rPr>
        <w:t xml:space="preserve"> </w:t>
      </w:r>
    </w:p>
    <w:p w:rsidR="00E63D89" w:rsidRPr="00AB7261" w:rsidRDefault="00E63D89" w:rsidP="00E63D89">
      <w:pPr>
        <w:suppressAutoHyphens/>
      </w:pPr>
      <w:r w:rsidRPr="00AB7261">
        <w:t>Data warehouse, dat</w:t>
      </w:r>
      <w:r>
        <w:t>a</w:t>
      </w:r>
      <w:r w:rsidRPr="00AB7261">
        <w:t xml:space="preserve"> import and export, ETL process, ETL tool, data quality, PostgreSQL database system, forest inventory.</w:t>
      </w:r>
    </w:p>
    <w:p w:rsidR="00294C06" w:rsidRPr="000E2DD1" w:rsidRDefault="00075361">
      <w:pPr>
        <w:rPr>
          <w:rStyle w:val="Pokec"/>
          <w:color w:val="auto"/>
        </w:rPr>
      </w:pPr>
      <w:r w:rsidRPr="000E2DD1">
        <w:rPr>
          <w:rStyle w:val="Pokec"/>
          <w:color w:val="auto"/>
        </w:rPr>
        <w:t xml:space="preserve"> </w:t>
      </w:r>
    </w:p>
    <w:p w:rsidR="00095CF8" w:rsidRDefault="00095CF8">
      <w:pPr>
        <w:spacing w:after="0" w:line="240" w:lineRule="auto"/>
        <w:jc w:val="left"/>
      </w:pPr>
      <w:r>
        <w:br w:type="page"/>
      </w:r>
    </w:p>
    <w:p w:rsidR="00294C06" w:rsidRDefault="00095CF8">
      <w:r>
        <w:lastRenderedPageBreak/>
        <w:t>Děkuji panu Ing. Petrovi Šilhavému</w:t>
      </w:r>
      <w:r w:rsidR="005E2C3A">
        <w:t>,</w:t>
      </w:r>
      <w:r>
        <w:t xml:space="preserve"> Ph.D. za čas a trpělivost, praktické rady a odborné vedení této diplomové práce.</w:t>
      </w:r>
    </w:p>
    <w:p w:rsidR="00F03DA6" w:rsidRDefault="00F03DA6">
      <w:pPr>
        <w:pStyle w:val="Nadpis-Obsah"/>
        <w:pageBreakBefore/>
      </w:pPr>
      <w:bookmarkStart w:id="2" w:name="_Toc37577729"/>
      <w:bookmarkStart w:id="3" w:name="_Toc88120440"/>
      <w:bookmarkStart w:id="4" w:name="_Toc88120677"/>
      <w:bookmarkStart w:id="5" w:name="_Toc88120889"/>
      <w:bookmarkStart w:id="6" w:name="_Toc88120993"/>
      <w:bookmarkStart w:id="7" w:name="_Toc88121036"/>
      <w:bookmarkStart w:id="8" w:name="_Toc88121173"/>
      <w:bookmarkStart w:id="9" w:name="_Toc88121547"/>
      <w:bookmarkStart w:id="10" w:name="_Toc88121604"/>
      <w:bookmarkStart w:id="11" w:name="_Toc88121742"/>
      <w:bookmarkStart w:id="12" w:name="_Toc88122008"/>
      <w:bookmarkStart w:id="13" w:name="_Toc88124611"/>
      <w:bookmarkStart w:id="14" w:name="_Toc88124648"/>
      <w:bookmarkStart w:id="15" w:name="_Toc88124798"/>
      <w:bookmarkStart w:id="16" w:name="_Toc88125781"/>
      <w:bookmarkStart w:id="17" w:name="_Toc88126301"/>
      <w:bookmarkStart w:id="18" w:name="_Toc88126452"/>
      <w:bookmarkStart w:id="19" w:name="_Toc88126519"/>
      <w:bookmarkStart w:id="20" w:name="_Toc88126548"/>
      <w:bookmarkStart w:id="21" w:name="_Toc88126764"/>
      <w:bookmarkStart w:id="22" w:name="_Toc88126854"/>
      <w:bookmarkStart w:id="23" w:name="_Toc88127095"/>
      <w:bookmarkStart w:id="24" w:name="_Toc88127138"/>
      <w:bookmarkStart w:id="25" w:name="_Toc88128503"/>
      <w:bookmarkStart w:id="26" w:name="_Toc107634140"/>
      <w:bookmarkStart w:id="27" w:name="_Toc107635157"/>
      <w:r>
        <w:lastRenderedPageBreak/>
        <w:t>OBSAH</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3D7480" w:rsidRDefault="00D954A6">
      <w:pPr>
        <w:pStyle w:val="Obsah2"/>
        <w:rPr>
          <w:rFonts w:asciiTheme="minorHAnsi" w:eastAsiaTheme="minorEastAsia" w:hAnsiTheme="minorHAnsi" w:cstheme="minorBidi"/>
          <w:b w:val="0"/>
          <w:caps w:val="0"/>
          <w:sz w:val="22"/>
          <w:szCs w:val="22"/>
        </w:rPr>
      </w:pPr>
      <w:r>
        <w:rPr>
          <w:bCs/>
          <w:szCs w:val="36"/>
        </w:rPr>
        <w:fldChar w:fldCharType="begin"/>
      </w:r>
      <w:r w:rsidR="00F03DA6">
        <w:rPr>
          <w:bCs/>
          <w:szCs w:val="36"/>
        </w:rPr>
        <w:instrText xml:space="preserve"> TOC \h \z \t "Nadpis 1;2;Nadpis 2;3;Nadpis 3;4;Nadpis 4;5;Nadpis;2;Část;1" </w:instrText>
      </w:r>
      <w:r>
        <w:rPr>
          <w:bCs/>
          <w:szCs w:val="36"/>
        </w:rPr>
        <w:fldChar w:fldCharType="separate"/>
      </w:r>
      <w:hyperlink w:anchor="_Toc387908637" w:history="1">
        <w:r w:rsidR="003D7480" w:rsidRPr="002572B4">
          <w:rPr>
            <w:rStyle w:val="Hypertextovodkaz"/>
          </w:rPr>
          <w:t>Úvod</w:t>
        </w:r>
        <w:r w:rsidR="003D7480">
          <w:rPr>
            <w:webHidden/>
          </w:rPr>
          <w:tab/>
        </w:r>
        <w:r w:rsidR="003D7480">
          <w:rPr>
            <w:webHidden/>
          </w:rPr>
          <w:fldChar w:fldCharType="begin"/>
        </w:r>
        <w:r w:rsidR="003D7480">
          <w:rPr>
            <w:webHidden/>
          </w:rPr>
          <w:instrText xml:space="preserve"> PAGEREF _Toc387908637 \h </w:instrText>
        </w:r>
        <w:r w:rsidR="003D7480">
          <w:rPr>
            <w:webHidden/>
          </w:rPr>
        </w:r>
        <w:r w:rsidR="003D7480">
          <w:rPr>
            <w:webHidden/>
          </w:rPr>
          <w:fldChar w:fldCharType="separate"/>
        </w:r>
        <w:r w:rsidR="003D7480">
          <w:rPr>
            <w:webHidden/>
          </w:rPr>
          <w:t>9</w:t>
        </w:r>
        <w:r w:rsidR="003D7480">
          <w:rPr>
            <w:webHidden/>
          </w:rPr>
          <w:fldChar w:fldCharType="end"/>
        </w:r>
      </w:hyperlink>
    </w:p>
    <w:p w:rsidR="003D7480" w:rsidRDefault="003D7480">
      <w:pPr>
        <w:pStyle w:val="Obsah1"/>
        <w:rPr>
          <w:rFonts w:asciiTheme="minorHAnsi" w:eastAsiaTheme="minorEastAsia" w:hAnsiTheme="minorHAnsi" w:cstheme="minorBidi"/>
          <w:b w:val="0"/>
          <w:bCs w:val="0"/>
          <w:caps w:val="0"/>
          <w:sz w:val="22"/>
          <w:szCs w:val="22"/>
        </w:rPr>
      </w:pPr>
      <w:hyperlink w:anchor="_Toc387908638" w:history="1">
        <w:r w:rsidRPr="002572B4">
          <w:rPr>
            <w:rStyle w:val="Hypertextovodkaz"/>
          </w:rPr>
          <w:t>TEORETICKÁ ČÁST</w:t>
        </w:r>
        <w:r>
          <w:rPr>
            <w:webHidden/>
          </w:rPr>
          <w:tab/>
        </w:r>
        <w:r>
          <w:rPr>
            <w:webHidden/>
          </w:rPr>
          <w:fldChar w:fldCharType="begin"/>
        </w:r>
        <w:r>
          <w:rPr>
            <w:webHidden/>
          </w:rPr>
          <w:instrText xml:space="preserve"> PAGEREF _Toc387908638 \h </w:instrText>
        </w:r>
        <w:r>
          <w:rPr>
            <w:webHidden/>
          </w:rPr>
        </w:r>
        <w:r>
          <w:rPr>
            <w:webHidden/>
          </w:rPr>
          <w:fldChar w:fldCharType="separate"/>
        </w:r>
        <w:r>
          <w:rPr>
            <w:webHidden/>
          </w:rPr>
          <w:t>10</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639" w:history="1">
        <w:r w:rsidRPr="002572B4">
          <w:rPr>
            <w:rStyle w:val="Hypertextovodkaz"/>
          </w:rPr>
          <w:t>1</w:t>
        </w:r>
        <w:r>
          <w:rPr>
            <w:rFonts w:asciiTheme="minorHAnsi" w:eastAsiaTheme="minorEastAsia" w:hAnsiTheme="minorHAnsi" w:cstheme="minorBidi"/>
            <w:b w:val="0"/>
            <w:caps w:val="0"/>
            <w:sz w:val="22"/>
            <w:szCs w:val="22"/>
          </w:rPr>
          <w:tab/>
        </w:r>
        <w:r w:rsidRPr="002572B4">
          <w:rPr>
            <w:rStyle w:val="Hypertextovodkaz"/>
          </w:rPr>
          <w:t>TEORIE DATOVÝCH SKLADů</w:t>
        </w:r>
        <w:r>
          <w:rPr>
            <w:webHidden/>
          </w:rPr>
          <w:tab/>
        </w:r>
        <w:r>
          <w:rPr>
            <w:webHidden/>
          </w:rPr>
          <w:fldChar w:fldCharType="begin"/>
        </w:r>
        <w:r>
          <w:rPr>
            <w:webHidden/>
          </w:rPr>
          <w:instrText xml:space="preserve"> PAGEREF _Toc387908639 \h </w:instrText>
        </w:r>
        <w:r>
          <w:rPr>
            <w:webHidden/>
          </w:rPr>
        </w:r>
        <w:r>
          <w:rPr>
            <w:webHidden/>
          </w:rPr>
          <w:fldChar w:fldCharType="separate"/>
        </w:r>
        <w:r>
          <w:rPr>
            <w:webHidden/>
          </w:rPr>
          <w:t>11</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40" w:history="1">
        <w:r w:rsidRPr="002572B4">
          <w:rPr>
            <w:rStyle w:val="Hypertextovodkaz"/>
          </w:rPr>
          <w:t>1.1</w:t>
        </w:r>
        <w:r>
          <w:rPr>
            <w:rFonts w:asciiTheme="minorHAnsi" w:eastAsiaTheme="minorEastAsia" w:hAnsiTheme="minorHAnsi" w:cstheme="minorBidi"/>
            <w:smallCaps w:val="0"/>
            <w:sz w:val="22"/>
            <w:szCs w:val="22"/>
          </w:rPr>
          <w:tab/>
        </w:r>
        <w:r w:rsidRPr="002572B4">
          <w:rPr>
            <w:rStyle w:val="Hypertextovodkaz"/>
          </w:rPr>
          <w:t>OLTP systémy</w:t>
        </w:r>
        <w:r>
          <w:rPr>
            <w:webHidden/>
          </w:rPr>
          <w:tab/>
        </w:r>
        <w:r>
          <w:rPr>
            <w:webHidden/>
          </w:rPr>
          <w:fldChar w:fldCharType="begin"/>
        </w:r>
        <w:r>
          <w:rPr>
            <w:webHidden/>
          </w:rPr>
          <w:instrText xml:space="preserve"> PAGEREF _Toc387908640 \h </w:instrText>
        </w:r>
        <w:r>
          <w:rPr>
            <w:webHidden/>
          </w:rPr>
        </w:r>
        <w:r>
          <w:rPr>
            <w:webHidden/>
          </w:rPr>
          <w:fldChar w:fldCharType="separate"/>
        </w:r>
        <w:r>
          <w:rPr>
            <w:webHidden/>
          </w:rPr>
          <w:t>11</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41" w:history="1">
        <w:r w:rsidRPr="002572B4">
          <w:rPr>
            <w:rStyle w:val="Hypertextovodkaz"/>
          </w:rPr>
          <w:t>1.2</w:t>
        </w:r>
        <w:r>
          <w:rPr>
            <w:rFonts w:asciiTheme="minorHAnsi" w:eastAsiaTheme="minorEastAsia" w:hAnsiTheme="minorHAnsi" w:cstheme="minorBidi"/>
            <w:smallCaps w:val="0"/>
            <w:sz w:val="22"/>
            <w:szCs w:val="22"/>
          </w:rPr>
          <w:tab/>
        </w:r>
        <w:r w:rsidRPr="002572B4">
          <w:rPr>
            <w:rStyle w:val="Hypertextovodkaz"/>
          </w:rPr>
          <w:t>OLAP systémy</w:t>
        </w:r>
        <w:r>
          <w:rPr>
            <w:webHidden/>
          </w:rPr>
          <w:tab/>
        </w:r>
        <w:r>
          <w:rPr>
            <w:webHidden/>
          </w:rPr>
          <w:fldChar w:fldCharType="begin"/>
        </w:r>
        <w:r>
          <w:rPr>
            <w:webHidden/>
          </w:rPr>
          <w:instrText xml:space="preserve"> PAGEREF _Toc387908641 \h </w:instrText>
        </w:r>
        <w:r>
          <w:rPr>
            <w:webHidden/>
          </w:rPr>
        </w:r>
        <w:r>
          <w:rPr>
            <w:webHidden/>
          </w:rPr>
          <w:fldChar w:fldCharType="separate"/>
        </w:r>
        <w:r>
          <w:rPr>
            <w:webHidden/>
          </w:rPr>
          <w:t>11</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42" w:history="1">
        <w:r w:rsidRPr="002572B4">
          <w:rPr>
            <w:rStyle w:val="Hypertextovodkaz"/>
          </w:rPr>
          <w:t>1.3</w:t>
        </w:r>
        <w:r>
          <w:rPr>
            <w:rFonts w:asciiTheme="minorHAnsi" w:eastAsiaTheme="minorEastAsia" w:hAnsiTheme="minorHAnsi" w:cstheme="minorBidi"/>
            <w:smallCaps w:val="0"/>
            <w:sz w:val="22"/>
            <w:szCs w:val="22"/>
          </w:rPr>
          <w:tab/>
        </w:r>
        <w:r w:rsidRPr="002572B4">
          <w:rPr>
            <w:rStyle w:val="Hypertextovodkaz"/>
          </w:rPr>
          <w:t>Datový sklad</w:t>
        </w:r>
        <w:r>
          <w:rPr>
            <w:webHidden/>
          </w:rPr>
          <w:tab/>
        </w:r>
        <w:r>
          <w:rPr>
            <w:webHidden/>
          </w:rPr>
          <w:fldChar w:fldCharType="begin"/>
        </w:r>
        <w:r>
          <w:rPr>
            <w:webHidden/>
          </w:rPr>
          <w:instrText xml:space="preserve"> PAGEREF _Toc387908642 \h </w:instrText>
        </w:r>
        <w:r>
          <w:rPr>
            <w:webHidden/>
          </w:rPr>
        </w:r>
        <w:r>
          <w:rPr>
            <w:webHidden/>
          </w:rPr>
          <w:fldChar w:fldCharType="separate"/>
        </w:r>
        <w:r>
          <w:rPr>
            <w:webHidden/>
          </w:rPr>
          <w:t>12</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43" w:history="1">
        <w:r w:rsidRPr="002572B4">
          <w:rPr>
            <w:rStyle w:val="Hypertextovodkaz"/>
          </w:rPr>
          <w:t>1.4</w:t>
        </w:r>
        <w:r>
          <w:rPr>
            <w:rFonts w:asciiTheme="minorHAnsi" w:eastAsiaTheme="minorEastAsia" w:hAnsiTheme="minorHAnsi" w:cstheme="minorBidi"/>
            <w:smallCaps w:val="0"/>
            <w:sz w:val="22"/>
            <w:szCs w:val="22"/>
          </w:rPr>
          <w:tab/>
        </w:r>
        <w:r w:rsidRPr="002572B4">
          <w:rPr>
            <w:rStyle w:val="Hypertextovodkaz"/>
          </w:rPr>
          <w:t>Datové trhy</w:t>
        </w:r>
        <w:r>
          <w:rPr>
            <w:webHidden/>
          </w:rPr>
          <w:tab/>
        </w:r>
        <w:r>
          <w:rPr>
            <w:webHidden/>
          </w:rPr>
          <w:fldChar w:fldCharType="begin"/>
        </w:r>
        <w:r>
          <w:rPr>
            <w:webHidden/>
          </w:rPr>
          <w:instrText xml:space="preserve"> PAGEREF _Toc387908643 \h </w:instrText>
        </w:r>
        <w:r>
          <w:rPr>
            <w:webHidden/>
          </w:rPr>
        </w:r>
        <w:r>
          <w:rPr>
            <w:webHidden/>
          </w:rPr>
          <w:fldChar w:fldCharType="separate"/>
        </w:r>
        <w:r>
          <w:rPr>
            <w:webHidden/>
          </w:rPr>
          <w:t>13</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44" w:history="1">
        <w:r w:rsidRPr="002572B4">
          <w:rPr>
            <w:rStyle w:val="Hypertextovodkaz"/>
          </w:rPr>
          <w:t>1.5</w:t>
        </w:r>
        <w:r>
          <w:rPr>
            <w:rFonts w:asciiTheme="minorHAnsi" w:eastAsiaTheme="minorEastAsia" w:hAnsiTheme="minorHAnsi" w:cstheme="minorBidi"/>
            <w:smallCaps w:val="0"/>
            <w:sz w:val="22"/>
            <w:szCs w:val="22"/>
          </w:rPr>
          <w:tab/>
        </w:r>
        <w:r w:rsidRPr="002572B4">
          <w:rPr>
            <w:rStyle w:val="Hypertextovodkaz"/>
          </w:rPr>
          <w:t>Import a export dat</w:t>
        </w:r>
        <w:r>
          <w:rPr>
            <w:webHidden/>
          </w:rPr>
          <w:tab/>
        </w:r>
        <w:r>
          <w:rPr>
            <w:webHidden/>
          </w:rPr>
          <w:fldChar w:fldCharType="begin"/>
        </w:r>
        <w:r>
          <w:rPr>
            <w:webHidden/>
          </w:rPr>
          <w:instrText xml:space="preserve"> PAGEREF _Toc387908644 \h </w:instrText>
        </w:r>
        <w:r>
          <w:rPr>
            <w:webHidden/>
          </w:rPr>
        </w:r>
        <w:r>
          <w:rPr>
            <w:webHidden/>
          </w:rPr>
          <w:fldChar w:fldCharType="separate"/>
        </w:r>
        <w:r>
          <w:rPr>
            <w:webHidden/>
          </w:rPr>
          <w:t>13</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45" w:history="1">
        <w:r w:rsidRPr="002572B4">
          <w:rPr>
            <w:rStyle w:val="Hypertextovodkaz"/>
          </w:rPr>
          <w:t>1.6</w:t>
        </w:r>
        <w:r>
          <w:rPr>
            <w:rFonts w:asciiTheme="minorHAnsi" w:eastAsiaTheme="minorEastAsia" w:hAnsiTheme="minorHAnsi" w:cstheme="minorBidi"/>
            <w:smallCaps w:val="0"/>
            <w:sz w:val="22"/>
            <w:szCs w:val="22"/>
          </w:rPr>
          <w:tab/>
        </w:r>
        <w:r w:rsidRPr="002572B4">
          <w:rPr>
            <w:rStyle w:val="Hypertextovodkaz"/>
          </w:rPr>
          <w:t>ETL procesy</w:t>
        </w:r>
        <w:r>
          <w:rPr>
            <w:webHidden/>
          </w:rPr>
          <w:tab/>
        </w:r>
        <w:r>
          <w:rPr>
            <w:webHidden/>
          </w:rPr>
          <w:fldChar w:fldCharType="begin"/>
        </w:r>
        <w:r>
          <w:rPr>
            <w:webHidden/>
          </w:rPr>
          <w:instrText xml:space="preserve"> PAGEREF _Toc387908645 \h </w:instrText>
        </w:r>
        <w:r>
          <w:rPr>
            <w:webHidden/>
          </w:rPr>
        </w:r>
        <w:r>
          <w:rPr>
            <w:webHidden/>
          </w:rPr>
          <w:fldChar w:fldCharType="separate"/>
        </w:r>
        <w:r>
          <w:rPr>
            <w:webHidden/>
          </w:rPr>
          <w:t>14</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46" w:history="1">
        <w:r w:rsidRPr="002572B4">
          <w:rPr>
            <w:rStyle w:val="Hypertextovodkaz"/>
          </w:rPr>
          <w:t>1.7</w:t>
        </w:r>
        <w:r>
          <w:rPr>
            <w:rFonts w:asciiTheme="minorHAnsi" w:eastAsiaTheme="minorEastAsia" w:hAnsiTheme="minorHAnsi" w:cstheme="minorBidi"/>
            <w:smallCaps w:val="0"/>
            <w:sz w:val="22"/>
            <w:szCs w:val="22"/>
          </w:rPr>
          <w:tab/>
        </w:r>
        <w:r w:rsidRPr="002572B4">
          <w:rPr>
            <w:rStyle w:val="Hypertextovodkaz"/>
          </w:rPr>
          <w:t>Fáze ETL procesu</w:t>
        </w:r>
        <w:r>
          <w:rPr>
            <w:webHidden/>
          </w:rPr>
          <w:tab/>
        </w:r>
        <w:r>
          <w:rPr>
            <w:webHidden/>
          </w:rPr>
          <w:fldChar w:fldCharType="begin"/>
        </w:r>
        <w:r>
          <w:rPr>
            <w:webHidden/>
          </w:rPr>
          <w:instrText xml:space="preserve"> PAGEREF _Toc387908646 \h </w:instrText>
        </w:r>
        <w:r>
          <w:rPr>
            <w:webHidden/>
          </w:rPr>
        </w:r>
        <w:r>
          <w:rPr>
            <w:webHidden/>
          </w:rPr>
          <w:fldChar w:fldCharType="separate"/>
        </w:r>
        <w:r>
          <w:rPr>
            <w:webHidden/>
          </w:rPr>
          <w:t>15</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47" w:history="1">
        <w:r w:rsidRPr="002572B4">
          <w:rPr>
            <w:rStyle w:val="Hypertextovodkaz"/>
          </w:rPr>
          <w:t>1.7.1</w:t>
        </w:r>
        <w:r>
          <w:rPr>
            <w:rFonts w:asciiTheme="minorHAnsi" w:eastAsiaTheme="minorEastAsia" w:hAnsiTheme="minorHAnsi" w:cstheme="minorBidi"/>
            <w:sz w:val="22"/>
            <w:szCs w:val="22"/>
          </w:rPr>
          <w:tab/>
        </w:r>
        <w:r w:rsidRPr="002572B4">
          <w:rPr>
            <w:rStyle w:val="Hypertextovodkaz"/>
          </w:rPr>
          <w:t>Extrakce</w:t>
        </w:r>
        <w:r>
          <w:rPr>
            <w:webHidden/>
          </w:rPr>
          <w:tab/>
        </w:r>
        <w:r>
          <w:rPr>
            <w:webHidden/>
          </w:rPr>
          <w:fldChar w:fldCharType="begin"/>
        </w:r>
        <w:r>
          <w:rPr>
            <w:webHidden/>
          </w:rPr>
          <w:instrText xml:space="preserve"> PAGEREF _Toc387908647 \h </w:instrText>
        </w:r>
        <w:r>
          <w:rPr>
            <w:webHidden/>
          </w:rPr>
        </w:r>
        <w:r>
          <w:rPr>
            <w:webHidden/>
          </w:rPr>
          <w:fldChar w:fldCharType="separate"/>
        </w:r>
        <w:r>
          <w:rPr>
            <w:webHidden/>
          </w:rPr>
          <w:t>16</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48" w:history="1">
        <w:r w:rsidRPr="002572B4">
          <w:rPr>
            <w:rStyle w:val="Hypertextovodkaz"/>
          </w:rPr>
          <w:t>1.7.2</w:t>
        </w:r>
        <w:r>
          <w:rPr>
            <w:rFonts w:asciiTheme="minorHAnsi" w:eastAsiaTheme="minorEastAsia" w:hAnsiTheme="minorHAnsi" w:cstheme="minorBidi"/>
            <w:sz w:val="22"/>
            <w:szCs w:val="22"/>
          </w:rPr>
          <w:tab/>
        </w:r>
        <w:r w:rsidRPr="002572B4">
          <w:rPr>
            <w:rStyle w:val="Hypertextovodkaz"/>
          </w:rPr>
          <w:t>Transformace</w:t>
        </w:r>
        <w:r>
          <w:rPr>
            <w:webHidden/>
          </w:rPr>
          <w:tab/>
        </w:r>
        <w:r>
          <w:rPr>
            <w:webHidden/>
          </w:rPr>
          <w:fldChar w:fldCharType="begin"/>
        </w:r>
        <w:r>
          <w:rPr>
            <w:webHidden/>
          </w:rPr>
          <w:instrText xml:space="preserve"> PAGEREF _Toc387908648 \h </w:instrText>
        </w:r>
        <w:r>
          <w:rPr>
            <w:webHidden/>
          </w:rPr>
        </w:r>
        <w:r>
          <w:rPr>
            <w:webHidden/>
          </w:rPr>
          <w:fldChar w:fldCharType="separate"/>
        </w:r>
        <w:r>
          <w:rPr>
            <w:webHidden/>
          </w:rPr>
          <w:t>16</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49" w:history="1">
        <w:r w:rsidRPr="002572B4">
          <w:rPr>
            <w:rStyle w:val="Hypertextovodkaz"/>
          </w:rPr>
          <w:t>1.7.3</w:t>
        </w:r>
        <w:r>
          <w:rPr>
            <w:rFonts w:asciiTheme="minorHAnsi" w:eastAsiaTheme="minorEastAsia" w:hAnsiTheme="minorHAnsi" w:cstheme="minorBidi"/>
            <w:sz w:val="22"/>
            <w:szCs w:val="22"/>
          </w:rPr>
          <w:tab/>
        </w:r>
        <w:r w:rsidRPr="002572B4">
          <w:rPr>
            <w:rStyle w:val="Hypertextovodkaz"/>
          </w:rPr>
          <w:t>Nahrání dat</w:t>
        </w:r>
        <w:r>
          <w:rPr>
            <w:webHidden/>
          </w:rPr>
          <w:tab/>
        </w:r>
        <w:r>
          <w:rPr>
            <w:webHidden/>
          </w:rPr>
          <w:fldChar w:fldCharType="begin"/>
        </w:r>
        <w:r>
          <w:rPr>
            <w:webHidden/>
          </w:rPr>
          <w:instrText xml:space="preserve"> PAGEREF _Toc387908649 \h </w:instrText>
        </w:r>
        <w:r>
          <w:rPr>
            <w:webHidden/>
          </w:rPr>
        </w:r>
        <w:r>
          <w:rPr>
            <w:webHidden/>
          </w:rPr>
          <w:fldChar w:fldCharType="separate"/>
        </w:r>
        <w:r>
          <w:rPr>
            <w:webHidden/>
          </w:rPr>
          <w:t>17</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50" w:history="1">
        <w:r w:rsidRPr="002572B4">
          <w:rPr>
            <w:rStyle w:val="Hypertextovodkaz"/>
          </w:rPr>
          <w:t>1.8</w:t>
        </w:r>
        <w:r>
          <w:rPr>
            <w:rFonts w:asciiTheme="minorHAnsi" w:eastAsiaTheme="minorEastAsia" w:hAnsiTheme="minorHAnsi" w:cstheme="minorBidi"/>
            <w:smallCaps w:val="0"/>
            <w:sz w:val="22"/>
            <w:szCs w:val="22"/>
          </w:rPr>
          <w:tab/>
        </w:r>
        <w:r w:rsidRPr="002572B4">
          <w:rPr>
            <w:rStyle w:val="Hypertextovodkaz"/>
          </w:rPr>
          <w:t>Problémy ETL procesů</w:t>
        </w:r>
        <w:r>
          <w:rPr>
            <w:webHidden/>
          </w:rPr>
          <w:tab/>
        </w:r>
        <w:r>
          <w:rPr>
            <w:webHidden/>
          </w:rPr>
          <w:fldChar w:fldCharType="begin"/>
        </w:r>
        <w:r>
          <w:rPr>
            <w:webHidden/>
          </w:rPr>
          <w:instrText xml:space="preserve"> PAGEREF _Toc387908650 \h </w:instrText>
        </w:r>
        <w:r>
          <w:rPr>
            <w:webHidden/>
          </w:rPr>
        </w:r>
        <w:r>
          <w:rPr>
            <w:webHidden/>
          </w:rPr>
          <w:fldChar w:fldCharType="separate"/>
        </w:r>
        <w:r>
          <w:rPr>
            <w:webHidden/>
          </w:rPr>
          <w:t>17</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51" w:history="1">
        <w:r w:rsidRPr="002572B4">
          <w:rPr>
            <w:rStyle w:val="Hypertextovodkaz"/>
          </w:rPr>
          <w:t>1.9</w:t>
        </w:r>
        <w:r>
          <w:rPr>
            <w:rFonts w:asciiTheme="minorHAnsi" w:eastAsiaTheme="minorEastAsia" w:hAnsiTheme="minorHAnsi" w:cstheme="minorBidi"/>
            <w:smallCaps w:val="0"/>
            <w:sz w:val="22"/>
            <w:szCs w:val="22"/>
          </w:rPr>
          <w:tab/>
        </w:r>
        <w:r w:rsidRPr="002572B4">
          <w:rPr>
            <w:rStyle w:val="Hypertextovodkaz"/>
          </w:rPr>
          <w:t>Kontrola kvality dat</w:t>
        </w:r>
        <w:r>
          <w:rPr>
            <w:webHidden/>
          </w:rPr>
          <w:tab/>
        </w:r>
        <w:r>
          <w:rPr>
            <w:webHidden/>
          </w:rPr>
          <w:fldChar w:fldCharType="begin"/>
        </w:r>
        <w:r>
          <w:rPr>
            <w:webHidden/>
          </w:rPr>
          <w:instrText xml:space="preserve"> PAGEREF _Toc387908651 \h </w:instrText>
        </w:r>
        <w:r>
          <w:rPr>
            <w:webHidden/>
          </w:rPr>
        </w:r>
        <w:r>
          <w:rPr>
            <w:webHidden/>
          </w:rPr>
          <w:fldChar w:fldCharType="separate"/>
        </w:r>
        <w:r>
          <w:rPr>
            <w:webHidden/>
          </w:rPr>
          <w:t>19</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652" w:history="1">
        <w:r w:rsidRPr="002572B4">
          <w:rPr>
            <w:rStyle w:val="Hypertextovodkaz"/>
          </w:rPr>
          <w:t>2</w:t>
        </w:r>
        <w:r>
          <w:rPr>
            <w:rFonts w:asciiTheme="minorHAnsi" w:eastAsiaTheme="minorEastAsia" w:hAnsiTheme="minorHAnsi" w:cstheme="minorBidi"/>
            <w:b w:val="0"/>
            <w:caps w:val="0"/>
            <w:sz w:val="22"/>
            <w:szCs w:val="22"/>
          </w:rPr>
          <w:tab/>
        </w:r>
        <w:r w:rsidRPr="002572B4">
          <w:rPr>
            <w:rStyle w:val="Hypertextovodkaz"/>
          </w:rPr>
          <w:t>PŘEHLED ETL NÁSTOJů</w:t>
        </w:r>
        <w:r>
          <w:rPr>
            <w:webHidden/>
          </w:rPr>
          <w:tab/>
        </w:r>
        <w:r>
          <w:rPr>
            <w:webHidden/>
          </w:rPr>
          <w:fldChar w:fldCharType="begin"/>
        </w:r>
        <w:r>
          <w:rPr>
            <w:webHidden/>
          </w:rPr>
          <w:instrText xml:space="preserve"> PAGEREF _Toc387908652 \h </w:instrText>
        </w:r>
        <w:r>
          <w:rPr>
            <w:webHidden/>
          </w:rPr>
        </w:r>
        <w:r>
          <w:rPr>
            <w:webHidden/>
          </w:rPr>
          <w:fldChar w:fldCharType="separate"/>
        </w:r>
        <w:r>
          <w:rPr>
            <w:webHidden/>
          </w:rPr>
          <w:t>21</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53" w:history="1">
        <w:r w:rsidRPr="002572B4">
          <w:rPr>
            <w:rStyle w:val="Hypertextovodkaz"/>
          </w:rPr>
          <w:t>2.1</w:t>
        </w:r>
        <w:r>
          <w:rPr>
            <w:rFonts w:asciiTheme="minorHAnsi" w:eastAsiaTheme="minorEastAsia" w:hAnsiTheme="minorHAnsi" w:cstheme="minorBidi"/>
            <w:smallCaps w:val="0"/>
            <w:sz w:val="22"/>
            <w:szCs w:val="22"/>
          </w:rPr>
          <w:tab/>
        </w:r>
        <w:r w:rsidRPr="002572B4">
          <w:rPr>
            <w:rStyle w:val="Hypertextovodkaz"/>
          </w:rPr>
          <w:t>Clover ETL</w:t>
        </w:r>
        <w:r>
          <w:rPr>
            <w:webHidden/>
          </w:rPr>
          <w:tab/>
        </w:r>
        <w:r>
          <w:rPr>
            <w:webHidden/>
          </w:rPr>
          <w:fldChar w:fldCharType="begin"/>
        </w:r>
        <w:r>
          <w:rPr>
            <w:webHidden/>
          </w:rPr>
          <w:instrText xml:space="preserve"> PAGEREF _Toc387908653 \h </w:instrText>
        </w:r>
        <w:r>
          <w:rPr>
            <w:webHidden/>
          </w:rPr>
        </w:r>
        <w:r>
          <w:rPr>
            <w:webHidden/>
          </w:rPr>
          <w:fldChar w:fldCharType="separate"/>
        </w:r>
        <w:r>
          <w:rPr>
            <w:webHidden/>
          </w:rPr>
          <w:t>21</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54" w:history="1">
        <w:r w:rsidRPr="002572B4">
          <w:rPr>
            <w:rStyle w:val="Hypertextovodkaz"/>
          </w:rPr>
          <w:t>2.1.1</w:t>
        </w:r>
        <w:r>
          <w:rPr>
            <w:rFonts w:asciiTheme="minorHAnsi" w:eastAsiaTheme="minorEastAsia" w:hAnsiTheme="minorHAnsi" w:cstheme="minorBidi"/>
            <w:sz w:val="22"/>
            <w:szCs w:val="22"/>
          </w:rPr>
          <w:tab/>
        </w:r>
        <w:r w:rsidRPr="002572B4">
          <w:rPr>
            <w:rStyle w:val="Hypertextovodkaz"/>
          </w:rPr>
          <w:t>Komponenty a sestavení transformačního grafu</w:t>
        </w:r>
        <w:r>
          <w:rPr>
            <w:webHidden/>
          </w:rPr>
          <w:tab/>
        </w:r>
        <w:r>
          <w:rPr>
            <w:webHidden/>
          </w:rPr>
          <w:fldChar w:fldCharType="begin"/>
        </w:r>
        <w:r>
          <w:rPr>
            <w:webHidden/>
          </w:rPr>
          <w:instrText xml:space="preserve"> PAGEREF _Toc387908654 \h </w:instrText>
        </w:r>
        <w:r>
          <w:rPr>
            <w:webHidden/>
          </w:rPr>
        </w:r>
        <w:r>
          <w:rPr>
            <w:webHidden/>
          </w:rPr>
          <w:fldChar w:fldCharType="separate"/>
        </w:r>
        <w:r>
          <w:rPr>
            <w:webHidden/>
          </w:rPr>
          <w:t>22</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55" w:history="1">
        <w:r w:rsidRPr="002572B4">
          <w:rPr>
            <w:rStyle w:val="Hypertextovodkaz"/>
          </w:rPr>
          <w:t>2.1.2</w:t>
        </w:r>
        <w:r>
          <w:rPr>
            <w:rFonts w:asciiTheme="minorHAnsi" w:eastAsiaTheme="minorEastAsia" w:hAnsiTheme="minorHAnsi" w:cstheme="minorBidi"/>
            <w:sz w:val="22"/>
            <w:szCs w:val="22"/>
          </w:rPr>
          <w:tab/>
        </w:r>
        <w:r w:rsidRPr="002572B4">
          <w:rPr>
            <w:rStyle w:val="Hypertextovodkaz"/>
          </w:rPr>
          <w:t>Definice metadat</w:t>
        </w:r>
        <w:r>
          <w:rPr>
            <w:webHidden/>
          </w:rPr>
          <w:tab/>
        </w:r>
        <w:r>
          <w:rPr>
            <w:webHidden/>
          </w:rPr>
          <w:fldChar w:fldCharType="begin"/>
        </w:r>
        <w:r>
          <w:rPr>
            <w:webHidden/>
          </w:rPr>
          <w:instrText xml:space="preserve"> PAGEREF _Toc387908655 \h </w:instrText>
        </w:r>
        <w:r>
          <w:rPr>
            <w:webHidden/>
          </w:rPr>
        </w:r>
        <w:r>
          <w:rPr>
            <w:webHidden/>
          </w:rPr>
          <w:fldChar w:fldCharType="separate"/>
        </w:r>
        <w:r>
          <w:rPr>
            <w:webHidden/>
          </w:rPr>
          <w:t>24</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56" w:history="1">
        <w:r w:rsidRPr="002572B4">
          <w:rPr>
            <w:rStyle w:val="Hypertextovodkaz"/>
          </w:rPr>
          <w:t>2.1.3</w:t>
        </w:r>
        <w:r>
          <w:rPr>
            <w:rFonts w:asciiTheme="minorHAnsi" w:eastAsiaTheme="minorEastAsia" w:hAnsiTheme="minorHAnsi" w:cstheme="minorBidi"/>
            <w:sz w:val="22"/>
            <w:szCs w:val="22"/>
          </w:rPr>
          <w:tab/>
        </w:r>
        <w:r w:rsidRPr="002572B4">
          <w:rPr>
            <w:rStyle w:val="Hypertextovodkaz"/>
          </w:rPr>
          <w:t>Definice připojení</w:t>
        </w:r>
        <w:r>
          <w:rPr>
            <w:webHidden/>
          </w:rPr>
          <w:tab/>
        </w:r>
        <w:r>
          <w:rPr>
            <w:webHidden/>
          </w:rPr>
          <w:fldChar w:fldCharType="begin"/>
        </w:r>
        <w:r>
          <w:rPr>
            <w:webHidden/>
          </w:rPr>
          <w:instrText xml:space="preserve"> PAGEREF _Toc387908656 \h </w:instrText>
        </w:r>
        <w:r>
          <w:rPr>
            <w:webHidden/>
          </w:rPr>
        </w:r>
        <w:r>
          <w:rPr>
            <w:webHidden/>
          </w:rPr>
          <w:fldChar w:fldCharType="separate"/>
        </w:r>
        <w:r>
          <w:rPr>
            <w:webHidden/>
          </w:rPr>
          <w:t>25</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57" w:history="1">
        <w:r w:rsidRPr="002572B4">
          <w:rPr>
            <w:rStyle w:val="Hypertextovodkaz"/>
          </w:rPr>
          <w:t>2.1.4</w:t>
        </w:r>
        <w:r>
          <w:rPr>
            <w:rFonts w:asciiTheme="minorHAnsi" w:eastAsiaTheme="minorEastAsia" w:hAnsiTheme="minorHAnsi" w:cstheme="minorBidi"/>
            <w:sz w:val="22"/>
            <w:szCs w:val="22"/>
          </w:rPr>
          <w:tab/>
        </w:r>
        <w:r w:rsidRPr="002572B4">
          <w:rPr>
            <w:rStyle w:val="Hypertextovodkaz"/>
          </w:rPr>
          <w:t>Příklad importu dat aplikací Clover ETL</w:t>
        </w:r>
        <w:r>
          <w:rPr>
            <w:webHidden/>
          </w:rPr>
          <w:tab/>
        </w:r>
        <w:r>
          <w:rPr>
            <w:webHidden/>
          </w:rPr>
          <w:fldChar w:fldCharType="begin"/>
        </w:r>
        <w:r>
          <w:rPr>
            <w:webHidden/>
          </w:rPr>
          <w:instrText xml:space="preserve"> PAGEREF _Toc387908657 \h </w:instrText>
        </w:r>
        <w:r>
          <w:rPr>
            <w:webHidden/>
          </w:rPr>
        </w:r>
        <w:r>
          <w:rPr>
            <w:webHidden/>
          </w:rPr>
          <w:fldChar w:fldCharType="separate"/>
        </w:r>
        <w:r>
          <w:rPr>
            <w:webHidden/>
          </w:rPr>
          <w:t>26</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58" w:history="1">
        <w:r w:rsidRPr="002572B4">
          <w:rPr>
            <w:rStyle w:val="Hypertextovodkaz"/>
          </w:rPr>
          <w:t>2.1.5</w:t>
        </w:r>
        <w:r>
          <w:rPr>
            <w:rFonts w:asciiTheme="minorHAnsi" w:eastAsiaTheme="minorEastAsia" w:hAnsiTheme="minorHAnsi" w:cstheme="minorBidi"/>
            <w:sz w:val="22"/>
            <w:szCs w:val="22"/>
          </w:rPr>
          <w:tab/>
        </w:r>
        <w:r w:rsidRPr="002572B4">
          <w:rPr>
            <w:rStyle w:val="Hypertextovodkaz"/>
          </w:rPr>
          <w:t>Příklad exportu dat aplikací Clover ETL</w:t>
        </w:r>
        <w:r>
          <w:rPr>
            <w:webHidden/>
          </w:rPr>
          <w:tab/>
        </w:r>
        <w:r>
          <w:rPr>
            <w:webHidden/>
          </w:rPr>
          <w:fldChar w:fldCharType="begin"/>
        </w:r>
        <w:r>
          <w:rPr>
            <w:webHidden/>
          </w:rPr>
          <w:instrText xml:space="preserve"> PAGEREF _Toc387908658 \h </w:instrText>
        </w:r>
        <w:r>
          <w:rPr>
            <w:webHidden/>
          </w:rPr>
        </w:r>
        <w:r>
          <w:rPr>
            <w:webHidden/>
          </w:rPr>
          <w:fldChar w:fldCharType="separate"/>
        </w:r>
        <w:r>
          <w:rPr>
            <w:webHidden/>
          </w:rPr>
          <w:t>28</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59" w:history="1">
        <w:r w:rsidRPr="002572B4">
          <w:rPr>
            <w:rStyle w:val="Hypertextovodkaz"/>
          </w:rPr>
          <w:t>2.2</w:t>
        </w:r>
        <w:r>
          <w:rPr>
            <w:rFonts w:asciiTheme="minorHAnsi" w:eastAsiaTheme="minorEastAsia" w:hAnsiTheme="minorHAnsi" w:cstheme="minorBidi"/>
            <w:smallCaps w:val="0"/>
            <w:sz w:val="22"/>
            <w:szCs w:val="22"/>
          </w:rPr>
          <w:tab/>
        </w:r>
        <w:r w:rsidRPr="002572B4">
          <w:rPr>
            <w:rStyle w:val="Hypertextovodkaz"/>
          </w:rPr>
          <w:t>Apatar</w:t>
        </w:r>
        <w:r>
          <w:rPr>
            <w:webHidden/>
          </w:rPr>
          <w:tab/>
        </w:r>
        <w:r>
          <w:rPr>
            <w:webHidden/>
          </w:rPr>
          <w:fldChar w:fldCharType="begin"/>
        </w:r>
        <w:r>
          <w:rPr>
            <w:webHidden/>
          </w:rPr>
          <w:instrText xml:space="preserve"> PAGEREF _Toc387908659 \h </w:instrText>
        </w:r>
        <w:r>
          <w:rPr>
            <w:webHidden/>
          </w:rPr>
        </w:r>
        <w:r>
          <w:rPr>
            <w:webHidden/>
          </w:rPr>
          <w:fldChar w:fldCharType="separate"/>
        </w:r>
        <w:r>
          <w:rPr>
            <w:webHidden/>
          </w:rPr>
          <w:t>30</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60" w:history="1">
        <w:r w:rsidRPr="002572B4">
          <w:rPr>
            <w:rStyle w:val="Hypertextovodkaz"/>
          </w:rPr>
          <w:t>2.2.1</w:t>
        </w:r>
        <w:r>
          <w:rPr>
            <w:rFonts w:asciiTheme="minorHAnsi" w:eastAsiaTheme="minorEastAsia" w:hAnsiTheme="minorHAnsi" w:cstheme="minorBidi"/>
            <w:sz w:val="22"/>
            <w:szCs w:val="22"/>
          </w:rPr>
          <w:tab/>
        </w:r>
        <w:r w:rsidRPr="002572B4">
          <w:rPr>
            <w:rStyle w:val="Hypertextovodkaz"/>
          </w:rPr>
          <w:t>Datové zdroje</w:t>
        </w:r>
        <w:r>
          <w:rPr>
            <w:webHidden/>
          </w:rPr>
          <w:tab/>
        </w:r>
        <w:r>
          <w:rPr>
            <w:webHidden/>
          </w:rPr>
          <w:fldChar w:fldCharType="begin"/>
        </w:r>
        <w:r>
          <w:rPr>
            <w:webHidden/>
          </w:rPr>
          <w:instrText xml:space="preserve"> PAGEREF _Toc387908660 \h </w:instrText>
        </w:r>
        <w:r>
          <w:rPr>
            <w:webHidden/>
          </w:rPr>
        </w:r>
        <w:r>
          <w:rPr>
            <w:webHidden/>
          </w:rPr>
          <w:fldChar w:fldCharType="separate"/>
        </w:r>
        <w:r>
          <w:rPr>
            <w:webHidden/>
          </w:rPr>
          <w:t>30</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61" w:history="1">
        <w:r w:rsidRPr="002572B4">
          <w:rPr>
            <w:rStyle w:val="Hypertextovodkaz"/>
          </w:rPr>
          <w:t>2.2.2</w:t>
        </w:r>
        <w:r>
          <w:rPr>
            <w:rFonts w:asciiTheme="minorHAnsi" w:eastAsiaTheme="minorEastAsia" w:hAnsiTheme="minorHAnsi" w:cstheme="minorBidi"/>
            <w:sz w:val="22"/>
            <w:szCs w:val="22"/>
          </w:rPr>
          <w:tab/>
        </w:r>
        <w:r w:rsidRPr="002572B4">
          <w:rPr>
            <w:rStyle w:val="Hypertextovodkaz"/>
          </w:rPr>
          <w:t>Operace</w:t>
        </w:r>
        <w:r>
          <w:rPr>
            <w:webHidden/>
          </w:rPr>
          <w:tab/>
        </w:r>
        <w:r>
          <w:rPr>
            <w:webHidden/>
          </w:rPr>
          <w:fldChar w:fldCharType="begin"/>
        </w:r>
        <w:r>
          <w:rPr>
            <w:webHidden/>
          </w:rPr>
          <w:instrText xml:space="preserve"> PAGEREF _Toc387908661 \h </w:instrText>
        </w:r>
        <w:r>
          <w:rPr>
            <w:webHidden/>
          </w:rPr>
        </w:r>
        <w:r>
          <w:rPr>
            <w:webHidden/>
          </w:rPr>
          <w:fldChar w:fldCharType="separate"/>
        </w:r>
        <w:r>
          <w:rPr>
            <w:webHidden/>
          </w:rPr>
          <w:t>30</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62" w:history="1">
        <w:r w:rsidRPr="002572B4">
          <w:rPr>
            <w:rStyle w:val="Hypertextovodkaz"/>
          </w:rPr>
          <w:t>2.2.3</w:t>
        </w:r>
        <w:r>
          <w:rPr>
            <w:rFonts w:asciiTheme="minorHAnsi" w:eastAsiaTheme="minorEastAsia" w:hAnsiTheme="minorHAnsi" w:cstheme="minorBidi"/>
            <w:sz w:val="22"/>
            <w:szCs w:val="22"/>
          </w:rPr>
          <w:tab/>
        </w:r>
        <w:r w:rsidRPr="002572B4">
          <w:rPr>
            <w:rStyle w:val="Hypertextovodkaz"/>
          </w:rPr>
          <w:t>Příklad exportu dat v aplikaci Apatar</w:t>
        </w:r>
        <w:r>
          <w:rPr>
            <w:webHidden/>
          </w:rPr>
          <w:tab/>
        </w:r>
        <w:r>
          <w:rPr>
            <w:webHidden/>
          </w:rPr>
          <w:fldChar w:fldCharType="begin"/>
        </w:r>
        <w:r>
          <w:rPr>
            <w:webHidden/>
          </w:rPr>
          <w:instrText xml:space="preserve"> PAGEREF _Toc387908662 \h </w:instrText>
        </w:r>
        <w:r>
          <w:rPr>
            <w:webHidden/>
          </w:rPr>
        </w:r>
        <w:r>
          <w:rPr>
            <w:webHidden/>
          </w:rPr>
          <w:fldChar w:fldCharType="separate"/>
        </w:r>
        <w:r>
          <w:rPr>
            <w:webHidden/>
          </w:rPr>
          <w:t>31</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63" w:history="1">
        <w:r w:rsidRPr="002572B4">
          <w:rPr>
            <w:rStyle w:val="Hypertextovodkaz"/>
          </w:rPr>
          <w:t>2.3</w:t>
        </w:r>
        <w:r>
          <w:rPr>
            <w:rFonts w:asciiTheme="minorHAnsi" w:eastAsiaTheme="minorEastAsia" w:hAnsiTheme="minorHAnsi" w:cstheme="minorBidi"/>
            <w:smallCaps w:val="0"/>
            <w:sz w:val="22"/>
            <w:szCs w:val="22"/>
          </w:rPr>
          <w:tab/>
        </w:r>
        <w:r w:rsidRPr="002572B4">
          <w:rPr>
            <w:rStyle w:val="Hypertextovodkaz"/>
          </w:rPr>
          <w:t>Scriptella</w:t>
        </w:r>
        <w:r>
          <w:rPr>
            <w:webHidden/>
          </w:rPr>
          <w:tab/>
        </w:r>
        <w:r>
          <w:rPr>
            <w:webHidden/>
          </w:rPr>
          <w:fldChar w:fldCharType="begin"/>
        </w:r>
        <w:r>
          <w:rPr>
            <w:webHidden/>
          </w:rPr>
          <w:instrText xml:space="preserve"> PAGEREF _Toc387908663 \h </w:instrText>
        </w:r>
        <w:r>
          <w:rPr>
            <w:webHidden/>
          </w:rPr>
        </w:r>
        <w:r>
          <w:rPr>
            <w:webHidden/>
          </w:rPr>
          <w:fldChar w:fldCharType="separate"/>
        </w:r>
        <w:r>
          <w:rPr>
            <w:webHidden/>
          </w:rPr>
          <w:t>33</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64" w:history="1">
        <w:r w:rsidRPr="002572B4">
          <w:rPr>
            <w:rStyle w:val="Hypertextovodkaz"/>
          </w:rPr>
          <w:t>2.3.1</w:t>
        </w:r>
        <w:r>
          <w:rPr>
            <w:rFonts w:asciiTheme="minorHAnsi" w:eastAsiaTheme="minorEastAsia" w:hAnsiTheme="minorHAnsi" w:cstheme="minorBidi"/>
            <w:sz w:val="22"/>
            <w:szCs w:val="22"/>
          </w:rPr>
          <w:tab/>
        </w:r>
        <w:r w:rsidRPr="002572B4">
          <w:rPr>
            <w:rStyle w:val="Hypertextovodkaz"/>
          </w:rPr>
          <w:t>Definiční soubor aplikace Scriptella</w:t>
        </w:r>
        <w:r>
          <w:rPr>
            <w:webHidden/>
          </w:rPr>
          <w:tab/>
        </w:r>
        <w:r>
          <w:rPr>
            <w:webHidden/>
          </w:rPr>
          <w:fldChar w:fldCharType="begin"/>
        </w:r>
        <w:r>
          <w:rPr>
            <w:webHidden/>
          </w:rPr>
          <w:instrText xml:space="preserve"> PAGEREF _Toc387908664 \h </w:instrText>
        </w:r>
        <w:r>
          <w:rPr>
            <w:webHidden/>
          </w:rPr>
        </w:r>
        <w:r>
          <w:rPr>
            <w:webHidden/>
          </w:rPr>
          <w:fldChar w:fldCharType="separate"/>
        </w:r>
        <w:r>
          <w:rPr>
            <w:webHidden/>
          </w:rPr>
          <w:t>33</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65" w:history="1">
        <w:r w:rsidRPr="002572B4">
          <w:rPr>
            <w:rStyle w:val="Hypertextovodkaz"/>
          </w:rPr>
          <w:t>2.3.2</w:t>
        </w:r>
        <w:r>
          <w:rPr>
            <w:rFonts w:asciiTheme="minorHAnsi" w:eastAsiaTheme="minorEastAsia" w:hAnsiTheme="minorHAnsi" w:cstheme="minorBidi"/>
            <w:sz w:val="22"/>
            <w:szCs w:val="22"/>
          </w:rPr>
          <w:tab/>
        </w:r>
        <w:r w:rsidRPr="002572B4">
          <w:rPr>
            <w:rStyle w:val="Hypertextovodkaz"/>
          </w:rPr>
          <w:t>Příklad importu dat pomocí aplikace Scriptella</w:t>
        </w:r>
        <w:r>
          <w:rPr>
            <w:webHidden/>
          </w:rPr>
          <w:tab/>
        </w:r>
        <w:r>
          <w:rPr>
            <w:webHidden/>
          </w:rPr>
          <w:fldChar w:fldCharType="begin"/>
        </w:r>
        <w:r>
          <w:rPr>
            <w:webHidden/>
          </w:rPr>
          <w:instrText xml:space="preserve"> PAGEREF _Toc387908665 \h </w:instrText>
        </w:r>
        <w:r>
          <w:rPr>
            <w:webHidden/>
          </w:rPr>
        </w:r>
        <w:r>
          <w:rPr>
            <w:webHidden/>
          </w:rPr>
          <w:fldChar w:fldCharType="separate"/>
        </w:r>
        <w:r>
          <w:rPr>
            <w:webHidden/>
          </w:rPr>
          <w:t>34</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66" w:history="1">
        <w:r w:rsidRPr="002572B4">
          <w:rPr>
            <w:rStyle w:val="Hypertextovodkaz"/>
          </w:rPr>
          <w:t>2.4</w:t>
        </w:r>
        <w:r>
          <w:rPr>
            <w:rFonts w:asciiTheme="minorHAnsi" w:eastAsiaTheme="minorEastAsia" w:hAnsiTheme="minorHAnsi" w:cstheme="minorBidi"/>
            <w:smallCaps w:val="0"/>
            <w:sz w:val="22"/>
            <w:szCs w:val="22"/>
          </w:rPr>
          <w:tab/>
        </w:r>
        <w:r w:rsidRPr="002572B4">
          <w:rPr>
            <w:rStyle w:val="Hypertextovodkaz"/>
          </w:rPr>
          <w:t>SQL Workbench/J</w:t>
        </w:r>
        <w:r>
          <w:rPr>
            <w:webHidden/>
          </w:rPr>
          <w:tab/>
        </w:r>
        <w:r>
          <w:rPr>
            <w:webHidden/>
          </w:rPr>
          <w:fldChar w:fldCharType="begin"/>
        </w:r>
        <w:r>
          <w:rPr>
            <w:webHidden/>
          </w:rPr>
          <w:instrText xml:space="preserve"> PAGEREF _Toc387908666 \h </w:instrText>
        </w:r>
        <w:r>
          <w:rPr>
            <w:webHidden/>
          </w:rPr>
        </w:r>
        <w:r>
          <w:rPr>
            <w:webHidden/>
          </w:rPr>
          <w:fldChar w:fldCharType="separate"/>
        </w:r>
        <w:r>
          <w:rPr>
            <w:webHidden/>
          </w:rPr>
          <w:t>36</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67" w:history="1">
        <w:r w:rsidRPr="002572B4">
          <w:rPr>
            <w:rStyle w:val="Hypertextovodkaz"/>
          </w:rPr>
          <w:t>2.4.1</w:t>
        </w:r>
        <w:r>
          <w:rPr>
            <w:rFonts w:asciiTheme="minorHAnsi" w:eastAsiaTheme="minorEastAsia" w:hAnsiTheme="minorHAnsi" w:cstheme="minorBidi"/>
            <w:sz w:val="22"/>
            <w:szCs w:val="22"/>
          </w:rPr>
          <w:tab/>
        </w:r>
        <w:r w:rsidRPr="002572B4">
          <w:rPr>
            <w:rStyle w:val="Hypertextovodkaz"/>
          </w:rPr>
          <w:t>Správa JDBC ovladačů v aplikaci SQL Workbench/J</w:t>
        </w:r>
        <w:r>
          <w:rPr>
            <w:webHidden/>
          </w:rPr>
          <w:tab/>
        </w:r>
        <w:r>
          <w:rPr>
            <w:webHidden/>
          </w:rPr>
          <w:fldChar w:fldCharType="begin"/>
        </w:r>
        <w:r>
          <w:rPr>
            <w:webHidden/>
          </w:rPr>
          <w:instrText xml:space="preserve"> PAGEREF _Toc387908667 \h </w:instrText>
        </w:r>
        <w:r>
          <w:rPr>
            <w:webHidden/>
          </w:rPr>
        </w:r>
        <w:r>
          <w:rPr>
            <w:webHidden/>
          </w:rPr>
          <w:fldChar w:fldCharType="separate"/>
        </w:r>
        <w:r>
          <w:rPr>
            <w:webHidden/>
          </w:rPr>
          <w:t>36</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68" w:history="1">
        <w:r w:rsidRPr="002572B4">
          <w:rPr>
            <w:rStyle w:val="Hypertextovodkaz"/>
          </w:rPr>
          <w:t>2.4.2</w:t>
        </w:r>
        <w:r>
          <w:rPr>
            <w:rFonts w:asciiTheme="minorHAnsi" w:eastAsiaTheme="minorEastAsia" w:hAnsiTheme="minorHAnsi" w:cstheme="minorBidi"/>
            <w:sz w:val="22"/>
            <w:szCs w:val="22"/>
          </w:rPr>
          <w:tab/>
        </w:r>
        <w:r w:rsidRPr="002572B4">
          <w:rPr>
            <w:rStyle w:val="Hypertextovodkaz"/>
          </w:rPr>
          <w:t>Definice připojovacích profilů aplikace SQL Workbench/J</w:t>
        </w:r>
        <w:r>
          <w:rPr>
            <w:webHidden/>
          </w:rPr>
          <w:tab/>
        </w:r>
        <w:r>
          <w:rPr>
            <w:webHidden/>
          </w:rPr>
          <w:fldChar w:fldCharType="begin"/>
        </w:r>
        <w:r>
          <w:rPr>
            <w:webHidden/>
          </w:rPr>
          <w:instrText xml:space="preserve"> PAGEREF _Toc387908668 \h </w:instrText>
        </w:r>
        <w:r>
          <w:rPr>
            <w:webHidden/>
          </w:rPr>
        </w:r>
        <w:r>
          <w:rPr>
            <w:webHidden/>
          </w:rPr>
          <w:fldChar w:fldCharType="separate"/>
        </w:r>
        <w:r>
          <w:rPr>
            <w:webHidden/>
          </w:rPr>
          <w:t>37</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69" w:history="1">
        <w:r w:rsidRPr="002572B4">
          <w:rPr>
            <w:rStyle w:val="Hypertextovodkaz"/>
          </w:rPr>
          <w:t>2.4.3</w:t>
        </w:r>
        <w:r>
          <w:rPr>
            <w:rFonts w:asciiTheme="minorHAnsi" w:eastAsiaTheme="minorEastAsia" w:hAnsiTheme="minorHAnsi" w:cstheme="minorBidi"/>
            <w:sz w:val="22"/>
            <w:szCs w:val="22"/>
          </w:rPr>
          <w:tab/>
        </w:r>
        <w:r w:rsidRPr="002572B4">
          <w:rPr>
            <w:rStyle w:val="Hypertextovodkaz"/>
          </w:rPr>
          <w:t>Import dat aplikací SQL Workbench/J</w:t>
        </w:r>
        <w:r>
          <w:rPr>
            <w:webHidden/>
          </w:rPr>
          <w:tab/>
        </w:r>
        <w:r>
          <w:rPr>
            <w:webHidden/>
          </w:rPr>
          <w:fldChar w:fldCharType="begin"/>
        </w:r>
        <w:r>
          <w:rPr>
            <w:webHidden/>
          </w:rPr>
          <w:instrText xml:space="preserve"> PAGEREF _Toc387908669 \h </w:instrText>
        </w:r>
        <w:r>
          <w:rPr>
            <w:webHidden/>
          </w:rPr>
        </w:r>
        <w:r>
          <w:rPr>
            <w:webHidden/>
          </w:rPr>
          <w:fldChar w:fldCharType="separate"/>
        </w:r>
        <w:r>
          <w:rPr>
            <w:webHidden/>
          </w:rPr>
          <w:t>38</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70" w:history="1">
        <w:r w:rsidRPr="002572B4">
          <w:rPr>
            <w:rStyle w:val="Hypertextovodkaz"/>
          </w:rPr>
          <w:t>2.4.4</w:t>
        </w:r>
        <w:r>
          <w:rPr>
            <w:rFonts w:asciiTheme="minorHAnsi" w:eastAsiaTheme="minorEastAsia" w:hAnsiTheme="minorHAnsi" w:cstheme="minorBidi"/>
            <w:sz w:val="22"/>
            <w:szCs w:val="22"/>
          </w:rPr>
          <w:tab/>
        </w:r>
        <w:r w:rsidRPr="002572B4">
          <w:rPr>
            <w:rStyle w:val="Hypertextovodkaz"/>
          </w:rPr>
          <w:t>Příklad exportu dat aplikací SQL Workbench/J</w:t>
        </w:r>
        <w:r>
          <w:rPr>
            <w:webHidden/>
          </w:rPr>
          <w:tab/>
        </w:r>
        <w:r>
          <w:rPr>
            <w:webHidden/>
          </w:rPr>
          <w:fldChar w:fldCharType="begin"/>
        </w:r>
        <w:r>
          <w:rPr>
            <w:webHidden/>
          </w:rPr>
          <w:instrText xml:space="preserve"> PAGEREF _Toc387908670 \h </w:instrText>
        </w:r>
        <w:r>
          <w:rPr>
            <w:webHidden/>
          </w:rPr>
        </w:r>
        <w:r>
          <w:rPr>
            <w:webHidden/>
          </w:rPr>
          <w:fldChar w:fldCharType="separate"/>
        </w:r>
        <w:r>
          <w:rPr>
            <w:webHidden/>
          </w:rPr>
          <w:t>39</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71" w:history="1">
        <w:r w:rsidRPr="002572B4">
          <w:rPr>
            <w:rStyle w:val="Hypertextovodkaz"/>
          </w:rPr>
          <w:t>2.4.5</w:t>
        </w:r>
        <w:r>
          <w:rPr>
            <w:rFonts w:asciiTheme="minorHAnsi" w:eastAsiaTheme="minorEastAsia" w:hAnsiTheme="minorHAnsi" w:cstheme="minorBidi"/>
            <w:sz w:val="22"/>
            <w:szCs w:val="22"/>
          </w:rPr>
          <w:tab/>
        </w:r>
        <w:r w:rsidRPr="002572B4">
          <w:rPr>
            <w:rStyle w:val="Hypertextovodkaz"/>
          </w:rPr>
          <w:t>Migrace dat datové tabulky aplikací SQL Workbench/J</w:t>
        </w:r>
        <w:r>
          <w:rPr>
            <w:webHidden/>
          </w:rPr>
          <w:tab/>
        </w:r>
        <w:r>
          <w:rPr>
            <w:webHidden/>
          </w:rPr>
          <w:fldChar w:fldCharType="begin"/>
        </w:r>
        <w:r>
          <w:rPr>
            <w:webHidden/>
          </w:rPr>
          <w:instrText xml:space="preserve"> PAGEREF _Toc387908671 \h </w:instrText>
        </w:r>
        <w:r>
          <w:rPr>
            <w:webHidden/>
          </w:rPr>
        </w:r>
        <w:r>
          <w:rPr>
            <w:webHidden/>
          </w:rPr>
          <w:fldChar w:fldCharType="separate"/>
        </w:r>
        <w:r>
          <w:rPr>
            <w:webHidden/>
          </w:rPr>
          <w:t>41</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672" w:history="1">
        <w:r w:rsidRPr="002572B4">
          <w:rPr>
            <w:rStyle w:val="Hypertextovodkaz"/>
          </w:rPr>
          <w:t>3</w:t>
        </w:r>
        <w:r>
          <w:rPr>
            <w:rFonts w:asciiTheme="minorHAnsi" w:eastAsiaTheme="minorEastAsia" w:hAnsiTheme="minorHAnsi" w:cstheme="minorBidi"/>
            <w:b w:val="0"/>
            <w:caps w:val="0"/>
            <w:sz w:val="22"/>
            <w:szCs w:val="22"/>
          </w:rPr>
          <w:tab/>
        </w:r>
        <w:r w:rsidRPr="002572B4">
          <w:rPr>
            <w:rStyle w:val="Hypertextovodkaz"/>
          </w:rPr>
          <w:t>nástroje pro import a export dat databázového systému POSTGRESQL</w:t>
        </w:r>
        <w:r>
          <w:rPr>
            <w:webHidden/>
          </w:rPr>
          <w:tab/>
        </w:r>
        <w:r>
          <w:rPr>
            <w:webHidden/>
          </w:rPr>
          <w:fldChar w:fldCharType="begin"/>
        </w:r>
        <w:r>
          <w:rPr>
            <w:webHidden/>
          </w:rPr>
          <w:instrText xml:space="preserve"> PAGEREF _Toc387908672 \h </w:instrText>
        </w:r>
        <w:r>
          <w:rPr>
            <w:webHidden/>
          </w:rPr>
        </w:r>
        <w:r>
          <w:rPr>
            <w:webHidden/>
          </w:rPr>
          <w:fldChar w:fldCharType="separate"/>
        </w:r>
        <w:r>
          <w:rPr>
            <w:webHidden/>
          </w:rPr>
          <w:t>43</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73" w:history="1">
        <w:r w:rsidRPr="002572B4">
          <w:rPr>
            <w:rStyle w:val="Hypertextovodkaz"/>
          </w:rPr>
          <w:t>3.1</w:t>
        </w:r>
        <w:r>
          <w:rPr>
            <w:rFonts w:asciiTheme="minorHAnsi" w:eastAsiaTheme="minorEastAsia" w:hAnsiTheme="minorHAnsi" w:cstheme="minorBidi"/>
            <w:smallCaps w:val="0"/>
            <w:sz w:val="22"/>
            <w:szCs w:val="22"/>
          </w:rPr>
          <w:tab/>
        </w:r>
        <w:r w:rsidRPr="002572B4">
          <w:rPr>
            <w:rStyle w:val="Hypertextovodkaz"/>
          </w:rPr>
          <w:t>Příkaz COPY</w:t>
        </w:r>
        <w:r>
          <w:rPr>
            <w:webHidden/>
          </w:rPr>
          <w:tab/>
        </w:r>
        <w:r>
          <w:rPr>
            <w:webHidden/>
          </w:rPr>
          <w:fldChar w:fldCharType="begin"/>
        </w:r>
        <w:r>
          <w:rPr>
            <w:webHidden/>
          </w:rPr>
          <w:instrText xml:space="preserve"> PAGEREF _Toc387908673 \h </w:instrText>
        </w:r>
        <w:r>
          <w:rPr>
            <w:webHidden/>
          </w:rPr>
        </w:r>
        <w:r>
          <w:rPr>
            <w:webHidden/>
          </w:rPr>
          <w:fldChar w:fldCharType="separate"/>
        </w:r>
        <w:r>
          <w:rPr>
            <w:webHidden/>
          </w:rPr>
          <w:t>43</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74" w:history="1">
        <w:r w:rsidRPr="002572B4">
          <w:rPr>
            <w:rStyle w:val="Hypertextovodkaz"/>
          </w:rPr>
          <w:t>3.2</w:t>
        </w:r>
        <w:r>
          <w:rPr>
            <w:rFonts w:asciiTheme="minorHAnsi" w:eastAsiaTheme="minorEastAsia" w:hAnsiTheme="minorHAnsi" w:cstheme="minorBidi"/>
            <w:smallCaps w:val="0"/>
            <w:sz w:val="22"/>
            <w:szCs w:val="22"/>
          </w:rPr>
          <w:tab/>
        </w:r>
        <w:r w:rsidRPr="002572B4">
          <w:rPr>
            <w:rStyle w:val="Hypertextovodkaz"/>
          </w:rPr>
          <w:t>Rozšíření DBLINK</w:t>
        </w:r>
        <w:r>
          <w:rPr>
            <w:webHidden/>
          </w:rPr>
          <w:tab/>
        </w:r>
        <w:r>
          <w:rPr>
            <w:webHidden/>
          </w:rPr>
          <w:fldChar w:fldCharType="begin"/>
        </w:r>
        <w:r>
          <w:rPr>
            <w:webHidden/>
          </w:rPr>
          <w:instrText xml:space="preserve"> PAGEREF _Toc387908674 \h </w:instrText>
        </w:r>
        <w:r>
          <w:rPr>
            <w:webHidden/>
          </w:rPr>
        </w:r>
        <w:r>
          <w:rPr>
            <w:webHidden/>
          </w:rPr>
          <w:fldChar w:fldCharType="separate"/>
        </w:r>
        <w:r>
          <w:rPr>
            <w:webHidden/>
          </w:rPr>
          <w:t>44</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75" w:history="1">
        <w:r w:rsidRPr="002572B4">
          <w:rPr>
            <w:rStyle w:val="Hypertextovodkaz"/>
          </w:rPr>
          <w:t>3.3</w:t>
        </w:r>
        <w:r>
          <w:rPr>
            <w:rFonts w:asciiTheme="minorHAnsi" w:eastAsiaTheme="minorEastAsia" w:hAnsiTheme="minorHAnsi" w:cstheme="minorBidi"/>
            <w:smallCaps w:val="0"/>
            <w:sz w:val="22"/>
            <w:szCs w:val="22"/>
          </w:rPr>
          <w:tab/>
        </w:r>
        <w:r w:rsidRPr="002572B4">
          <w:rPr>
            <w:rStyle w:val="Hypertextovodkaz"/>
          </w:rPr>
          <w:t>Import a export binárních dat</w:t>
        </w:r>
        <w:r>
          <w:rPr>
            <w:webHidden/>
          </w:rPr>
          <w:tab/>
        </w:r>
        <w:r>
          <w:rPr>
            <w:webHidden/>
          </w:rPr>
          <w:fldChar w:fldCharType="begin"/>
        </w:r>
        <w:r>
          <w:rPr>
            <w:webHidden/>
          </w:rPr>
          <w:instrText xml:space="preserve"> PAGEREF _Toc387908675 \h </w:instrText>
        </w:r>
        <w:r>
          <w:rPr>
            <w:webHidden/>
          </w:rPr>
        </w:r>
        <w:r>
          <w:rPr>
            <w:webHidden/>
          </w:rPr>
          <w:fldChar w:fldCharType="separate"/>
        </w:r>
        <w:r>
          <w:rPr>
            <w:webHidden/>
          </w:rPr>
          <w:t>46</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676" w:history="1">
        <w:r w:rsidRPr="002572B4">
          <w:rPr>
            <w:rStyle w:val="Hypertextovodkaz"/>
          </w:rPr>
          <w:t>4</w:t>
        </w:r>
        <w:r>
          <w:rPr>
            <w:rFonts w:asciiTheme="minorHAnsi" w:eastAsiaTheme="minorEastAsia" w:hAnsiTheme="minorHAnsi" w:cstheme="minorBidi"/>
            <w:b w:val="0"/>
            <w:caps w:val="0"/>
            <w:sz w:val="22"/>
            <w:szCs w:val="22"/>
          </w:rPr>
          <w:tab/>
        </w:r>
        <w:r w:rsidRPr="002572B4">
          <w:rPr>
            <w:rStyle w:val="Hypertextovodkaz"/>
          </w:rPr>
          <w:t>PŘÍSTUPY K DATABÁZOVÝM SYSTÉMŮM</w:t>
        </w:r>
        <w:r>
          <w:rPr>
            <w:webHidden/>
          </w:rPr>
          <w:tab/>
        </w:r>
        <w:r>
          <w:rPr>
            <w:webHidden/>
          </w:rPr>
          <w:fldChar w:fldCharType="begin"/>
        </w:r>
        <w:r>
          <w:rPr>
            <w:webHidden/>
          </w:rPr>
          <w:instrText xml:space="preserve"> PAGEREF _Toc387908676 \h </w:instrText>
        </w:r>
        <w:r>
          <w:rPr>
            <w:webHidden/>
          </w:rPr>
        </w:r>
        <w:r>
          <w:rPr>
            <w:webHidden/>
          </w:rPr>
          <w:fldChar w:fldCharType="separate"/>
        </w:r>
        <w:r>
          <w:rPr>
            <w:webHidden/>
          </w:rPr>
          <w:t>48</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77" w:history="1">
        <w:r w:rsidRPr="002572B4">
          <w:rPr>
            <w:rStyle w:val="Hypertextovodkaz"/>
          </w:rPr>
          <w:t>4.1</w:t>
        </w:r>
        <w:r>
          <w:rPr>
            <w:rFonts w:asciiTheme="minorHAnsi" w:eastAsiaTheme="minorEastAsia" w:hAnsiTheme="minorHAnsi" w:cstheme="minorBidi"/>
            <w:smallCaps w:val="0"/>
            <w:sz w:val="22"/>
            <w:szCs w:val="22"/>
          </w:rPr>
          <w:tab/>
        </w:r>
        <w:r w:rsidRPr="002572B4">
          <w:rPr>
            <w:rStyle w:val="Hypertextovodkaz"/>
          </w:rPr>
          <w:t>ODBC</w:t>
        </w:r>
        <w:r>
          <w:rPr>
            <w:webHidden/>
          </w:rPr>
          <w:tab/>
        </w:r>
        <w:r>
          <w:rPr>
            <w:webHidden/>
          </w:rPr>
          <w:fldChar w:fldCharType="begin"/>
        </w:r>
        <w:r>
          <w:rPr>
            <w:webHidden/>
          </w:rPr>
          <w:instrText xml:space="preserve"> PAGEREF _Toc387908677 \h </w:instrText>
        </w:r>
        <w:r>
          <w:rPr>
            <w:webHidden/>
          </w:rPr>
        </w:r>
        <w:r>
          <w:rPr>
            <w:webHidden/>
          </w:rPr>
          <w:fldChar w:fldCharType="separate"/>
        </w:r>
        <w:r>
          <w:rPr>
            <w:webHidden/>
          </w:rPr>
          <w:t>48</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78" w:history="1">
        <w:r w:rsidRPr="002572B4">
          <w:rPr>
            <w:rStyle w:val="Hypertextovodkaz"/>
          </w:rPr>
          <w:t>4.2</w:t>
        </w:r>
        <w:r>
          <w:rPr>
            <w:rFonts w:asciiTheme="minorHAnsi" w:eastAsiaTheme="minorEastAsia" w:hAnsiTheme="minorHAnsi" w:cstheme="minorBidi"/>
            <w:smallCaps w:val="0"/>
            <w:sz w:val="22"/>
            <w:szCs w:val="22"/>
          </w:rPr>
          <w:tab/>
        </w:r>
        <w:r w:rsidRPr="002572B4">
          <w:rPr>
            <w:rStyle w:val="Hypertextovodkaz"/>
          </w:rPr>
          <w:t>Npgsql</w:t>
        </w:r>
        <w:r>
          <w:rPr>
            <w:webHidden/>
          </w:rPr>
          <w:tab/>
        </w:r>
        <w:r>
          <w:rPr>
            <w:webHidden/>
          </w:rPr>
          <w:fldChar w:fldCharType="begin"/>
        </w:r>
        <w:r>
          <w:rPr>
            <w:webHidden/>
          </w:rPr>
          <w:instrText xml:space="preserve"> PAGEREF _Toc387908678 \h </w:instrText>
        </w:r>
        <w:r>
          <w:rPr>
            <w:webHidden/>
          </w:rPr>
        </w:r>
        <w:r>
          <w:rPr>
            <w:webHidden/>
          </w:rPr>
          <w:fldChar w:fldCharType="separate"/>
        </w:r>
        <w:r>
          <w:rPr>
            <w:webHidden/>
          </w:rPr>
          <w:t>50</w:t>
        </w:r>
        <w:r>
          <w:rPr>
            <w:webHidden/>
          </w:rPr>
          <w:fldChar w:fldCharType="end"/>
        </w:r>
      </w:hyperlink>
    </w:p>
    <w:p w:rsidR="003D7480" w:rsidRDefault="003D7480">
      <w:pPr>
        <w:pStyle w:val="Obsah1"/>
        <w:rPr>
          <w:rFonts w:asciiTheme="minorHAnsi" w:eastAsiaTheme="minorEastAsia" w:hAnsiTheme="minorHAnsi" w:cstheme="minorBidi"/>
          <w:b w:val="0"/>
          <w:bCs w:val="0"/>
          <w:caps w:val="0"/>
          <w:sz w:val="22"/>
          <w:szCs w:val="22"/>
        </w:rPr>
      </w:pPr>
      <w:hyperlink w:anchor="_Toc387908679" w:history="1">
        <w:r w:rsidRPr="002572B4">
          <w:rPr>
            <w:rStyle w:val="Hypertextovodkaz"/>
          </w:rPr>
          <w:t>Praktická část</w:t>
        </w:r>
        <w:r>
          <w:rPr>
            <w:webHidden/>
          </w:rPr>
          <w:tab/>
        </w:r>
        <w:r>
          <w:rPr>
            <w:webHidden/>
          </w:rPr>
          <w:fldChar w:fldCharType="begin"/>
        </w:r>
        <w:r>
          <w:rPr>
            <w:webHidden/>
          </w:rPr>
          <w:instrText xml:space="preserve"> PAGEREF _Toc387908679 \h </w:instrText>
        </w:r>
        <w:r>
          <w:rPr>
            <w:webHidden/>
          </w:rPr>
        </w:r>
        <w:r>
          <w:rPr>
            <w:webHidden/>
          </w:rPr>
          <w:fldChar w:fldCharType="separate"/>
        </w:r>
        <w:r>
          <w:rPr>
            <w:webHidden/>
          </w:rPr>
          <w:t>52</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680" w:history="1">
        <w:r w:rsidRPr="002572B4">
          <w:rPr>
            <w:rStyle w:val="Hypertextovodkaz"/>
          </w:rPr>
          <w:t>5</w:t>
        </w:r>
        <w:r>
          <w:rPr>
            <w:rFonts w:asciiTheme="minorHAnsi" w:eastAsiaTheme="minorEastAsia" w:hAnsiTheme="minorHAnsi" w:cstheme="minorBidi"/>
            <w:b w:val="0"/>
            <w:caps w:val="0"/>
            <w:sz w:val="22"/>
            <w:szCs w:val="22"/>
          </w:rPr>
          <w:tab/>
        </w:r>
        <w:r w:rsidRPr="002572B4">
          <w:rPr>
            <w:rStyle w:val="Hypertextovodkaz"/>
          </w:rPr>
          <w:t>NÁVRH DATABÁZE</w:t>
        </w:r>
        <w:r>
          <w:rPr>
            <w:webHidden/>
          </w:rPr>
          <w:tab/>
        </w:r>
        <w:r>
          <w:rPr>
            <w:webHidden/>
          </w:rPr>
          <w:fldChar w:fldCharType="begin"/>
        </w:r>
        <w:r>
          <w:rPr>
            <w:webHidden/>
          </w:rPr>
          <w:instrText xml:space="preserve"> PAGEREF _Toc387908680 \h </w:instrText>
        </w:r>
        <w:r>
          <w:rPr>
            <w:webHidden/>
          </w:rPr>
        </w:r>
        <w:r>
          <w:rPr>
            <w:webHidden/>
          </w:rPr>
          <w:fldChar w:fldCharType="separate"/>
        </w:r>
        <w:r>
          <w:rPr>
            <w:webHidden/>
          </w:rPr>
          <w:t>53</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81" w:history="1">
        <w:r w:rsidRPr="002572B4">
          <w:rPr>
            <w:rStyle w:val="Hypertextovodkaz"/>
          </w:rPr>
          <w:t>5.1</w:t>
        </w:r>
        <w:r>
          <w:rPr>
            <w:rFonts w:asciiTheme="minorHAnsi" w:eastAsiaTheme="minorEastAsia" w:hAnsiTheme="minorHAnsi" w:cstheme="minorBidi"/>
            <w:smallCaps w:val="0"/>
            <w:sz w:val="22"/>
            <w:szCs w:val="22"/>
          </w:rPr>
          <w:tab/>
        </w:r>
        <w:r w:rsidRPr="002572B4">
          <w:rPr>
            <w:rStyle w:val="Hypertextovodkaz"/>
          </w:rPr>
          <w:t>Seznam datových tabulek</w:t>
        </w:r>
        <w:r>
          <w:rPr>
            <w:webHidden/>
          </w:rPr>
          <w:tab/>
        </w:r>
        <w:r>
          <w:rPr>
            <w:webHidden/>
          </w:rPr>
          <w:fldChar w:fldCharType="begin"/>
        </w:r>
        <w:r>
          <w:rPr>
            <w:webHidden/>
          </w:rPr>
          <w:instrText xml:space="preserve"> PAGEREF _Toc387908681 \h </w:instrText>
        </w:r>
        <w:r>
          <w:rPr>
            <w:webHidden/>
          </w:rPr>
        </w:r>
        <w:r>
          <w:rPr>
            <w:webHidden/>
          </w:rPr>
          <w:fldChar w:fldCharType="separate"/>
        </w:r>
        <w:r>
          <w:rPr>
            <w:webHidden/>
          </w:rPr>
          <w:t>54</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682" w:history="1">
        <w:r w:rsidRPr="002572B4">
          <w:rPr>
            <w:rStyle w:val="Hypertextovodkaz"/>
          </w:rPr>
          <w:t>6</w:t>
        </w:r>
        <w:r>
          <w:rPr>
            <w:rFonts w:asciiTheme="minorHAnsi" w:eastAsiaTheme="minorEastAsia" w:hAnsiTheme="minorHAnsi" w:cstheme="minorBidi"/>
            <w:b w:val="0"/>
            <w:caps w:val="0"/>
            <w:sz w:val="22"/>
            <w:szCs w:val="22"/>
          </w:rPr>
          <w:tab/>
        </w:r>
        <w:r w:rsidRPr="002572B4">
          <w:rPr>
            <w:rStyle w:val="Hypertextovodkaz"/>
          </w:rPr>
          <w:t>APLIKAcE PRO MIGRACI DAT</w:t>
        </w:r>
        <w:r>
          <w:rPr>
            <w:webHidden/>
          </w:rPr>
          <w:tab/>
        </w:r>
        <w:r>
          <w:rPr>
            <w:webHidden/>
          </w:rPr>
          <w:fldChar w:fldCharType="begin"/>
        </w:r>
        <w:r>
          <w:rPr>
            <w:webHidden/>
          </w:rPr>
          <w:instrText xml:space="preserve"> PAGEREF _Toc387908682 \h </w:instrText>
        </w:r>
        <w:r>
          <w:rPr>
            <w:webHidden/>
          </w:rPr>
        </w:r>
        <w:r>
          <w:rPr>
            <w:webHidden/>
          </w:rPr>
          <w:fldChar w:fldCharType="separate"/>
        </w:r>
        <w:r>
          <w:rPr>
            <w:webHidden/>
          </w:rPr>
          <w:t>57</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83" w:history="1">
        <w:r w:rsidRPr="002572B4">
          <w:rPr>
            <w:rStyle w:val="Hypertextovodkaz"/>
          </w:rPr>
          <w:t>6.1</w:t>
        </w:r>
        <w:r>
          <w:rPr>
            <w:rFonts w:asciiTheme="minorHAnsi" w:eastAsiaTheme="minorEastAsia" w:hAnsiTheme="minorHAnsi" w:cstheme="minorBidi"/>
            <w:smallCaps w:val="0"/>
            <w:sz w:val="22"/>
            <w:szCs w:val="22"/>
          </w:rPr>
          <w:tab/>
        </w:r>
        <w:r w:rsidRPr="002572B4">
          <w:rPr>
            <w:rStyle w:val="Hypertextovodkaz"/>
          </w:rPr>
          <w:t>Grafické uživatelské rozhraní aplikace</w:t>
        </w:r>
        <w:r>
          <w:rPr>
            <w:webHidden/>
          </w:rPr>
          <w:tab/>
        </w:r>
        <w:r>
          <w:rPr>
            <w:webHidden/>
          </w:rPr>
          <w:fldChar w:fldCharType="begin"/>
        </w:r>
        <w:r>
          <w:rPr>
            <w:webHidden/>
          </w:rPr>
          <w:instrText xml:space="preserve"> PAGEREF _Toc387908683 \h </w:instrText>
        </w:r>
        <w:r>
          <w:rPr>
            <w:webHidden/>
          </w:rPr>
        </w:r>
        <w:r>
          <w:rPr>
            <w:webHidden/>
          </w:rPr>
          <w:fldChar w:fldCharType="separate"/>
        </w:r>
        <w:r>
          <w:rPr>
            <w:webHidden/>
          </w:rPr>
          <w:t>57</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84" w:history="1">
        <w:r w:rsidRPr="002572B4">
          <w:rPr>
            <w:rStyle w:val="Hypertextovodkaz"/>
          </w:rPr>
          <w:t>6.1.1</w:t>
        </w:r>
        <w:r>
          <w:rPr>
            <w:rFonts w:asciiTheme="minorHAnsi" w:eastAsiaTheme="minorEastAsia" w:hAnsiTheme="minorHAnsi" w:cstheme="minorBidi"/>
            <w:sz w:val="22"/>
            <w:szCs w:val="22"/>
          </w:rPr>
          <w:tab/>
        </w:r>
        <w:r w:rsidRPr="002572B4">
          <w:rPr>
            <w:rStyle w:val="Hypertextovodkaz"/>
          </w:rPr>
          <w:t>Hlavní formulář</w:t>
        </w:r>
        <w:r>
          <w:rPr>
            <w:webHidden/>
          </w:rPr>
          <w:tab/>
        </w:r>
        <w:r>
          <w:rPr>
            <w:webHidden/>
          </w:rPr>
          <w:fldChar w:fldCharType="begin"/>
        </w:r>
        <w:r>
          <w:rPr>
            <w:webHidden/>
          </w:rPr>
          <w:instrText xml:space="preserve"> PAGEREF _Toc387908684 \h </w:instrText>
        </w:r>
        <w:r>
          <w:rPr>
            <w:webHidden/>
          </w:rPr>
        </w:r>
        <w:r>
          <w:rPr>
            <w:webHidden/>
          </w:rPr>
          <w:fldChar w:fldCharType="separate"/>
        </w:r>
        <w:r>
          <w:rPr>
            <w:webHidden/>
          </w:rPr>
          <w:t>57</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85" w:history="1">
        <w:r w:rsidRPr="002572B4">
          <w:rPr>
            <w:rStyle w:val="Hypertextovodkaz"/>
          </w:rPr>
          <w:t>6.1.2</w:t>
        </w:r>
        <w:r>
          <w:rPr>
            <w:rFonts w:asciiTheme="minorHAnsi" w:eastAsiaTheme="minorEastAsia" w:hAnsiTheme="minorHAnsi" w:cstheme="minorBidi"/>
            <w:sz w:val="22"/>
            <w:szCs w:val="22"/>
          </w:rPr>
          <w:tab/>
        </w:r>
        <w:r w:rsidRPr="002572B4">
          <w:rPr>
            <w:rStyle w:val="Hypertextovodkaz"/>
          </w:rPr>
          <w:t>Otevření lokálně uloženého souboru zdrojových dat</w:t>
        </w:r>
        <w:r>
          <w:rPr>
            <w:webHidden/>
          </w:rPr>
          <w:tab/>
        </w:r>
        <w:r>
          <w:rPr>
            <w:webHidden/>
          </w:rPr>
          <w:fldChar w:fldCharType="begin"/>
        </w:r>
        <w:r>
          <w:rPr>
            <w:webHidden/>
          </w:rPr>
          <w:instrText xml:space="preserve"> PAGEREF _Toc387908685 \h </w:instrText>
        </w:r>
        <w:r>
          <w:rPr>
            <w:webHidden/>
          </w:rPr>
        </w:r>
        <w:r>
          <w:rPr>
            <w:webHidden/>
          </w:rPr>
          <w:fldChar w:fldCharType="separate"/>
        </w:r>
        <w:r>
          <w:rPr>
            <w:webHidden/>
          </w:rPr>
          <w:t>58</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86" w:history="1">
        <w:r w:rsidRPr="002572B4">
          <w:rPr>
            <w:rStyle w:val="Hypertextovodkaz"/>
          </w:rPr>
          <w:t>6.1.3</w:t>
        </w:r>
        <w:r>
          <w:rPr>
            <w:rFonts w:asciiTheme="minorHAnsi" w:eastAsiaTheme="minorEastAsia" w:hAnsiTheme="minorHAnsi" w:cstheme="minorBidi"/>
            <w:sz w:val="22"/>
            <w:szCs w:val="22"/>
          </w:rPr>
          <w:tab/>
        </w:r>
        <w:r w:rsidRPr="002572B4">
          <w:rPr>
            <w:rStyle w:val="Hypertextovodkaz"/>
          </w:rPr>
          <w:t>Připojení k cílové databázi</w:t>
        </w:r>
        <w:r>
          <w:rPr>
            <w:webHidden/>
          </w:rPr>
          <w:tab/>
        </w:r>
        <w:r>
          <w:rPr>
            <w:webHidden/>
          </w:rPr>
          <w:fldChar w:fldCharType="begin"/>
        </w:r>
        <w:r>
          <w:rPr>
            <w:webHidden/>
          </w:rPr>
          <w:instrText xml:space="preserve"> PAGEREF _Toc387908686 \h </w:instrText>
        </w:r>
        <w:r>
          <w:rPr>
            <w:webHidden/>
          </w:rPr>
        </w:r>
        <w:r>
          <w:rPr>
            <w:webHidden/>
          </w:rPr>
          <w:fldChar w:fldCharType="separate"/>
        </w:r>
        <w:r>
          <w:rPr>
            <w:webHidden/>
          </w:rPr>
          <w:t>59</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87" w:history="1">
        <w:r w:rsidRPr="002572B4">
          <w:rPr>
            <w:rStyle w:val="Hypertextovodkaz"/>
          </w:rPr>
          <w:t>6.1.4</w:t>
        </w:r>
        <w:r>
          <w:rPr>
            <w:rFonts w:asciiTheme="minorHAnsi" w:eastAsiaTheme="minorEastAsia" w:hAnsiTheme="minorHAnsi" w:cstheme="minorBidi"/>
            <w:sz w:val="22"/>
            <w:szCs w:val="22"/>
          </w:rPr>
          <w:tab/>
        </w:r>
        <w:r w:rsidRPr="002572B4">
          <w:rPr>
            <w:rStyle w:val="Hypertextovodkaz"/>
          </w:rPr>
          <w:t>Otevření souboru zdrojových dat ze systému managementu ploch</w:t>
        </w:r>
        <w:r>
          <w:rPr>
            <w:webHidden/>
          </w:rPr>
          <w:tab/>
        </w:r>
        <w:r>
          <w:rPr>
            <w:webHidden/>
          </w:rPr>
          <w:fldChar w:fldCharType="begin"/>
        </w:r>
        <w:r>
          <w:rPr>
            <w:webHidden/>
          </w:rPr>
          <w:instrText xml:space="preserve"> PAGEREF _Toc387908687 \h </w:instrText>
        </w:r>
        <w:r>
          <w:rPr>
            <w:webHidden/>
          </w:rPr>
        </w:r>
        <w:r>
          <w:rPr>
            <w:webHidden/>
          </w:rPr>
          <w:fldChar w:fldCharType="separate"/>
        </w:r>
        <w:r>
          <w:rPr>
            <w:webHidden/>
          </w:rPr>
          <w:t>60</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88" w:history="1">
        <w:r w:rsidRPr="002572B4">
          <w:rPr>
            <w:rStyle w:val="Hypertextovodkaz"/>
          </w:rPr>
          <w:t>6.1.5</w:t>
        </w:r>
        <w:r>
          <w:rPr>
            <w:rFonts w:asciiTheme="minorHAnsi" w:eastAsiaTheme="minorEastAsia" w:hAnsiTheme="minorHAnsi" w:cstheme="minorBidi"/>
            <w:sz w:val="22"/>
            <w:szCs w:val="22"/>
          </w:rPr>
          <w:tab/>
        </w:r>
        <w:r w:rsidRPr="002572B4">
          <w:rPr>
            <w:rStyle w:val="Hypertextovodkaz"/>
          </w:rPr>
          <w:t>Výběr ploch pro import do databáze</w:t>
        </w:r>
        <w:r>
          <w:rPr>
            <w:webHidden/>
          </w:rPr>
          <w:tab/>
        </w:r>
        <w:r>
          <w:rPr>
            <w:webHidden/>
          </w:rPr>
          <w:fldChar w:fldCharType="begin"/>
        </w:r>
        <w:r>
          <w:rPr>
            <w:webHidden/>
          </w:rPr>
          <w:instrText xml:space="preserve"> PAGEREF _Toc387908688 \h </w:instrText>
        </w:r>
        <w:r>
          <w:rPr>
            <w:webHidden/>
          </w:rPr>
        </w:r>
        <w:r>
          <w:rPr>
            <w:webHidden/>
          </w:rPr>
          <w:fldChar w:fldCharType="separate"/>
        </w:r>
        <w:r>
          <w:rPr>
            <w:webHidden/>
          </w:rPr>
          <w:t>61</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89" w:history="1">
        <w:r w:rsidRPr="002572B4">
          <w:rPr>
            <w:rStyle w:val="Hypertextovodkaz"/>
          </w:rPr>
          <w:t>6.1.6</w:t>
        </w:r>
        <w:r>
          <w:rPr>
            <w:rFonts w:asciiTheme="minorHAnsi" w:eastAsiaTheme="minorEastAsia" w:hAnsiTheme="minorHAnsi" w:cstheme="minorBidi"/>
            <w:sz w:val="22"/>
            <w:szCs w:val="22"/>
          </w:rPr>
          <w:tab/>
        </w:r>
        <w:r w:rsidRPr="002572B4">
          <w:rPr>
            <w:rStyle w:val="Hypertextovodkaz"/>
          </w:rPr>
          <w:t>Import numerických a textových dat ploch do databáze</w:t>
        </w:r>
        <w:r>
          <w:rPr>
            <w:webHidden/>
          </w:rPr>
          <w:tab/>
        </w:r>
        <w:r>
          <w:rPr>
            <w:webHidden/>
          </w:rPr>
          <w:fldChar w:fldCharType="begin"/>
        </w:r>
        <w:r>
          <w:rPr>
            <w:webHidden/>
          </w:rPr>
          <w:instrText xml:space="preserve"> PAGEREF _Toc387908689 \h </w:instrText>
        </w:r>
        <w:r>
          <w:rPr>
            <w:webHidden/>
          </w:rPr>
        </w:r>
        <w:r>
          <w:rPr>
            <w:webHidden/>
          </w:rPr>
          <w:fldChar w:fldCharType="separate"/>
        </w:r>
        <w:r>
          <w:rPr>
            <w:webHidden/>
          </w:rPr>
          <w:t>62</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90" w:history="1">
        <w:r w:rsidRPr="002572B4">
          <w:rPr>
            <w:rStyle w:val="Hypertextovodkaz"/>
          </w:rPr>
          <w:t>6.1.7</w:t>
        </w:r>
        <w:r>
          <w:rPr>
            <w:rFonts w:asciiTheme="minorHAnsi" w:eastAsiaTheme="minorEastAsia" w:hAnsiTheme="minorHAnsi" w:cstheme="minorBidi"/>
            <w:sz w:val="22"/>
            <w:szCs w:val="22"/>
          </w:rPr>
          <w:tab/>
        </w:r>
        <w:r w:rsidRPr="002572B4">
          <w:rPr>
            <w:rStyle w:val="Hypertextovodkaz"/>
          </w:rPr>
          <w:t>Smazání vybrané plochy v cílové databázi</w:t>
        </w:r>
        <w:r>
          <w:rPr>
            <w:webHidden/>
          </w:rPr>
          <w:tab/>
        </w:r>
        <w:r>
          <w:rPr>
            <w:webHidden/>
          </w:rPr>
          <w:fldChar w:fldCharType="begin"/>
        </w:r>
        <w:r>
          <w:rPr>
            <w:webHidden/>
          </w:rPr>
          <w:instrText xml:space="preserve"> PAGEREF _Toc387908690 \h </w:instrText>
        </w:r>
        <w:r>
          <w:rPr>
            <w:webHidden/>
          </w:rPr>
        </w:r>
        <w:r>
          <w:rPr>
            <w:webHidden/>
          </w:rPr>
          <w:fldChar w:fldCharType="separate"/>
        </w:r>
        <w:r>
          <w:rPr>
            <w:webHidden/>
          </w:rPr>
          <w:t>64</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91" w:history="1">
        <w:r w:rsidRPr="002572B4">
          <w:rPr>
            <w:rStyle w:val="Hypertextovodkaz"/>
          </w:rPr>
          <w:t>6.1.8</w:t>
        </w:r>
        <w:r>
          <w:rPr>
            <w:rFonts w:asciiTheme="minorHAnsi" w:eastAsiaTheme="minorEastAsia" w:hAnsiTheme="minorHAnsi" w:cstheme="minorBidi"/>
            <w:sz w:val="22"/>
            <w:szCs w:val="22"/>
          </w:rPr>
          <w:tab/>
        </w:r>
        <w:r w:rsidRPr="002572B4">
          <w:rPr>
            <w:rStyle w:val="Hypertextovodkaz"/>
          </w:rPr>
          <w:t>Nastavení přenosu dat</w:t>
        </w:r>
        <w:r>
          <w:rPr>
            <w:webHidden/>
          </w:rPr>
          <w:tab/>
        </w:r>
        <w:r>
          <w:rPr>
            <w:webHidden/>
          </w:rPr>
          <w:fldChar w:fldCharType="begin"/>
        </w:r>
        <w:r>
          <w:rPr>
            <w:webHidden/>
          </w:rPr>
          <w:instrText xml:space="preserve"> PAGEREF _Toc387908691 \h </w:instrText>
        </w:r>
        <w:r>
          <w:rPr>
            <w:webHidden/>
          </w:rPr>
        </w:r>
        <w:r>
          <w:rPr>
            <w:webHidden/>
          </w:rPr>
          <w:fldChar w:fldCharType="separate"/>
        </w:r>
        <w:r>
          <w:rPr>
            <w:webHidden/>
          </w:rPr>
          <w:t>64</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92" w:history="1">
        <w:r w:rsidRPr="002572B4">
          <w:rPr>
            <w:rStyle w:val="Hypertextovodkaz"/>
          </w:rPr>
          <w:t>6.1.9</w:t>
        </w:r>
        <w:r>
          <w:rPr>
            <w:rFonts w:asciiTheme="minorHAnsi" w:eastAsiaTheme="minorEastAsia" w:hAnsiTheme="minorHAnsi" w:cstheme="minorBidi"/>
            <w:sz w:val="22"/>
            <w:szCs w:val="22"/>
          </w:rPr>
          <w:tab/>
        </w:r>
        <w:r w:rsidRPr="002572B4">
          <w:rPr>
            <w:rStyle w:val="Hypertextovodkaz"/>
          </w:rPr>
          <w:t>Výběr cílových tabulek pro import dat</w:t>
        </w:r>
        <w:r>
          <w:rPr>
            <w:webHidden/>
          </w:rPr>
          <w:tab/>
        </w:r>
        <w:r>
          <w:rPr>
            <w:webHidden/>
          </w:rPr>
          <w:fldChar w:fldCharType="begin"/>
        </w:r>
        <w:r>
          <w:rPr>
            <w:webHidden/>
          </w:rPr>
          <w:instrText xml:space="preserve"> PAGEREF _Toc387908692 \h </w:instrText>
        </w:r>
        <w:r>
          <w:rPr>
            <w:webHidden/>
          </w:rPr>
        </w:r>
        <w:r>
          <w:rPr>
            <w:webHidden/>
          </w:rPr>
          <w:fldChar w:fldCharType="separate"/>
        </w:r>
        <w:r>
          <w:rPr>
            <w:webHidden/>
          </w:rPr>
          <w:t>66</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93" w:history="1">
        <w:r w:rsidRPr="002572B4">
          <w:rPr>
            <w:rStyle w:val="Hypertextovodkaz"/>
          </w:rPr>
          <w:t>6.1.10</w:t>
        </w:r>
        <w:r>
          <w:rPr>
            <w:rFonts w:asciiTheme="minorHAnsi" w:eastAsiaTheme="minorEastAsia" w:hAnsiTheme="minorHAnsi" w:cstheme="minorBidi"/>
            <w:sz w:val="22"/>
            <w:szCs w:val="22"/>
          </w:rPr>
          <w:tab/>
        </w:r>
        <w:r w:rsidRPr="002572B4">
          <w:rPr>
            <w:rStyle w:val="Hypertextovodkaz"/>
          </w:rPr>
          <w:t>Definice zdroje dat pro cílovou tabulku</w:t>
        </w:r>
        <w:r>
          <w:rPr>
            <w:webHidden/>
          </w:rPr>
          <w:tab/>
        </w:r>
        <w:r>
          <w:rPr>
            <w:webHidden/>
          </w:rPr>
          <w:fldChar w:fldCharType="begin"/>
        </w:r>
        <w:r>
          <w:rPr>
            <w:webHidden/>
          </w:rPr>
          <w:instrText xml:space="preserve"> PAGEREF _Toc387908693 \h </w:instrText>
        </w:r>
        <w:r>
          <w:rPr>
            <w:webHidden/>
          </w:rPr>
        </w:r>
        <w:r>
          <w:rPr>
            <w:webHidden/>
          </w:rPr>
          <w:fldChar w:fldCharType="separate"/>
        </w:r>
        <w:r>
          <w:rPr>
            <w:webHidden/>
          </w:rPr>
          <w:t>67</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94" w:history="1">
        <w:r w:rsidRPr="002572B4">
          <w:rPr>
            <w:rStyle w:val="Hypertextovodkaz"/>
          </w:rPr>
          <w:t>6.1.11</w:t>
        </w:r>
        <w:r>
          <w:rPr>
            <w:rFonts w:asciiTheme="minorHAnsi" w:eastAsiaTheme="minorEastAsia" w:hAnsiTheme="minorHAnsi" w:cstheme="minorBidi"/>
            <w:sz w:val="22"/>
            <w:szCs w:val="22"/>
          </w:rPr>
          <w:tab/>
        </w:r>
        <w:r w:rsidRPr="002572B4">
          <w:rPr>
            <w:rStyle w:val="Hypertextovodkaz"/>
          </w:rPr>
          <w:t>Mapování sloupců mezi zdrojovou a cílovou datovou tabulkou</w:t>
        </w:r>
        <w:r>
          <w:rPr>
            <w:webHidden/>
          </w:rPr>
          <w:tab/>
        </w:r>
        <w:r>
          <w:rPr>
            <w:webHidden/>
          </w:rPr>
          <w:fldChar w:fldCharType="begin"/>
        </w:r>
        <w:r>
          <w:rPr>
            <w:webHidden/>
          </w:rPr>
          <w:instrText xml:space="preserve"> PAGEREF _Toc387908694 \h </w:instrText>
        </w:r>
        <w:r>
          <w:rPr>
            <w:webHidden/>
          </w:rPr>
        </w:r>
        <w:r>
          <w:rPr>
            <w:webHidden/>
          </w:rPr>
          <w:fldChar w:fldCharType="separate"/>
        </w:r>
        <w:r>
          <w:rPr>
            <w:webHidden/>
          </w:rPr>
          <w:t>68</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95" w:history="1">
        <w:r w:rsidRPr="002572B4">
          <w:rPr>
            <w:rStyle w:val="Hypertextovodkaz"/>
          </w:rPr>
          <w:t>6.1.12</w:t>
        </w:r>
        <w:r>
          <w:rPr>
            <w:rFonts w:asciiTheme="minorHAnsi" w:eastAsiaTheme="minorEastAsia" w:hAnsiTheme="minorHAnsi" w:cstheme="minorBidi"/>
            <w:sz w:val="22"/>
            <w:szCs w:val="22"/>
          </w:rPr>
          <w:tab/>
        </w:r>
        <w:r w:rsidRPr="002572B4">
          <w:rPr>
            <w:rStyle w:val="Hypertextovodkaz"/>
          </w:rPr>
          <w:t>Import a export binárních souborů fotografií půdních sond</w:t>
        </w:r>
        <w:r>
          <w:rPr>
            <w:webHidden/>
          </w:rPr>
          <w:tab/>
        </w:r>
        <w:r>
          <w:rPr>
            <w:webHidden/>
          </w:rPr>
          <w:fldChar w:fldCharType="begin"/>
        </w:r>
        <w:r>
          <w:rPr>
            <w:webHidden/>
          </w:rPr>
          <w:instrText xml:space="preserve"> PAGEREF _Toc387908695 \h </w:instrText>
        </w:r>
        <w:r>
          <w:rPr>
            <w:webHidden/>
          </w:rPr>
        </w:r>
        <w:r>
          <w:rPr>
            <w:webHidden/>
          </w:rPr>
          <w:fldChar w:fldCharType="separate"/>
        </w:r>
        <w:r>
          <w:rPr>
            <w:webHidden/>
          </w:rPr>
          <w:t>69</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96" w:history="1">
        <w:r w:rsidRPr="002572B4">
          <w:rPr>
            <w:rStyle w:val="Hypertextovodkaz"/>
          </w:rPr>
          <w:t>6.1.13</w:t>
        </w:r>
        <w:r>
          <w:rPr>
            <w:rFonts w:asciiTheme="minorHAnsi" w:eastAsiaTheme="minorEastAsia" w:hAnsiTheme="minorHAnsi" w:cstheme="minorBidi"/>
            <w:sz w:val="22"/>
            <w:szCs w:val="22"/>
          </w:rPr>
          <w:tab/>
        </w:r>
        <w:r w:rsidRPr="002572B4">
          <w:rPr>
            <w:rStyle w:val="Hypertextovodkaz"/>
          </w:rPr>
          <w:t>Nápověda k aplikaci</w:t>
        </w:r>
        <w:r>
          <w:rPr>
            <w:webHidden/>
          </w:rPr>
          <w:tab/>
        </w:r>
        <w:r>
          <w:rPr>
            <w:webHidden/>
          </w:rPr>
          <w:fldChar w:fldCharType="begin"/>
        </w:r>
        <w:r>
          <w:rPr>
            <w:webHidden/>
          </w:rPr>
          <w:instrText xml:space="preserve"> PAGEREF _Toc387908696 \h </w:instrText>
        </w:r>
        <w:r>
          <w:rPr>
            <w:webHidden/>
          </w:rPr>
        </w:r>
        <w:r>
          <w:rPr>
            <w:webHidden/>
          </w:rPr>
          <w:fldChar w:fldCharType="separate"/>
        </w:r>
        <w:r>
          <w:rPr>
            <w:webHidden/>
          </w:rPr>
          <w:t>70</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97" w:history="1">
        <w:r w:rsidRPr="002572B4">
          <w:rPr>
            <w:rStyle w:val="Hypertextovodkaz"/>
          </w:rPr>
          <w:t>6.1.14</w:t>
        </w:r>
        <w:r>
          <w:rPr>
            <w:rFonts w:asciiTheme="minorHAnsi" w:eastAsiaTheme="minorEastAsia" w:hAnsiTheme="minorHAnsi" w:cstheme="minorBidi"/>
            <w:sz w:val="22"/>
            <w:szCs w:val="22"/>
          </w:rPr>
          <w:tab/>
        </w:r>
        <w:r w:rsidRPr="002572B4">
          <w:rPr>
            <w:rStyle w:val="Hypertextovodkaz"/>
          </w:rPr>
          <w:t>Ukončení práce s aplikací</w:t>
        </w:r>
        <w:r>
          <w:rPr>
            <w:webHidden/>
          </w:rPr>
          <w:tab/>
        </w:r>
        <w:r>
          <w:rPr>
            <w:webHidden/>
          </w:rPr>
          <w:fldChar w:fldCharType="begin"/>
        </w:r>
        <w:r>
          <w:rPr>
            <w:webHidden/>
          </w:rPr>
          <w:instrText xml:space="preserve"> PAGEREF _Toc387908697 \h </w:instrText>
        </w:r>
        <w:r>
          <w:rPr>
            <w:webHidden/>
          </w:rPr>
        </w:r>
        <w:r>
          <w:rPr>
            <w:webHidden/>
          </w:rPr>
          <w:fldChar w:fldCharType="separate"/>
        </w:r>
        <w:r>
          <w:rPr>
            <w:webHidden/>
          </w:rPr>
          <w:t>71</w:t>
        </w:r>
        <w:r>
          <w:rPr>
            <w:webHidden/>
          </w:rPr>
          <w:fldChar w:fldCharType="end"/>
        </w:r>
      </w:hyperlink>
    </w:p>
    <w:p w:rsidR="003D7480" w:rsidRDefault="003D7480">
      <w:pPr>
        <w:pStyle w:val="Obsah3"/>
        <w:rPr>
          <w:rFonts w:asciiTheme="minorHAnsi" w:eastAsiaTheme="minorEastAsia" w:hAnsiTheme="minorHAnsi" w:cstheme="minorBidi"/>
          <w:smallCaps w:val="0"/>
          <w:sz w:val="22"/>
          <w:szCs w:val="22"/>
        </w:rPr>
      </w:pPr>
      <w:hyperlink w:anchor="_Toc387908698" w:history="1">
        <w:r w:rsidRPr="002572B4">
          <w:rPr>
            <w:rStyle w:val="Hypertextovodkaz"/>
          </w:rPr>
          <w:t>6.2</w:t>
        </w:r>
        <w:r>
          <w:rPr>
            <w:rFonts w:asciiTheme="minorHAnsi" w:eastAsiaTheme="minorEastAsia" w:hAnsiTheme="minorHAnsi" w:cstheme="minorBidi"/>
            <w:smallCaps w:val="0"/>
            <w:sz w:val="22"/>
            <w:szCs w:val="22"/>
          </w:rPr>
          <w:tab/>
        </w:r>
        <w:r w:rsidRPr="002572B4">
          <w:rPr>
            <w:rStyle w:val="Hypertextovodkaz"/>
          </w:rPr>
          <w:t>Programová dokumentace aplikace</w:t>
        </w:r>
        <w:r>
          <w:rPr>
            <w:webHidden/>
          </w:rPr>
          <w:tab/>
        </w:r>
        <w:r>
          <w:rPr>
            <w:webHidden/>
          </w:rPr>
          <w:fldChar w:fldCharType="begin"/>
        </w:r>
        <w:r>
          <w:rPr>
            <w:webHidden/>
          </w:rPr>
          <w:instrText xml:space="preserve"> PAGEREF _Toc387908698 \h </w:instrText>
        </w:r>
        <w:r>
          <w:rPr>
            <w:webHidden/>
          </w:rPr>
        </w:r>
        <w:r>
          <w:rPr>
            <w:webHidden/>
          </w:rPr>
          <w:fldChar w:fldCharType="separate"/>
        </w:r>
        <w:r>
          <w:rPr>
            <w:webHidden/>
          </w:rPr>
          <w:t>71</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699" w:history="1">
        <w:r w:rsidRPr="002572B4">
          <w:rPr>
            <w:rStyle w:val="Hypertextovodkaz"/>
          </w:rPr>
          <w:t>6.2.1</w:t>
        </w:r>
        <w:r>
          <w:rPr>
            <w:rFonts w:asciiTheme="minorHAnsi" w:eastAsiaTheme="minorEastAsia" w:hAnsiTheme="minorHAnsi" w:cstheme="minorBidi"/>
            <w:sz w:val="22"/>
            <w:szCs w:val="22"/>
          </w:rPr>
          <w:tab/>
        </w:r>
        <w:r w:rsidRPr="002572B4">
          <w:rPr>
            <w:rStyle w:val="Hypertextovodkaz"/>
          </w:rPr>
          <w:t>Třída PlotList</w:t>
        </w:r>
        <w:r>
          <w:rPr>
            <w:webHidden/>
          </w:rPr>
          <w:tab/>
        </w:r>
        <w:r>
          <w:rPr>
            <w:webHidden/>
          </w:rPr>
          <w:fldChar w:fldCharType="begin"/>
        </w:r>
        <w:r>
          <w:rPr>
            <w:webHidden/>
          </w:rPr>
          <w:instrText xml:space="preserve"> PAGEREF _Toc387908699 \h </w:instrText>
        </w:r>
        <w:r>
          <w:rPr>
            <w:webHidden/>
          </w:rPr>
        </w:r>
        <w:r>
          <w:rPr>
            <w:webHidden/>
          </w:rPr>
          <w:fldChar w:fldCharType="separate"/>
        </w:r>
        <w:r>
          <w:rPr>
            <w:webHidden/>
          </w:rPr>
          <w:t>71</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700" w:history="1">
        <w:r w:rsidRPr="002572B4">
          <w:rPr>
            <w:rStyle w:val="Hypertextovodkaz"/>
          </w:rPr>
          <w:t>6.2.2</w:t>
        </w:r>
        <w:r>
          <w:rPr>
            <w:rFonts w:asciiTheme="minorHAnsi" w:eastAsiaTheme="minorEastAsia" w:hAnsiTheme="minorHAnsi" w:cstheme="minorBidi"/>
            <w:sz w:val="22"/>
            <w:szCs w:val="22"/>
          </w:rPr>
          <w:tab/>
        </w:r>
        <w:r w:rsidRPr="002572B4">
          <w:rPr>
            <w:rStyle w:val="Hypertextovodkaz"/>
          </w:rPr>
          <w:t>Třída AcSourcePlotList</w:t>
        </w:r>
        <w:r>
          <w:rPr>
            <w:webHidden/>
          </w:rPr>
          <w:tab/>
        </w:r>
        <w:r>
          <w:rPr>
            <w:webHidden/>
          </w:rPr>
          <w:fldChar w:fldCharType="begin"/>
        </w:r>
        <w:r>
          <w:rPr>
            <w:webHidden/>
          </w:rPr>
          <w:instrText xml:space="preserve"> PAGEREF _Toc387908700 \h </w:instrText>
        </w:r>
        <w:r>
          <w:rPr>
            <w:webHidden/>
          </w:rPr>
        </w:r>
        <w:r>
          <w:rPr>
            <w:webHidden/>
          </w:rPr>
          <w:fldChar w:fldCharType="separate"/>
        </w:r>
        <w:r>
          <w:rPr>
            <w:webHidden/>
          </w:rPr>
          <w:t>72</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701" w:history="1">
        <w:r w:rsidRPr="002572B4">
          <w:rPr>
            <w:rStyle w:val="Hypertextovodkaz"/>
          </w:rPr>
          <w:t>6.2.3</w:t>
        </w:r>
        <w:r>
          <w:rPr>
            <w:rFonts w:asciiTheme="minorHAnsi" w:eastAsiaTheme="minorEastAsia" w:hAnsiTheme="minorHAnsi" w:cstheme="minorBidi"/>
            <w:sz w:val="22"/>
            <w:szCs w:val="22"/>
          </w:rPr>
          <w:tab/>
        </w:r>
        <w:r w:rsidRPr="002572B4">
          <w:rPr>
            <w:rStyle w:val="Hypertextovodkaz"/>
          </w:rPr>
          <w:t>Třída PgSourcePlotList</w:t>
        </w:r>
        <w:r>
          <w:rPr>
            <w:webHidden/>
          </w:rPr>
          <w:tab/>
        </w:r>
        <w:r>
          <w:rPr>
            <w:webHidden/>
          </w:rPr>
          <w:fldChar w:fldCharType="begin"/>
        </w:r>
        <w:r>
          <w:rPr>
            <w:webHidden/>
          </w:rPr>
          <w:instrText xml:space="preserve"> PAGEREF _Toc387908701 \h </w:instrText>
        </w:r>
        <w:r>
          <w:rPr>
            <w:webHidden/>
          </w:rPr>
        </w:r>
        <w:r>
          <w:rPr>
            <w:webHidden/>
          </w:rPr>
          <w:fldChar w:fldCharType="separate"/>
        </w:r>
        <w:r>
          <w:rPr>
            <w:webHidden/>
          </w:rPr>
          <w:t>73</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702" w:history="1">
        <w:r w:rsidRPr="002572B4">
          <w:rPr>
            <w:rStyle w:val="Hypertextovodkaz"/>
          </w:rPr>
          <w:t>6.2.4</w:t>
        </w:r>
        <w:r>
          <w:rPr>
            <w:rFonts w:asciiTheme="minorHAnsi" w:eastAsiaTheme="minorEastAsia" w:hAnsiTheme="minorHAnsi" w:cstheme="minorBidi"/>
            <w:sz w:val="22"/>
            <w:szCs w:val="22"/>
          </w:rPr>
          <w:tab/>
        </w:r>
        <w:r w:rsidRPr="002572B4">
          <w:rPr>
            <w:rStyle w:val="Hypertextovodkaz"/>
          </w:rPr>
          <w:t>Třída PgTargetPlotList</w:t>
        </w:r>
        <w:r>
          <w:rPr>
            <w:webHidden/>
          </w:rPr>
          <w:tab/>
        </w:r>
        <w:r>
          <w:rPr>
            <w:webHidden/>
          </w:rPr>
          <w:fldChar w:fldCharType="begin"/>
        </w:r>
        <w:r>
          <w:rPr>
            <w:webHidden/>
          </w:rPr>
          <w:instrText xml:space="preserve"> PAGEREF _Toc387908702 \h </w:instrText>
        </w:r>
        <w:r>
          <w:rPr>
            <w:webHidden/>
          </w:rPr>
        </w:r>
        <w:r>
          <w:rPr>
            <w:webHidden/>
          </w:rPr>
          <w:fldChar w:fldCharType="separate"/>
        </w:r>
        <w:r>
          <w:rPr>
            <w:webHidden/>
          </w:rPr>
          <w:t>75</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703" w:history="1">
        <w:r w:rsidRPr="002572B4">
          <w:rPr>
            <w:rStyle w:val="Hypertextovodkaz"/>
          </w:rPr>
          <w:t>6.2.5</w:t>
        </w:r>
        <w:r>
          <w:rPr>
            <w:rFonts w:asciiTheme="minorHAnsi" w:eastAsiaTheme="minorEastAsia" w:hAnsiTheme="minorHAnsi" w:cstheme="minorBidi"/>
            <w:sz w:val="22"/>
            <w:szCs w:val="22"/>
          </w:rPr>
          <w:tab/>
        </w:r>
        <w:r w:rsidRPr="002572B4">
          <w:rPr>
            <w:rStyle w:val="Hypertextovodkaz"/>
          </w:rPr>
          <w:t>Třída PgPhotoList</w:t>
        </w:r>
        <w:r>
          <w:rPr>
            <w:webHidden/>
          </w:rPr>
          <w:tab/>
        </w:r>
        <w:r>
          <w:rPr>
            <w:webHidden/>
          </w:rPr>
          <w:fldChar w:fldCharType="begin"/>
        </w:r>
        <w:r>
          <w:rPr>
            <w:webHidden/>
          </w:rPr>
          <w:instrText xml:space="preserve"> PAGEREF _Toc387908703 \h </w:instrText>
        </w:r>
        <w:r>
          <w:rPr>
            <w:webHidden/>
          </w:rPr>
        </w:r>
        <w:r>
          <w:rPr>
            <w:webHidden/>
          </w:rPr>
          <w:fldChar w:fldCharType="separate"/>
        </w:r>
        <w:r>
          <w:rPr>
            <w:webHidden/>
          </w:rPr>
          <w:t>75</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704" w:history="1">
        <w:r w:rsidRPr="002572B4">
          <w:rPr>
            <w:rStyle w:val="Hypertextovodkaz"/>
          </w:rPr>
          <w:t>6.2.6</w:t>
        </w:r>
        <w:r>
          <w:rPr>
            <w:rFonts w:asciiTheme="minorHAnsi" w:eastAsiaTheme="minorEastAsia" w:hAnsiTheme="minorHAnsi" w:cstheme="minorBidi"/>
            <w:sz w:val="22"/>
            <w:szCs w:val="22"/>
          </w:rPr>
          <w:tab/>
        </w:r>
        <w:r w:rsidRPr="002572B4">
          <w:rPr>
            <w:rStyle w:val="Hypertextovodkaz"/>
          </w:rPr>
          <w:t>Třída ETLDefinition</w:t>
        </w:r>
        <w:r>
          <w:rPr>
            <w:webHidden/>
          </w:rPr>
          <w:tab/>
        </w:r>
        <w:r>
          <w:rPr>
            <w:webHidden/>
          </w:rPr>
          <w:fldChar w:fldCharType="begin"/>
        </w:r>
        <w:r>
          <w:rPr>
            <w:webHidden/>
          </w:rPr>
          <w:instrText xml:space="preserve"> PAGEREF _Toc387908704 \h </w:instrText>
        </w:r>
        <w:r>
          <w:rPr>
            <w:webHidden/>
          </w:rPr>
        </w:r>
        <w:r>
          <w:rPr>
            <w:webHidden/>
          </w:rPr>
          <w:fldChar w:fldCharType="separate"/>
        </w:r>
        <w:r>
          <w:rPr>
            <w:webHidden/>
          </w:rPr>
          <w:t>77</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705" w:history="1">
        <w:r w:rsidRPr="002572B4">
          <w:rPr>
            <w:rStyle w:val="Hypertextovodkaz"/>
          </w:rPr>
          <w:t>6.2.7</w:t>
        </w:r>
        <w:r>
          <w:rPr>
            <w:rFonts w:asciiTheme="minorHAnsi" w:eastAsiaTheme="minorEastAsia" w:hAnsiTheme="minorHAnsi" w:cstheme="minorBidi"/>
            <w:sz w:val="22"/>
            <w:szCs w:val="22"/>
          </w:rPr>
          <w:tab/>
        </w:r>
        <w:r w:rsidRPr="002572B4">
          <w:rPr>
            <w:rStyle w:val="Hypertextovodkaz"/>
          </w:rPr>
          <w:t>Třída DataMigration</w:t>
        </w:r>
        <w:r>
          <w:rPr>
            <w:webHidden/>
          </w:rPr>
          <w:tab/>
        </w:r>
        <w:r>
          <w:rPr>
            <w:webHidden/>
          </w:rPr>
          <w:fldChar w:fldCharType="begin"/>
        </w:r>
        <w:r>
          <w:rPr>
            <w:webHidden/>
          </w:rPr>
          <w:instrText xml:space="preserve"> PAGEREF _Toc387908705 \h </w:instrText>
        </w:r>
        <w:r>
          <w:rPr>
            <w:webHidden/>
          </w:rPr>
        </w:r>
        <w:r>
          <w:rPr>
            <w:webHidden/>
          </w:rPr>
          <w:fldChar w:fldCharType="separate"/>
        </w:r>
        <w:r>
          <w:rPr>
            <w:webHidden/>
          </w:rPr>
          <w:t>79</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706" w:history="1">
        <w:r w:rsidRPr="002572B4">
          <w:rPr>
            <w:rStyle w:val="Hypertextovodkaz"/>
          </w:rPr>
          <w:t>6.2.8</w:t>
        </w:r>
        <w:r>
          <w:rPr>
            <w:rFonts w:asciiTheme="minorHAnsi" w:eastAsiaTheme="minorEastAsia" w:hAnsiTheme="minorHAnsi" w:cstheme="minorBidi"/>
            <w:sz w:val="22"/>
            <w:szCs w:val="22"/>
          </w:rPr>
          <w:tab/>
        </w:r>
        <w:r w:rsidRPr="002572B4">
          <w:rPr>
            <w:rStyle w:val="Hypertextovodkaz"/>
          </w:rPr>
          <w:t>Třída Access</w:t>
        </w:r>
        <w:r>
          <w:rPr>
            <w:webHidden/>
          </w:rPr>
          <w:tab/>
        </w:r>
        <w:r>
          <w:rPr>
            <w:webHidden/>
          </w:rPr>
          <w:fldChar w:fldCharType="begin"/>
        </w:r>
        <w:r>
          <w:rPr>
            <w:webHidden/>
          </w:rPr>
          <w:instrText xml:space="preserve"> PAGEREF _Toc387908706 \h </w:instrText>
        </w:r>
        <w:r>
          <w:rPr>
            <w:webHidden/>
          </w:rPr>
        </w:r>
        <w:r>
          <w:rPr>
            <w:webHidden/>
          </w:rPr>
          <w:fldChar w:fldCharType="separate"/>
        </w:r>
        <w:r>
          <w:rPr>
            <w:webHidden/>
          </w:rPr>
          <w:t>80</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707" w:history="1">
        <w:r w:rsidRPr="002572B4">
          <w:rPr>
            <w:rStyle w:val="Hypertextovodkaz"/>
          </w:rPr>
          <w:t>6.2.9</w:t>
        </w:r>
        <w:r>
          <w:rPr>
            <w:rFonts w:asciiTheme="minorHAnsi" w:eastAsiaTheme="minorEastAsia" w:hAnsiTheme="minorHAnsi" w:cstheme="minorBidi"/>
            <w:sz w:val="22"/>
            <w:szCs w:val="22"/>
          </w:rPr>
          <w:tab/>
        </w:r>
        <w:r w:rsidRPr="002572B4">
          <w:rPr>
            <w:rStyle w:val="Hypertextovodkaz"/>
          </w:rPr>
          <w:t>Třída Npg</w:t>
        </w:r>
        <w:r>
          <w:rPr>
            <w:webHidden/>
          </w:rPr>
          <w:tab/>
        </w:r>
        <w:r>
          <w:rPr>
            <w:webHidden/>
          </w:rPr>
          <w:fldChar w:fldCharType="begin"/>
        </w:r>
        <w:r>
          <w:rPr>
            <w:webHidden/>
          </w:rPr>
          <w:instrText xml:space="preserve"> PAGEREF _Toc387908707 \h </w:instrText>
        </w:r>
        <w:r>
          <w:rPr>
            <w:webHidden/>
          </w:rPr>
        </w:r>
        <w:r>
          <w:rPr>
            <w:webHidden/>
          </w:rPr>
          <w:fldChar w:fldCharType="separate"/>
        </w:r>
        <w:r>
          <w:rPr>
            <w:webHidden/>
          </w:rPr>
          <w:t>83</w:t>
        </w:r>
        <w:r>
          <w:rPr>
            <w:webHidden/>
          </w:rPr>
          <w:fldChar w:fldCharType="end"/>
        </w:r>
      </w:hyperlink>
    </w:p>
    <w:p w:rsidR="003D7480" w:rsidRDefault="003D7480">
      <w:pPr>
        <w:pStyle w:val="Obsah4"/>
        <w:tabs>
          <w:tab w:val="left" w:pos="1418"/>
        </w:tabs>
        <w:rPr>
          <w:rFonts w:asciiTheme="minorHAnsi" w:eastAsiaTheme="minorEastAsia" w:hAnsiTheme="minorHAnsi" w:cstheme="minorBidi"/>
          <w:sz w:val="22"/>
          <w:szCs w:val="22"/>
        </w:rPr>
      </w:pPr>
      <w:hyperlink w:anchor="_Toc387908708" w:history="1">
        <w:r w:rsidRPr="002572B4">
          <w:rPr>
            <w:rStyle w:val="Hypertextovodkaz"/>
          </w:rPr>
          <w:t>6.2.10</w:t>
        </w:r>
        <w:r>
          <w:rPr>
            <w:rFonts w:asciiTheme="minorHAnsi" w:eastAsiaTheme="minorEastAsia" w:hAnsiTheme="minorHAnsi" w:cstheme="minorBidi"/>
            <w:sz w:val="22"/>
            <w:szCs w:val="22"/>
          </w:rPr>
          <w:tab/>
        </w:r>
        <w:r w:rsidRPr="002572B4">
          <w:rPr>
            <w:rStyle w:val="Hypertextovodkaz"/>
          </w:rPr>
          <w:t>Třída ApplicationSettings</w:t>
        </w:r>
        <w:r>
          <w:rPr>
            <w:webHidden/>
          </w:rPr>
          <w:tab/>
        </w:r>
        <w:r>
          <w:rPr>
            <w:webHidden/>
          </w:rPr>
          <w:fldChar w:fldCharType="begin"/>
        </w:r>
        <w:r>
          <w:rPr>
            <w:webHidden/>
          </w:rPr>
          <w:instrText xml:space="preserve"> PAGEREF _Toc387908708 \h </w:instrText>
        </w:r>
        <w:r>
          <w:rPr>
            <w:webHidden/>
          </w:rPr>
        </w:r>
        <w:r>
          <w:rPr>
            <w:webHidden/>
          </w:rPr>
          <w:fldChar w:fldCharType="separate"/>
        </w:r>
        <w:r>
          <w:rPr>
            <w:webHidden/>
          </w:rPr>
          <w:t>85</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709" w:history="1">
        <w:r w:rsidRPr="002572B4">
          <w:rPr>
            <w:rStyle w:val="Hypertextovodkaz"/>
          </w:rPr>
          <w:t>Závěr</w:t>
        </w:r>
        <w:r>
          <w:rPr>
            <w:webHidden/>
          </w:rPr>
          <w:tab/>
        </w:r>
        <w:r>
          <w:rPr>
            <w:webHidden/>
          </w:rPr>
          <w:fldChar w:fldCharType="begin"/>
        </w:r>
        <w:r>
          <w:rPr>
            <w:webHidden/>
          </w:rPr>
          <w:instrText xml:space="preserve"> PAGEREF _Toc387908709 \h </w:instrText>
        </w:r>
        <w:r>
          <w:rPr>
            <w:webHidden/>
          </w:rPr>
        </w:r>
        <w:r>
          <w:rPr>
            <w:webHidden/>
          </w:rPr>
          <w:fldChar w:fldCharType="separate"/>
        </w:r>
        <w:r>
          <w:rPr>
            <w:webHidden/>
          </w:rPr>
          <w:t>86</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710" w:history="1">
        <w:r w:rsidRPr="002572B4">
          <w:rPr>
            <w:rStyle w:val="Hypertextovodkaz"/>
          </w:rPr>
          <w:t>Seznam použité literatury</w:t>
        </w:r>
        <w:r>
          <w:rPr>
            <w:webHidden/>
          </w:rPr>
          <w:tab/>
        </w:r>
        <w:r>
          <w:rPr>
            <w:webHidden/>
          </w:rPr>
          <w:fldChar w:fldCharType="begin"/>
        </w:r>
        <w:r>
          <w:rPr>
            <w:webHidden/>
          </w:rPr>
          <w:instrText xml:space="preserve"> PAGEREF _Toc387908710 \h </w:instrText>
        </w:r>
        <w:r>
          <w:rPr>
            <w:webHidden/>
          </w:rPr>
        </w:r>
        <w:r>
          <w:rPr>
            <w:webHidden/>
          </w:rPr>
          <w:fldChar w:fldCharType="separate"/>
        </w:r>
        <w:r>
          <w:rPr>
            <w:webHidden/>
          </w:rPr>
          <w:t>88</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711" w:history="1">
        <w:r w:rsidRPr="002572B4">
          <w:rPr>
            <w:rStyle w:val="Hypertextovodkaz"/>
          </w:rPr>
          <w:t>Seznam použitých symbolů a zkratek</w:t>
        </w:r>
        <w:r>
          <w:rPr>
            <w:webHidden/>
          </w:rPr>
          <w:tab/>
        </w:r>
        <w:r>
          <w:rPr>
            <w:webHidden/>
          </w:rPr>
          <w:fldChar w:fldCharType="begin"/>
        </w:r>
        <w:r>
          <w:rPr>
            <w:webHidden/>
          </w:rPr>
          <w:instrText xml:space="preserve"> PAGEREF _Toc387908711 \h </w:instrText>
        </w:r>
        <w:r>
          <w:rPr>
            <w:webHidden/>
          </w:rPr>
        </w:r>
        <w:r>
          <w:rPr>
            <w:webHidden/>
          </w:rPr>
          <w:fldChar w:fldCharType="separate"/>
        </w:r>
        <w:r>
          <w:rPr>
            <w:webHidden/>
          </w:rPr>
          <w:t>90</w:t>
        </w:r>
        <w:r>
          <w:rPr>
            <w:webHidden/>
          </w:rPr>
          <w:fldChar w:fldCharType="end"/>
        </w:r>
      </w:hyperlink>
    </w:p>
    <w:p w:rsidR="003D7480" w:rsidRDefault="003D7480">
      <w:pPr>
        <w:pStyle w:val="Obsah2"/>
        <w:rPr>
          <w:rFonts w:asciiTheme="minorHAnsi" w:eastAsiaTheme="minorEastAsia" w:hAnsiTheme="minorHAnsi" w:cstheme="minorBidi"/>
          <w:b w:val="0"/>
          <w:caps w:val="0"/>
          <w:sz w:val="22"/>
          <w:szCs w:val="22"/>
        </w:rPr>
      </w:pPr>
      <w:hyperlink w:anchor="_Toc387908712" w:history="1">
        <w:r w:rsidRPr="002572B4">
          <w:rPr>
            <w:rStyle w:val="Hypertextovodkaz"/>
          </w:rPr>
          <w:t>Seznam obrázků</w:t>
        </w:r>
        <w:r>
          <w:rPr>
            <w:webHidden/>
          </w:rPr>
          <w:tab/>
        </w:r>
        <w:r>
          <w:rPr>
            <w:webHidden/>
          </w:rPr>
          <w:fldChar w:fldCharType="begin"/>
        </w:r>
        <w:r>
          <w:rPr>
            <w:webHidden/>
          </w:rPr>
          <w:instrText xml:space="preserve"> PAGEREF _Toc387908712 \h </w:instrText>
        </w:r>
        <w:r>
          <w:rPr>
            <w:webHidden/>
          </w:rPr>
        </w:r>
        <w:r>
          <w:rPr>
            <w:webHidden/>
          </w:rPr>
          <w:fldChar w:fldCharType="separate"/>
        </w:r>
        <w:r>
          <w:rPr>
            <w:webHidden/>
          </w:rPr>
          <w:t>91</w:t>
        </w:r>
        <w:r>
          <w:rPr>
            <w:webHidden/>
          </w:rPr>
          <w:fldChar w:fldCharType="end"/>
        </w:r>
      </w:hyperlink>
    </w:p>
    <w:p w:rsidR="00F03DA6" w:rsidRDefault="00D954A6">
      <w:pPr>
        <w:pStyle w:val="Obsah2"/>
        <w:sectPr w:rsidR="00F03DA6">
          <w:type w:val="continuous"/>
          <w:pgSz w:w="11907" w:h="16840" w:code="9"/>
          <w:pgMar w:top="1701" w:right="1134" w:bottom="1134" w:left="1134" w:header="851" w:footer="709" w:gutter="851"/>
          <w:pgNumType w:start="1"/>
          <w:cols w:space="708"/>
          <w:titlePg/>
        </w:sectPr>
      </w:pPr>
      <w:r>
        <w:rPr>
          <w:bCs/>
          <w:szCs w:val="36"/>
        </w:rPr>
        <w:fldChar w:fldCharType="end"/>
      </w:r>
    </w:p>
    <w:p w:rsidR="00F03DA6" w:rsidRDefault="00F03DA6">
      <w:pPr>
        <w:pStyle w:val="Nadpis"/>
      </w:pPr>
      <w:bookmarkStart w:id="28" w:name="_Toc387908637"/>
      <w:r>
        <w:lastRenderedPageBreak/>
        <w:t>Úvod</w:t>
      </w:r>
      <w:bookmarkEnd w:id="28"/>
    </w:p>
    <w:p w:rsidR="000507B6" w:rsidRPr="00EA3D7D" w:rsidRDefault="000507B6" w:rsidP="000507B6">
      <w:pPr>
        <w:suppressAutoHyphens/>
      </w:pPr>
      <w:r w:rsidRPr="00EA3D7D">
        <w:t xml:space="preserve">Postupem doby s rozvojem výpočetní techniky a informatiky, výpočetní technika stále více proniká do dalších oborů a ani lesnictví není výjimkou.  V roce 2011 bylo zahájeno měření druhého cyklu </w:t>
      </w:r>
      <w:r w:rsidR="00346E20">
        <w:t xml:space="preserve">národní </w:t>
      </w:r>
      <w:r w:rsidRPr="00EA3D7D">
        <w:t>inventarizace lesů. V rámci toho projektu jsou pracovníky terénních skupin Ústavu pr</w:t>
      </w:r>
      <w:r w:rsidR="00EF23E3">
        <w:t>o hospodářskou úpravu lesů sbírána</w:t>
      </w:r>
      <w:r w:rsidRPr="00EA3D7D">
        <w:t xml:space="preserve"> rozsáhlá data popisující stav lesních porostů na území České Republiky. Popis není zaměřen pouze na sběr dendrometrických veličin, ale jsou zjišťována také data popisující vlastnosti stanoviště, půdní charakteristiky a popis fytocenózy. Tento sběr dat a jejich následné zpracování by se samozřejmě neobešlo bez aplikace počítačů a informačních technologií. </w:t>
      </w:r>
    </w:p>
    <w:p w:rsidR="000507B6" w:rsidRPr="00EA3D7D" w:rsidRDefault="000507B6" w:rsidP="000507B6">
      <w:pPr>
        <w:suppressAutoHyphens/>
      </w:pPr>
      <w:r w:rsidRPr="00EA3D7D">
        <w:t xml:space="preserve">Výsledkem měření na plochách inventarizační sítě je řada datových souborů, obsahujících zjišťované parametry na inventarizačních plochách. Zatímco postup sběru a rozsah šetření byl již velmi dobře zpracován a popsán v metodikách sběru dat, technologie pro skladování takto sbíraných dat v centrálním datovém úložišti je nyní řešena. </w:t>
      </w:r>
    </w:p>
    <w:p w:rsidR="000507B6" w:rsidRPr="00EA3D7D" w:rsidRDefault="000507B6" w:rsidP="000507B6">
      <w:pPr>
        <w:suppressAutoHyphens/>
      </w:pPr>
      <w:r w:rsidRPr="00EA3D7D">
        <w:t xml:space="preserve">Úkolem předkládané diplomové práce je pokusit se navrhnout pracovní schéma v centrální databázi pro ukládání části dat terénního šetření, které bude sloužit k vývoji softwarové aplikace pro import měřených dat ze souborů terénních projektů. Cílem je připravení jednoduché softwarové aplikace, kterou by tato data mohla být do centrální databáze migrována. Druhým cílem je seznámení se s technologií datových skladů a poznání některých existujících softwarových řešení pro migrace provozních dat do datových skladů. Tyto existující nástroje by mohly být vhodnou alternativou k vyvíjenému řešení migrační aplikace. </w:t>
      </w:r>
    </w:p>
    <w:p w:rsidR="000507B6" w:rsidRPr="00EA3D7D" w:rsidRDefault="000507B6" w:rsidP="000507B6">
      <w:pPr>
        <w:suppressAutoHyphens/>
      </w:pPr>
      <w:r w:rsidRPr="00EA3D7D">
        <w:t>Při návrhu technologie pro skladování dat a jejich zpracování jsou upřednostňovány open source nástroje. Při skladování dat bylo rozhodnuto o použití databázového serveru PostgreSQL.  Databáze založené na PostgreSQL nabízejí řadu možných rozšíření. První předností je možnost použití řady funkcí v rozšíření PostGIS, které umožňují prostorovou analýzu geografických dat, kterými data inventarizace již ze svého principu jsou.  Druhou nezanedbatelnou předností databází PostgreSQL je možnost jejich integrace s nástrojem R pomocí rozšíření jazyka plr. Toto rozšíření nabízí možnost vytvářet uložené procedury v jazyce R a využívat tak nezměrného počtu knihoven a funkcí pro matematicko-statistickou analýzu a zpracování měřených dat, které prostředí jazyka R nabízí.</w:t>
      </w:r>
    </w:p>
    <w:tbl>
      <w:tblPr>
        <w:tblW w:w="0" w:type="auto"/>
        <w:tblCellMar>
          <w:left w:w="70" w:type="dxa"/>
          <w:right w:w="70" w:type="dxa"/>
        </w:tblCellMar>
        <w:tblLook w:val="0000"/>
      </w:tblPr>
      <w:tblGrid>
        <w:gridCol w:w="2905"/>
        <w:gridCol w:w="6023"/>
      </w:tblGrid>
      <w:tr w:rsidR="00F03DA6">
        <w:tc>
          <w:tcPr>
            <w:tcW w:w="2905" w:type="dxa"/>
          </w:tcPr>
          <w:p w:rsidR="00F03DA6" w:rsidRDefault="00F03DA6">
            <w:pPr>
              <w:pStyle w:val="st-slice"/>
              <w:jc w:val="right"/>
            </w:pPr>
          </w:p>
        </w:tc>
        <w:tc>
          <w:tcPr>
            <w:tcW w:w="6023" w:type="dxa"/>
          </w:tcPr>
          <w:p w:rsidR="00F03DA6" w:rsidRDefault="00F03DA6">
            <w:pPr>
              <w:pStyle w:val="st"/>
              <w:jc w:val="left"/>
            </w:pPr>
            <w:bookmarkStart w:id="29" w:name="_Toc387908638"/>
            <w:r>
              <w:t>TEORETICKÁ ČÁST</w:t>
            </w:r>
            <w:bookmarkEnd w:id="29"/>
          </w:p>
        </w:tc>
      </w:tr>
    </w:tbl>
    <w:p w:rsidR="00F03DA6" w:rsidRDefault="00F03DA6"/>
    <w:p w:rsidR="00E63D89" w:rsidRPr="00EA3D7D" w:rsidRDefault="00E63D89" w:rsidP="00E63D89">
      <w:pPr>
        <w:pStyle w:val="Nadpis1"/>
        <w:suppressAutoHyphens/>
      </w:pPr>
      <w:bookmarkStart w:id="30" w:name="_Toc386485445"/>
      <w:bookmarkStart w:id="31" w:name="_Toc107634143"/>
      <w:bookmarkStart w:id="32" w:name="_Toc107635178"/>
      <w:bookmarkStart w:id="33" w:name="_Toc107635218"/>
      <w:bookmarkStart w:id="34" w:name="_Toc107635235"/>
      <w:bookmarkStart w:id="35" w:name="_Toc387908639"/>
      <w:r w:rsidRPr="00EA3D7D">
        <w:lastRenderedPageBreak/>
        <w:t>TEORIE DATOVÝCH SKLADů</w:t>
      </w:r>
      <w:bookmarkEnd w:id="30"/>
      <w:bookmarkEnd w:id="35"/>
    </w:p>
    <w:p w:rsidR="00E63D89" w:rsidRPr="00EA3D7D" w:rsidRDefault="00E63D89" w:rsidP="00E63D89">
      <w:pPr>
        <w:suppressAutoHyphens/>
      </w:pPr>
      <w:r w:rsidRPr="00EA3D7D">
        <w:t>První část práce se zaměřuje na teoretický úvod do problematiky datových skladů a problematiky plnění datových skladů daty. Popisuje rozdíl mezi technologií OLTP systémů, které jsou obvyklým zdrojem dat datových skladů a architekturou OLAP určenou pro analýzy dat datových skladů. Tato část práce je také především zaměřena na popis ELT procesu, jakož to s</w:t>
      </w:r>
      <w:r w:rsidR="00346E20">
        <w:t>ubsystému datového skladu, který</w:t>
      </w:r>
      <w:r w:rsidRPr="00EA3D7D">
        <w:t xml:space="preserve"> je odpovědný za pravidelné plnění </w:t>
      </w:r>
      <w:r w:rsidR="00346E20">
        <w:t xml:space="preserve">datového </w:t>
      </w:r>
      <w:r w:rsidRPr="00EA3D7D">
        <w:t xml:space="preserve">skladu daty. </w:t>
      </w:r>
      <w:r w:rsidR="00B5645A">
        <w:t>Popsány jsou</w:t>
      </w:r>
      <w:r w:rsidRPr="00EA3D7D">
        <w:t xml:space="preserve"> jednotlivé fáze ELT procesu a možné problémy vznikající při přenosu dat mezi zdrojovými systémy a datovým skladem.</w:t>
      </w:r>
    </w:p>
    <w:p w:rsidR="00E63D89" w:rsidRPr="00EA3D7D" w:rsidRDefault="00E63D89" w:rsidP="00E63D89">
      <w:pPr>
        <w:pStyle w:val="Nadpis2"/>
        <w:suppressAutoHyphens/>
      </w:pPr>
      <w:bookmarkStart w:id="36" w:name="_Toc386485446"/>
      <w:bookmarkStart w:id="37" w:name="_Toc387908640"/>
      <w:r w:rsidRPr="00EA3D7D">
        <w:t>OLTP systémy</w:t>
      </w:r>
      <w:bookmarkEnd w:id="36"/>
      <w:bookmarkEnd w:id="37"/>
    </w:p>
    <w:p w:rsidR="00E63D89" w:rsidRPr="00EA3D7D" w:rsidRDefault="00E63D89" w:rsidP="00E63D89">
      <w:pPr>
        <w:suppressAutoHyphens/>
      </w:pPr>
      <w:r w:rsidRPr="00EA3D7D">
        <w:t>Technologie uložení dat v databázích můžeme rozdělit do dvou skupin a to na systémy transakční a analytické. Zkratkou OLTP (</w:t>
      </w:r>
      <w:r w:rsidRPr="00E63D89">
        <w:t>On-Line Transaction Processing</w:t>
      </w:r>
      <w:r w:rsidRPr="00EA3D7D">
        <w:t>) jsou označovány systémy transakční, jejich účelem je neustálé zaznamenávání provozních dat informačního systému. OLTP systémy jsou navrženy pro provádění malých a krátkých transakcí, které jsou však velmi časté. Často jsou tyto systémy využívány více aplikacemi a řada transakcí probíhá paralelně. Návrh databázové struktury OLTP systémů je zaměřen na snížení redundance ukládaných dat a snížení funkčních závislostí mezi daty</w:t>
      </w:r>
      <w:r w:rsidR="00346E20">
        <w:t>. D</w:t>
      </w:r>
      <w:r w:rsidRPr="00EA3D7D">
        <w:t>ata v OLTP systémech jsou ukládána v normalizované podobě. Databáze OLTP systémů potom obsahují velké množství tabulek s mnoha úrovněmi zanoření. Struktura databází OLTP je přizpůsobena častému vkládání nových dat, změnám v provozních datech a mazání těchto dat. OLTP systémy jsou zdrojem dat pro datové sklady.</w:t>
      </w:r>
      <w:r w:rsidR="00774469">
        <w:t xml:space="preserve"> [1]</w:t>
      </w:r>
    </w:p>
    <w:p w:rsidR="00E63D89" w:rsidRPr="00EA3D7D" w:rsidRDefault="00E63D89" w:rsidP="00E63D89">
      <w:pPr>
        <w:pStyle w:val="Nadpis2"/>
        <w:suppressAutoHyphens/>
      </w:pPr>
      <w:bookmarkStart w:id="38" w:name="_Toc386485447"/>
      <w:bookmarkStart w:id="39" w:name="_Toc387908641"/>
      <w:r w:rsidRPr="00EA3D7D">
        <w:t>OLAP systémy</w:t>
      </w:r>
      <w:bookmarkEnd w:id="38"/>
      <w:bookmarkEnd w:id="39"/>
    </w:p>
    <w:p w:rsidR="00E63D89" w:rsidRDefault="00E63D89" w:rsidP="00E63D89">
      <w:pPr>
        <w:suppressAutoHyphens/>
      </w:pPr>
      <w:r w:rsidRPr="00EA3D7D">
        <w:t>Zkratkou OLAP (</w:t>
      </w:r>
      <w:r w:rsidRPr="00E63D89">
        <w:t>On-Line Analytical Processing</w:t>
      </w:r>
      <w:r w:rsidRPr="00EA3D7D">
        <w:t>) je označována aktivita dotazování a presentace textových a numerických dat datových skladů.  Technologie uložení dat je většinou nerelační a je založena na vícerozměrných datových kostkách. Pro uložení dat OLAP systémy využívají multid</w:t>
      </w:r>
      <w:r w:rsidR="00774469">
        <w:t>imenzionální databázový model.[2</w:t>
      </w:r>
      <w:r w:rsidRPr="00EA3D7D">
        <w:t xml:space="preserve">] </w:t>
      </w:r>
    </w:p>
    <w:p w:rsidR="00E63D89" w:rsidRDefault="00E63D89" w:rsidP="00E63D89">
      <w:pPr>
        <w:suppressAutoHyphens/>
      </w:pPr>
      <w:r w:rsidRPr="00EA3D7D">
        <w:t xml:space="preserve">Technologie uložení dat je optimalizovaná na snadné a rychlé provádění výběrových dotazů a analýz dat. </w:t>
      </w:r>
    </w:p>
    <w:p w:rsidR="00E63D89" w:rsidRDefault="00E63D89" w:rsidP="00E63D89">
      <w:pPr>
        <w:spacing w:after="0" w:line="240" w:lineRule="auto"/>
        <w:jc w:val="left"/>
      </w:pPr>
      <w:r>
        <w:br w:type="page"/>
      </w:r>
    </w:p>
    <w:p w:rsidR="00E63D89" w:rsidRPr="00EA3D7D" w:rsidRDefault="00E63D89" w:rsidP="00E63D89">
      <w:pPr>
        <w:pStyle w:val="Nadpis2"/>
        <w:suppressAutoHyphens/>
      </w:pPr>
      <w:bookmarkStart w:id="40" w:name="_Toc386485448"/>
      <w:bookmarkStart w:id="41" w:name="_Toc387908642"/>
      <w:r w:rsidRPr="00EA3D7D">
        <w:lastRenderedPageBreak/>
        <w:t>Datový sklad</w:t>
      </w:r>
      <w:bookmarkEnd w:id="40"/>
      <w:bookmarkEnd w:id="41"/>
    </w:p>
    <w:p w:rsidR="00E63D89" w:rsidRPr="00EA3D7D" w:rsidRDefault="00E63D89" w:rsidP="00E63D89">
      <w:pPr>
        <w:suppressAutoHyphens/>
      </w:pPr>
      <w:r w:rsidRPr="00EA3D7D">
        <w:t xml:space="preserve">Datový sklad je systém, který přenáší a sjednocuje data periodicky ze zdrojových systémů na dimenzionální nebo normalizované datové úložiště. Datový sklad obvykle potom slouží pro získávání výsledků dotazů pro nástroje business intelligence a jiné analytické procesy. Datový sklad je aktualizován </w:t>
      </w:r>
      <w:r>
        <w:t>a plněn periodicky v dávkách ze </w:t>
      </w:r>
      <w:r w:rsidRPr="00EA3D7D">
        <w:t>zdrojových systémů. K plnění datového skladu tedy nedochází okamžitě po každé změně v primárním datovém zdroji, ale pravidelně po</w:t>
      </w:r>
      <w:r w:rsidR="00774469">
        <w:t xml:space="preserve"> uplynutí definované periody. [3</w:t>
      </w:r>
      <w:r w:rsidRPr="00EA3D7D">
        <w:t>]</w:t>
      </w:r>
    </w:p>
    <w:p w:rsidR="00E63D89" w:rsidRPr="00EA3D7D" w:rsidRDefault="00E63D89" w:rsidP="00E63D89">
      <w:pPr>
        <w:suppressAutoHyphens/>
      </w:pPr>
      <w:r w:rsidRPr="00EA3D7D">
        <w:t>V minimální verzi se systém každého datového skladu skládá ze dvou podsystémů. Prvním podsystémem je se systém ETL, sloužící k extrakci dat z primárních zdrojů, transformaci a pravidelnému uložení v cílovém úložišti, kterým nemusí být vždy datový sklad. Druhý podsystém tvoří obvykle dimenzionální datové úložiště. Datové úložiště data uchovává v jiném formátu než zdrojové OLTP systémy. [</w:t>
      </w:r>
      <w:r w:rsidR="00774469">
        <w:t>3</w:t>
      </w:r>
      <w:r w:rsidRPr="00EA3D7D">
        <w:t>]</w:t>
      </w:r>
    </w:p>
    <w:p w:rsidR="00E63D89" w:rsidRPr="00EA3D7D" w:rsidRDefault="00E63D89" w:rsidP="00E63D89">
      <w:pPr>
        <w:suppressAutoHyphens/>
      </w:pPr>
      <w:r w:rsidRPr="00EA3D7D">
        <w:t>Zatímco zdrojové transakční OLTP systémy jsou optimalizovány na stálé zaznamenávání provozních dat a jejich aktualizaci, datové sklady slouží k dlouhodobému uložení dat. Data do datových skladů se vkládají v dávkách a po vložení není účelem tato data měnit. Cílem datových skladů je uchovávat data v</w:t>
      </w:r>
      <w:r>
        <w:t>e formátu optimalizovaném pro </w:t>
      </w:r>
      <w:r w:rsidRPr="00EA3D7D">
        <w:t>poskytování výsledků na výběrové dotazy a</w:t>
      </w:r>
      <w:r>
        <w:t xml:space="preserve"> pro analýzu dat, spíše než pro </w:t>
      </w:r>
      <w:r w:rsidRPr="00EA3D7D">
        <w:t>zaznamenávání a ukládání provozních dat a provádění jejich aktualizací.</w:t>
      </w:r>
    </w:p>
    <w:p w:rsidR="00E63D89" w:rsidRPr="00EA3D7D" w:rsidRDefault="00E63D89" w:rsidP="00E63D89">
      <w:pPr>
        <w:suppressAutoHyphens/>
      </w:pPr>
      <w:r w:rsidRPr="00EA3D7D">
        <w:t>Datové sklady mohou být postaveny na dimenzionálním nebo normalizovaném datovém úložišti. Dimenzionální datová úložiště využívají strukturu tabulek ve formě hvězdy nebo sněhové vločky. Databáze je potom tvořena datovými tabulkami označované jako tabulky faktů, na které jsou vázány popisné tabulky jednotlivých dimenzí. Výhodnou dimenzionálních datových struktur je snadnější provádění výběrových dotazů, neboť tabulky v případě uspořádání do hvězdy obsahují vždy pouze jednu úroveň zanoření. Nevýhodnou dimenzionálních datových úložišť je redundantní uložení dat. Redundantní uložení dat stěžuje případné provedení aktualizace, protože stejná data js</w:t>
      </w:r>
      <w:r w:rsidR="00774469">
        <w:t>ou uložena ve více tabulkách. [3</w:t>
      </w:r>
      <w:r w:rsidRPr="00EA3D7D">
        <w:t>]</w:t>
      </w:r>
    </w:p>
    <w:p w:rsidR="00E63D89" w:rsidRPr="00EA3D7D" w:rsidRDefault="00E63D89" w:rsidP="00E63D89">
      <w:pPr>
        <w:suppressAutoHyphens/>
      </w:pPr>
      <w:r w:rsidRPr="00EA3D7D">
        <w:t xml:space="preserve">Datové sklady mohou pro ukládání dat využívat také databáze v normalizované podobě. Normalizaci můžeme definovat jako proces odstranění redundance dat použitím normalizačních pravidel. Obvykle je požadováno dosažení třetí normální formy. Výhodnou normalizovaných datových úložišť je odstranění redundance dat. Normalizovaná datová úložiště však mají větší počet menších tabulek s více úrovněmi zanoření. Nevýhodou je </w:t>
      </w:r>
      <w:r w:rsidRPr="00EA3D7D">
        <w:lastRenderedPageBreak/>
        <w:t>potom obtížnější sestavování výběrových dotazů neboť je potřeba provést více spojení mezi tabulkami. Provádění složitých výběrových dotazů nad normalizovanou data</w:t>
      </w:r>
      <w:r w:rsidR="007C539C">
        <w:t xml:space="preserve">bází je také časově složitější </w:t>
      </w:r>
      <w:r w:rsidRPr="00EA3D7D">
        <w:t>kvůli velkému množství spojení tabulek ne</w:t>
      </w:r>
      <w:r w:rsidR="00774469">
        <w:t>ž nad vícerozměrnou databází. [3</w:t>
      </w:r>
      <w:r w:rsidRPr="00EA3D7D">
        <w:t>]</w:t>
      </w:r>
    </w:p>
    <w:p w:rsidR="00E63D89" w:rsidRPr="00EA3D7D" w:rsidRDefault="00E63D89" w:rsidP="00E63D89">
      <w:pPr>
        <w:suppressAutoHyphens/>
      </w:pPr>
      <w:r w:rsidRPr="00EA3D7D">
        <w:t>Bill Inmon definuje datový sklad jako podnikově strukturovaný depozitář subjektově orientovaných, integrovaných časově proměnných historických dat použitých pro získávání inf</w:t>
      </w:r>
      <w:r w:rsidR="00774469">
        <w:t>ormací a podporu rozhodování. [1</w:t>
      </w:r>
      <w:r w:rsidRPr="00EA3D7D">
        <w:t>]</w:t>
      </w:r>
    </w:p>
    <w:p w:rsidR="00E63D89" w:rsidRPr="00EA3D7D" w:rsidRDefault="00E63D89" w:rsidP="00E63D89">
      <w:pPr>
        <w:suppressAutoHyphens/>
      </w:pPr>
      <w:r w:rsidRPr="00EA3D7D">
        <w:t>Inmonova definice říká, že data v datovém skl</w:t>
      </w:r>
      <w:r w:rsidR="007C539C">
        <w:t>adu jsou subjektově orientovaná.</w:t>
      </w:r>
      <w:r w:rsidRPr="00EA3D7D">
        <w:t xml:space="preserve"> </w:t>
      </w:r>
      <w:r w:rsidR="007C539C">
        <w:t>Data</w:t>
      </w:r>
      <w:r w:rsidRPr="00EA3D7D">
        <w:t xml:space="preserve"> jsou ukládána v tabulkách podle předmětu zájmu. Data jsou integrovaná a uložená v jednotné formě bez ohledu na to, ze kterého zdroje dat pocházejí. V primárních zdrojích data mohou být uložena v různých formátech. Data jso</w:t>
      </w:r>
      <w:r>
        <w:t>u časově proměnná, jsou tedy do </w:t>
      </w:r>
      <w:r w:rsidRPr="00EA3D7D">
        <w:t>datového skladu ukládána v dávkách, kdy každá dávka reprezentuje určité časové období. K ukládaným datům je proto přidáván i časový údaj. Data uložen</w:t>
      </w:r>
      <w:r w:rsidR="007C539C">
        <w:t>á v datovém skladu jsou neměnná. U</w:t>
      </w:r>
      <w:r w:rsidRPr="00EA3D7D">
        <w:t>ložená data se nemění a neodstraňují, aktualizace datového skladu probíhá pouze přidáváním dat nových. [</w:t>
      </w:r>
      <w:r w:rsidR="00774469">
        <w:t>1</w:t>
      </w:r>
      <w:r w:rsidRPr="00EA3D7D">
        <w:t>]</w:t>
      </w:r>
    </w:p>
    <w:p w:rsidR="00E63D89" w:rsidRPr="00EA3D7D" w:rsidRDefault="00E63D89" w:rsidP="00E63D89">
      <w:pPr>
        <w:suppressAutoHyphens/>
      </w:pPr>
      <w:r w:rsidRPr="00EA3D7D">
        <w:t>Jinou definicí datového skladu je definice Ralpha Kimballa, který datový sklad definuje jako systém, který extrahuje, čistí, přizpůsobuje a odevzdává zdrojová data do vícerozměrného datového úložiště a pak podporuje a implementuje tvorbu dotazů a analýz pro podporu rozhodování. [</w:t>
      </w:r>
      <w:r w:rsidR="00774469">
        <w:t>3</w:t>
      </w:r>
      <w:r w:rsidRPr="00EA3D7D">
        <w:t>]</w:t>
      </w:r>
    </w:p>
    <w:p w:rsidR="00E63D89" w:rsidRDefault="00E63D89" w:rsidP="00E63D89">
      <w:pPr>
        <w:pStyle w:val="Nadpis2"/>
        <w:suppressAutoHyphens/>
      </w:pPr>
      <w:bookmarkStart w:id="42" w:name="_Toc386485449"/>
      <w:bookmarkStart w:id="43" w:name="_Toc387908643"/>
      <w:r w:rsidRPr="00EA3D7D">
        <w:t>Datové trhy</w:t>
      </w:r>
      <w:bookmarkEnd w:id="42"/>
      <w:bookmarkEnd w:id="43"/>
    </w:p>
    <w:p w:rsidR="00E63D89" w:rsidRPr="00EA3D7D" w:rsidRDefault="00E63D89" w:rsidP="00E63D89">
      <w:pPr>
        <w:suppressAutoHyphens/>
      </w:pPr>
      <w:r w:rsidRPr="00EA3D7D">
        <w:t>Datové trhy jsou definované jako menší části datového skladu, které jsou vytvořené pro určitou organizační jednotku firmy. Datové trhy mohou být vytvořené jako samostatné menší datové sklady a plněny z hlavního datového skladu ETL procesy nebo mohou být součástí,</w:t>
      </w:r>
      <w:r w:rsidR="00774469">
        <w:t xml:space="preserve"> podsystémem datového skladu. [1</w:t>
      </w:r>
      <w:r w:rsidRPr="00EA3D7D">
        <w:t>]</w:t>
      </w:r>
    </w:p>
    <w:p w:rsidR="00E63D89" w:rsidRPr="00EA3D7D" w:rsidRDefault="00E63D89" w:rsidP="00E63D89">
      <w:pPr>
        <w:pStyle w:val="Nadpis2"/>
        <w:suppressAutoHyphens/>
      </w:pPr>
      <w:bookmarkStart w:id="44" w:name="_Toc386485450"/>
      <w:bookmarkStart w:id="45" w:name="_Toc387908644"/>
      <w:r w:rsidRPr="00EA3D7D">
        <w:t>Import a export dat</w:t>
      </w:r>
      <w:bookmarkEnd w:id="44"/>
      <w:bookmarkEnd w:id="45"/>
    </w:p>
    <w:p w:rsidR="00E63D89" w:rsidRPr="00EA3D7D" w:rsidRDefault="00E63D89" w:rsidP="00E63D89">
      <w:pPr>
        <w:suppressAutoHyphens/>
      </w:pPr>
      <w:r w:rsidRPr="00EA3D7D">
        <w:t>Exportem dat můžeme definovat jako přesunutí dat z databázového systému do definovaného datového formátu. [</w:t>
      </w:r>
      <w:r w:rsidR="00774469">
        <w:t>1</w:t>
      </w:r>
      <w:r w:rsidRPr="00EA3D7D">
        <w:t>]</w:t>
      </w:r>
    </w:p>
    <w:p w:rsidR="00E63D89" w:rsidRPr="00EA3D7D" w:rsidRDefault="00E63D89" w:rsidP="00E63D89">
      <w:pPr>
        <w:suppressAutoHyphens/>
      </w:pPr>
      <w:r w:rsidRPr="00EA3D7D">
        <w:t xml:space="preserve">Importem dat se rozumí nahrání dat ze zdroje dat do databázového systému. </w:t>
      </w:r>
      <w:r>
        <w:t>Na </w:t>
      </w:r>
      <w:r w:rsidRPr="00EA3D7D">
        <w:t xml:space="preserve">rozdíl od ETL procesů, které jsou periodické a pravidelně se opakují, import dat je vždy operací jednorázovou. Import a export dat je obvykle prováděn v rámci instalace nového </w:t>
      </w:r>
      <w:r w:rsidRPr="00EA3D7D">
        <w:lastRenderedPageBreak/>
        <w:t>informačního systému, migrace na jiný informační systém, přechodem mezi databázovými systémy, nebo při zav</w:t>
      </w:r>
      <w:r w:rsidR="00774469">
        <w:t>ádění dat do datového skladu. [1</w:t>
      </w:r>
      <w:r w:rsidRPr="00EA3D7D">
        <w:t>]</w:t>
      </w:r>
    </w:p>
    <w:p w:rsidR="00E63D89" w:rsidRPr="00EA3D7D" w:rsidRDefault="00E63D89" w:rsidP="00E63D89">
      <w:pPr>
        <w:pStyle w:val="Nadpis2"/>
        <w:suppressAutoHyphens/>
      </w:pPr>
      <w:bookmarkStart w:id="46" w:name="_Toc386485451"/>
      <w:bookmarkStart w:id="47" w:name="_Toc387908645"/>
      <w:r w:rsidRPr="00EA3D7D">
        <w:t>ETL procesy</w:t>
      </w:r>
      <w:bookmarkEnd w:id="46"/>
      <w:bookmarkEnd w:id="47"/>
    </w:p>
    <w:p w:rsidR="00E63D89" w:rsidRPr="00EA3D7D" w:rsidRDefault="00E63D89" w:rsidP="00E63D89">
      <w:pPr>
        <w:suppressAutoHyphens/>
      </w:pPr>
      <w:r w:rsidRPr="00EA3D7D">
        <w:t>ETL proces je definován jako mechanismus získávání dat z provozních systémů podniku a jejich následné zpracování a poskytnutí aplikacím pro podporu rozhodování, kterými jsou decission suport systémy, datové sklady a business intelligence. [4]</w:t>
      </w:r>
    </w:p>
    <w:p w:rsidR="00E63D89" w:rsidRPr="00EA3D7D" w:rsidRDefault="00E63D89" w:rsidP="00E63D89">
      <w:pPr>
        <w:suppressAutoHyphens/>
      </w:pPr>
      <w:r w:rsidRPr="00EA3D7D">
        <w:t xml:space="preserve">Zkratka ETL v sobě skrývá tři slova popisující proces přenosu dat ze zdrojového do cílového informačního systému. </w:t>
      </w:r>
      <w:r w:rsidRPr="00E63D89">
        <w:t>Extraction</w:t>
      </w:r>
      <w:r w:rsidRPr="00EA3D7D">
        <w:t xml:space="preserve"> představuje postup získávání dat ze zdrojového systému. </w:t>
      </w:r>
      <w:r w:rsidRPr="00E63D89">
        <w:t>Transformation</w:t>
      </w:r>
      <w:r w:rsidRPr="00EA3D7D">
        <w:t xml:space="preserve"> označuje postup úpravy a čištění načtených zdrojových dat do podoby vhodné pro jejich uložení v datovém skladu, kontrolu načítaných dat a přidání časových</w:t>
      </w:r>
      <w:r w:rsidR="007C539C">
        <w:t xml:space="preserve"> údajů k zpracovávaným záznamům.</w:t>
      </w:r>
      <w:r w:rsidRPr="00EA3D7D">
        <w:t xml:space="preserve"> </w:t>
      </w:r>
      <w:r w:rsidRPr="00E63D89">
        <w:t xml:space="preserve">Loading </w:t>
      </w:r>
      <w:r w:rsidRPr="00EA3D7D">
        <w:t>pak popisuje postup nahrání získaných a upravených dat do datového skladu. ETL proces na rozdíl od migrace dat, která je prováděna jednorázově, je proces periodický a slouží k pravidelnému plnění dat do datového skladu.</w:t>
      </w:r>
    </w:p>
    <w:p w:rsidR="00E63D89" w:rsidRPr="00EA3D7D" w:rsidRDefault="00E63D89" w:rsidP="00E63D89">
      <w:pPr>
        <w:suppressAutoHyphens/>
      </w:pPr>
      <w:r w:rsidRPr="00EA3D7D">
        <w:t>Existuje více postupů, jak mohou být ETL procesy implementovány. V původním konceptu jsou data nejdříve extrahována z datového zdroje a uložena v dočasném úložišti, kde je provedena jejich transformace. Zpracovaná data jsou následně nahrávána do datového skladu. V případě malého objemu dat je fáze uložení v dočasném úložišti vynechávána a fáze transformace dat před uložením do datového skladu probíhá přímo v operační paměti, což je podstatně rychlejší, protož</w:t>
      </w:r>
      <w:r w:rsidR="00774469">
        <w:t>e nedochází k zápisu na disk. [3</w:t>
      </w:r>
      <w:r w:rsidRPr="00EA3D7D">
        <w:t>]</w:t>
      </w:r>
    </w:p>
    <w:p w:rsidR="00E63D89" w:rsidRPr="00EA3D7D" w:rsidRDefault="00E63D89" w:rsidP="00E63D89">
      <w:pPr>
        <w:suppressAutoHyphens/>
      </w:pPr>
      <w:r w:rsidRPr="00EA3D7D">
        <w:t>Druhá alternativa bývá označována jako ELT proces, ve kterém jsou data nejdříve získávána z OLTP systémů, netransformovaná data jsou přímo ukládána do datového skladu, kde pak později probíhá jejich transfor</w:t>
      </w:r>
      <w:r w:rsidR="007C539C">
        <w:t>mace. Původní verze ETL procesu</w:t>
      </w:r>
      <w:r w:rsidRPr="00EA3D7D">
        <w:t xml:space="preserve"> klade větší nároky na kvalitu softwarového nástroje, který musí zajišťovat přenos a poskytovat potřebné transformační funkce. Naopak verze ELT klade větší nároky na datové úložiště, ve kterém pak probíhá trans</w:t>
      </w:r>
      <w:r w:rsidR="00774469">
        <w:t>formační fáze celého procesu. [3</w:t>
      </w:r>
      <w:r w:rsidRPr="00EA3D7D">
        <w:t>]</w:t>
      </w:r>
    </w:p>
    <w:p w:rsidR="00E63D89" w:rsidRPr="00EA3D7D" w:rsidRDefault="00E63D89" w:rsidP="00E63D89">
      <w:pPr>
        <w:suppressAutoHyphens/>
      </w:pPr>
      <w:r w:rsidRPr="00EA3D7D">
        <w:t>V rámci datových skladů se ETL procesy uplatňují ve dvou vrstvách. První vrstva se označuje jako vrstva pořizování dat. V této vrstvě slouží ETL proces k přípravě a uchování dat. Tato vrstva slouží k naplnění datového skladu daty. [5]</w:t>
      </w:r>
    </w:p>
    <w:p w:rsidR="00E63D89" w:rsidRPr="00EA3D7D" w:rsidRDefault="00E63D89" w:rsidP="00E63D89">
      <w:pPr>
        <w:suppressAutoHyphens/>
      </w:pPr>
      <w:r w:rsidRPr="00EA3D7D">
        <w:lastRenderedPageBreak/>
        <w:t>Druhá vrstva je označovaná jako vrstva distribuce dat. Distribuce dat slouží k extrakci dat z oblasti uchovávání v datovém skladu a převod těchto dat do formátů konkrétních datových trhů. [5]</w:t>
      </w:r>
    </w:p>
    <w:p w:rsidR="00E63D89" w:rsidRPr="00EA3D7D" w:rsidRDefault="00E63D89" w:rsidP="00E63D89">
      <w:pPr>
        <w:suppressAutoHyphens/>
      </w:pPr>
      <w:r w:rsidRPr="00EA3D7D">
        <w:t>Existují dva odlišné postupy realizace ETL procesu. ETL proces může být postaven na vývoji samostatných programů nebo skriptů, které jsou vytvářeny vývojáři nebo na použití specializovaného softwarového produktu, ETL nástroje. Použití ETL nástroje přináší výhody, kterými jsou vyšší produktivita, flexibilita, výkon, otevřenost a podpora metadat. ETL nástroje nabízejí možnost návrhu ETL procesu v grafickém prostředí, které urychluje celou fázi návrhu. Vytvořený návrh je v případě změn možné snadno modifikovat. ETL nástroje jsou rovněž navrženy pro optimální využití softwarových a hardwarových prostředků a optimalizaci výkonu. Realizace ETL samostatným skriptem nebo programem přináší nevýhodu v nutnosti následné údržby programového kódu a obtížnější a náročnější realizaci změn v návrhu ETL procesu</w:t>
      </w:r>
      <w:r w:rsidR="007C539C">
        <w:t xml:space="preserve">. </w:t>
      </w:r>
      <w:r w:rsidRPr="00EA3D7D">
        <w:t>Postup realizace ETL samostatnými skripty je však výhodnější a také rychlejší pro malá řešení, která nevyžadují pracnou údržbu [</w:t>
      </w:r>
      <w:r w:rsidR="007C539C">
        <w:t xml:space="preserve">4, </w:t>
      </w:r>
      <w:r w:rsidRPr="00EA3D7D">
        <w:t>6].</w:t>
      </w:r>
    </w:p>
    <w:p w:rsidR="00E63D89" w:rsidRPr="00EA3D7D" w:rsidRDefault="00E63D89" w:rsidP="00E63D89">
      <w:pPr>
        <w:suppressAutoHyphens/>
      </w:pPr>
      <w:r w:rsidRPr="00EA3D7D">
        <w:t>Rainardi</w:t>
      </w:r>
      <w:r>
        <w:t xml:space="preserve"> </w:t>
      </w:r>
      <w:r w:rsidRPr="00EA3D7D">
        <w:t xml:space="preserve">dělí ETL procesy podle toho, kde jsou umístěny na ETL procesy běžící na zdrojových systémech, na ETL procesy umístěné na serveru datového skladu a na procesy běžící na samostatném ETL serveru.  Výhodou samostatného ETL serveru je poskytnutí vyššího výkonu, protože fáze transformace dat nezatěžuje zdrojový ani cílový systém. Při umístění procesu ETL na server datového skladu jsou data přenášena, transformována a aktualizována v datovém skladu v období, kdy je datový sklad méně vytížen. V případě umístění ETL </w:t>
      </w:r>
      <w:r w:rsidR="00583604">
        <w:t>procesů ve zdrojových systémech</w:t>
      </w:r>
      <w:r w:rsidRPr="00EA3D7D">
        <w:t xml:space="preserve"> jsou data ze zdrojových systémů vynášena pomocí triggerů při změnách ve zdrojových systémech. Toto řešení však zpomaluje zdrojový systém a je tak vhodné pouze v případech, kdy je nezbytně nutné mít data </w:t>
      </w:r>
      <w:r w:rsidR="00774469">
        <w:t>v datovém skladu aktuální. [3</w:t>
      </w:r>
      <w:r w:rsidRPr="00EA3D7D">
        <w:t>]</w:t>
      </w:r>
    </w:p>
    <w:p w:rsidR="00E63D89" w:rsidRPr="00EA3D7D" w:rsidRDefault="00E63D89" w:rsidP="00E63D89">
      <w:pPr>
        <w:pStyle w:val="Nadpis2"/>
        <w:suppressAutoHyphens/>
      </w:pPr>
      <w:bookmarkStart w:id="48" w:name="_Toc386485452"/>
      <w:bookmarkStart w:id="49" w:name="_Toc387908646"/>
      <w:r w:rsidRPr="00EA3D7D">
        <w:t>Fáze ETL procesu</w:t>
      </w:r>
      <w:bookmarkEnd w:id="48"/>
      <w:bookmarkEnd w:id="49"/>
    </w:p>
    <w:p w:rsidR="00E63D89" w:rsidRPr="00EA3D7D" w:rsidRDefault="00E63D89" w:rsidP="00E63D89">
      <w:pPr>
        <w:suppressAutoHyphens/>
      </w:pPr>
      <w:r w:rsidRPr="00EA3D7D">
        <w:t>Jak vyplývá ze zkratky ETL procesu, přenos dat probíhá ve třech fázích extrakce dat ze zdrojového systému, transformace dat do formátu vhodného pro cílový systém a fáze nahrání transformovaných dat do databáze cílového systému.</w:t>
      </w:r>
    </w:p>
    <w:p w:rsidR="00E63D89" w:rsidRPr="00E63D89" w:rsidRDefault="00E63D89" w:rsidP="00E63D89"/>
    <w:p w:rsidR="00E63D89" w:rsidRPr="00EA3D7D" w:rsidRDefault="00E63D89" w:rsidP="00E63D89">
      <w:pPr>
        <w:suppressAutoHyphens/>
      </w:pPr>
    </w:p>
    <w:p w:rsidR="00E63D89" w:rsidRDefault="00E63D89" w:rsidP="00E63D89">
      <w:pPr>
        <w:pStyle w:val="Nadpis3"/>
        <w:suppressAutoHyphens/>
      </w:pPr>
      <w:bookmarkStart w:id="50" w:name="_Toc386485453"/>
      <w:bookmarkStart w:id="51" w:name="_Toc387908647"/>
      <w:bookmarkEnd w:id="31"/>
      <w:bookmarkEnd w:id="32"/>
      <w:bookmarkEnd w:id="33"/>
      <w:bookmarkEnd w:id="34"/>
      <w:r w:rsidRPr="00EA3D7D">
        <w:lastRenderedPageBreak/>
        <w:t>Extrakce</w:t>
      </w:r>
      <w:bookmarkEnd w:id="50"/>
      <w:bookmarkEnd w:id="51"/>
    </w:p>
    <w:p w:rsidR="00E63D89" w:rsidRPr="00EA3D7D" w:rsidRDefault="00E63D89" w:rsidP="00E63D89">
      <w:pPr>
        <w:suppressAutoHyphens/>
      </w:pPr>
      <w:r w:rsidRPr="00EA3D7D">
        <w:t>Fáze extrakce v sobě zahrnuje výběr potřebných dat ze zdrojových systémů. Všechna data obsažená ve zdrojovém systému však nemusí být potřebná pro další ukládání v datovém skladu, protože tato data nejsou požadována pro následující analýzu. Cílem fáze extrakce je tedy přesně určit podmnožinu zdrojových dat pro další zpracování v ETL procesu a pro uložení v datovém skladu. [6]</w:t>
      </w:r>
    </w:p>
    <w:p w:rsidR="00E63D89" w:rsidRPr="00EA3D7D" w:rsidRDefault="00E63D89" w:rsidP="00E63D89">
      <w:pPr>
        <w:suppressAutoHyphens/>
      </w:pPr>
      <w:r w:rsidRPr="00EA3D7D">
        <w:t>V konkrétním případě sběru dat inventarizace lesů, jsou tato data sbírána prostřednictvím programu Field-Map Data Collector. Tento program do souboru databáze Access ukládá, kromě sbíraných dat také své systémové informace. Pro další analýzu jsou však požadovaná pouze měřená data, jejichž sběr a postup měření je popsán v metodikách sběru. Je tedy potřeba zvážit, zda je s měřenými daty také nezbytně nutné ukládat i systémová data externí aplikace pro sběr dat.</w:t>
      </w:r>
    </w:p>
    <w:p w:rsidR="00E63D89" w:rsidRPr="00EA3D7D" w:rsidRDefault="00E63D89" w:rsidP="00E63D89">
      <w:pPr>
        <w:suppressAutoHyphens/>
      </w:pPr>
      <w:r w:rsidRPr="00EA3D7D">
        <w:t>Extrakce dat ze zdrojového systému by neměla způsobit zatížení a zpomalení zdrojového systému. Je proto třeba, aby množství přenášených dat bylo co nejmenší a aby proces extrakce probíhal co nejméně často a aby byl rychlý. Je také třeba, aby fáze extrakce nevyžadovala žádn</w:t>
      </w:r>
      <w:r w:rsidR="00774469">
        <w:t>é změny ve zdrojovém systému. [3</w:t>
      </w:r>
      <w:r w:rsidRPr="00EA3D7D">
        <w:t>]</w:t>
      </w:r>
    </w:p>
    <w:p w:rsidR="00E63D89" w:rsidRPr="00EA3D7D" w:rsidRDefault="00E63D89" w:rsidP="00E63D89">
      <w:pPr>
        <w:suppressAutoHyphens/>
      </w:pPr>
      <w:r w:rsidRPr="00EA3D7D">
        <w:t>Extrakce dat může být prováděna ETL nástrojem, který pravidelně spouští výběrové dotazy nad zdrojovými systémy, které slouží k získání přenášených dat. Data pro datový sklad mohou být také získávána pomocí triggerů na straně zdrojových systémů. Triggery tabulek zdrojového systému jsou spuštěny při změnách obsahu tabulek smazáním, změnou nebo vložením nových záznamů. Změněné záznamy jsou potom ukládány do tabulek pro import do datového skladu. Data mohou být také získávána pravidelným spuštěním uložené procedury na straně zdrojového systému. Extrahovaná data je možné také načítat ze souborů databázového logu, který uchovává histor</w:t>
      </w:r>
      <w:r w:rsidR="00774469">
        <w:t>ii změn v datových tabulkách. [3</w:t>
      </w:r>
      <w:r w:rsidRPr="00EA3D7D">
        <w:t>]</w:t>
      </w:r>
    </w:p>
    <w:p w:rsidR="00E63D89" w:rsidRPr="00EA3D7D" w:rsidRDefault="00E63D89" w:rsidP="00E63D89">
      <w:pPr>
        <w:suppressAutoHyphens/>
      </w:pPr>
      <w:r w:rsidRPr="00EA3D7D">
        <w:t>Zdrojová data mohou pocházet z více systémů, které jsou různorodé. Data mohou být uložena v různých formátech a v rozdílné kvalitě.</w:t>
      </w:r>
    </w:p>
    <w:p w:rsidR="00E63D89" w:rsidRPr="00EA3D7D" w:rsidRDefault="00E63D89" w:rsidP="00E63D89">
      <w:pPr>
        <w:pStyle w:val="Nadpis3"/>
        <w:suppressAutoHyphens/>
      </w:pPr>
      <w:bookmarkStart w:id="52" w:name="_Toc386485454"/>
      <w:bookmarkStart w:id="53" w:name="_Toc387908648"/>
      <w:r w:rsidRPr="00EA3D7D">
        <w:t>Transformace</w:t>
      </w:r>
      <w:bookmarkEnd w:id="52"/>
      <w:bookmarkEnd w:id="53"/>
    </w:p>
    <w:p w:rsidR="00E63D89" w:rsidRPr="00EA3D7D" w:rsidRDefault="00E63D89" w:rsidP="00E63D89">
      <w:pPr>
        <w:suppressAutoHyphens/>
      </w:pPr>
      <w:r w:rsidRPr="00EA3D7D">
        <w:t>Transformace je proces převodu dat načtených ze zdrojového systému do struktury, která je vhodná pro uložení v datovém skladu. Tran</w:t>
      </w:r>
      <w:r>
        <w:t>sformace mohou být provedeny na </w:t>
      </w:r>
      <w:r w:rsidRPr="00EA3D7D">
        <w:t>úrovni záznamů nebo na úrovni hodnot v záznamech. [7]</w:t>
      </w:r>
    </w:p>
    <w:p w:rsidR="00E63D89" w:rsidRDefault="00E63D89" w:rsidP="00E63D89">
      <w:pPr>
        <w:suppressAutoHyphens/>
      </w:pPr>
      <w:r w:rsidRPr="00EA3D7D">
        <w:lastRenderedPageBreak/>
        <w:t>Transformace je možné rozdělit na transformace struktury, obsahu a funkční transformace. Strukturní transformace mění strukturu zdrojových sloupců na strukturu vyhovující struktuře sloupců v cílové databázi. Transformace obsahu umožňuje měnit hodnoty v záznamech. Změny mohou být provedeny podle stanoveného algoritmu nebo transformační tabulky. Funkční transformace ukládají v tabulkách nové hodnoty, které byly dopočítány ze zdrojových dat. Funkčními transformacemi jsou vý</w:t>
      </w:r>
      <w:r w:rsidR="003F799E">
        <w:t>počty hodnot agregačních funkcí, kterými</w:t>
      </w:r>
      <w:r w:rsidRPr="00EA3D7D">
        <w:t xml:space="preserve"> jsou například výpočty průměrných hodnot, získání maximálních a minimálních hodnot. Funkčními transformacemi jsou také dopočítání nových hodnot z více hodnot vstupních. [7]</w:t>
      </w:r>
    </w:p>
    <w:p w:rsidR="00256294" w:rsidRPr="00EA3D7D" w:rsidRDefault="00256294" w:rsidP="00256294">
      <w:pPr>
        <w:pStyle w:val="Nadpis3"/>
        <w:suppressAutoHyphens/>
      </w:pPr>
      <w:bookmarkStart w:id="54" w:name="_Toc387908649"/>
      <w:r w:rsidRPr="00EA3D7D">
        <w:t>Nahrání dat</w:t>
      </w:r>
      <w:bookmarkEnd w:id="54"/>
    </w:p>
    <w:p w:rsidR="00256294" w:rsidRPr="00A25812" w:rsidRDefault="00256294" w:rsidP="00256294">
      <w:pPr>
        <w:suppressAutoHyphens/>
      </w:pPr>
      <w:r>
        <w:t>Nahrání dat je poslední fází přenosu dat ze zdrojového systému do datového skladu. Existují čtyři možné postupy nahrání dat. Při prostém nahrání dat nová data nahrazují existující data v cílové tabulce, která jsou před nahráním dat z tabulky odstraněna, nebo je vytvořena nová cílová tabulka. Druhým způsobem je připojení dat, kdy stará data v cílové tabulce jsou zachována a nová data jsou přidána do existující cílové datové tabulky.  Při konstruktivním spojení jsou nová data do cílové tabulky nahrána a existující nah</w:t>
      </w:r>
      <w:r w:rsidR="003F799E">
        <w:t>razované datové záznamy</w:t>
      </w:r>
      <w:r>
        <w:t xml:space="preserve"> jsou aktualizovány nastavením času konce platnosti. Při destruktivním spojení jsou existující záznamy v datové tabulce přepsány novými záznamy, které je nahrazují. </w:t>
      </w:r>
      <w:r w:rsidRPr="00A25812">
        <w:t>[7]</w:t>
      </w:r>
    </w:p>
    <w:p w:rsidR="00075361" w:rsidRPr="00C95CFD" w:rsidRDefault="00075361" w:rsidP="00075361">
      <w:pPr>
        <w:pStyle w:val="Nadpis2"/>
        <w:suppressAutoHyphens/>
      </w:pPr>
      <w:bookmarkStart w:id="55" w:name="_Toc386485456"/>
      <w:bookmarkStart w:id="56" w:name="_Toc387908650"/>
      <w:r w:rsidRPr="00EA3D7D">
        <w:t>Problémy ETL procesů</w:t>
      </w:r>
      <w:bookmarkEnd w:id="55"/>
      <w:bookmarkEnd w:id="56"/>
    </w:p>
    <w:p w:rsidR="00075361" w:rsidRPr="00374A66" w:rsidRDefault="00075361" w:rsidP="00075361">
      <w:pPr>
        <w:suppressAutoHyphens/>
      </w:pPr>
      <w:r>
        <w:t xml:space="preserve">Existuje řada problému, které je nutné řešit při návrhu ETL procesu.  Prvním problémem je problém nejednoznačných číselníků. </w:t>
      </w:r>
      <w:r w:rsidRPr="00EA3D7D">
        <w:t>Pokud jsou data získávána z více systémů, pak každý systém může používat různé číselníky. Jedna kategorie v číselníku jedno systému může mít jiný kód než tatáž kategorie v</w:t>
      </w:r>
      <w:r>
        <w:t> číselníku druhého systému. Při </w:t>
      </w:r>
      <w:r w:rsidRPr="00EA3D7D">
        <w:t>ulož</w:t>
      </w:r>
      <w:r w:rsidR="003F799E">
        <w:t>ení těchto dat v datovém skladu</w:t>
      </w:r>
      <w:r w:rsidRPr="00EA3D7D">
        <w:t xml:space="preserve"> pak jedné kategorii budou přiřazeny dva kódy v číselníku. Tato nepřes</w:t>
      </w:r>
      <w:r>
        <w:t>nost způsobuje problémy při </w:t>
      </w:r>
      <w:r w:rsidRPr="00EA3D7D">
        <w:t>analýze dat. Dalším problémem v číselnících může být přiřazení téhož kódu dvěma kategoriím.</w:t>
      </w:r>
      <w:r>
        <w:t xml:space="preserve"> </w:t>
      </w:r>
      <w:r w:rsidRPr="004B53D6">
        <w:t>[6]</w:t>
      </w:r>
    </w:p>
    <w:p w:rsidR="00075361" w:rsidRDefault="00075361" w:rsidP="00075361">
      <w:pPr>
        <w:suppressAutoHyphens/>
      </w:pPr>
      <w:r w:rsidRPr="00EA3D7D">
        <w:t>V případě dat pozemního šetření inventarizace les</w:t>
      </w:r>
      <w:r w:rsidR="003F799E">
        <w:t>ů</w:t>
      </w:r>
      <w:r>
        <w:t xml:space="preserve"> byly číselníky navrženy před </w:t>
      </w:r>
      <w:r w:rsidRPr="00EA3D7D">
        <w:t xml:space="preserve">zahájením terénního sběru dat. Všechny soubory, do kterých jsou data měření ukládána, používají tytéž sjednocené číselníky. V průběhu sběru dat však mohou vznikat </w:t>
      </w:r>
      <w:r w:rsidRPr="00EA3D7D">
        <w:lastRenderedPageBreak/>
        <w:t xml:space="preserve">potřeby na úpravy číselníků. Touto potřebou může být například příchod nového člena měřící skupiny, pro kterého musí být založena nová kategorie v číselníku. </w:t>
      </w:r>
    </w:p>
    <w:p w:rsidR="00075361" w:rsidRPr="00EA3D7D" w:rsidRDefault="00075361" w:rsidP="00075361">
      <w:pPr>
        <w:suppressAutoHyphens/>
      </w:pPr>
      <w:r>
        <w:t xml:space="preserve">Používání číselníku zabraňuje vzniku problému s nejednoznačností dat. V datových tabulkách jsou místo textových řetězců používány číselné kódy kategorií, které jednoznačně identifikují kategorii v číselníku, kde je uveden její popis. </w:t>
      </w:r>
    </w:p>
    <w:p w:rsidR="00075361" w:rsidRPr="004B53D6" w:rsidRDefault="00075361" w:rsidP="00075361">
      <w:pPr>
        <w:suppressAutoHyphens/>
      </w:pPr>
      <w:r>
        <w:t xml:space="preserve">Dalším možným problémem je nedodržení referenční integrity dat. </w:t>
      </w:r>
      <w:r w:rsidRPr="00EA3D7D">
        <w:t>Primárním systémem, který je zdrojem dat, nemusí být databá</w:t>
      </w:r>
      <w:r>
        <w:t>zový systém a není zaručeno, že </w:t>
      </w:r>
      <w:r w:rsidRPr="00EA3D7D">
        <w:t>primární systém bude mít definovány relační vazby mezi tabulkami a využívat možností databázových systémů. V těchto zdrojích dat jsou data uložena bez zajištění jejich referenční integrity nebo je referenční integrita pouze vynucována a ověřována softwarovou aplikací, která slouží k pořízení těchto dat.</w:t>
      </w:r>
      <w:r>
        <w:t xml:space="preserve"> </w:t>
      </w:r>
      <w:r w:rsidRPr="004B53D6">
        <w:t xml:space="preserve">[6] </w:t>
      </w:r>
    </w:p>
    <w:p w:rsidR="00075361" w:rsidRDefault="00075361" w:rsidP="00075361">
      <w:pPr>
        <w:suppressAutoHyphens/>
      </w:pPr>
      <w:r w:rsidRPr="00EA3D7D">
        <w:t>Měření inventarizace lesů jsou ukládána v souborech databáze Access. Databáze Access umožňuje samozřejmě definovat relační vazby mezi uložený</w:t>
      </w:r>
      <w:r>
        <w:t>mi tabulkami. Aplikace sloužící</w:t>
      </w:r>
      <w:r w:rsidRPr="00EA3D7D">
        <w:t xml:space="preserve"> ke sběru dat pozemního šetření inventarizace však tuto možnost nevyužívá. Informace o existujících tabulkách a vazbách mezi tabulkami si tato aplikace ukládá do svých systémových tabulek, které jsou součástí datového souboru spolu s tabulkami měřených dat. Referenční integrita dat je pak vynucov</w:t>
      </w:r>
      <w:r>
        <w:t>ána aplikační vrstvou a </w:t>
      </w:r>
      <w:r w:rsidRPr="00EA3D7D">
        <w:t xml:space="preserve">není ve vrstvě datové. Pokud dojde ke smazání nebo editaci dat přímo </w:t>
      </w:r>
      <w:r>
        <w:t>bez použití aplikace pro </w:t>
      </w:r>
      <w:r w:rsidRPr="00EA3D7D">
        <w:t xml:space="preserve">sběr dat, hrozí riziko porušení referenční integrity. </w:t>
      </w:r>
    </w:p>
    <w:p w:rsidR="00075361" w:rsidRPr="00C31372" w:rsidRDefault="00075361" w:rsidP="00075361">
      <w:pPr>
        <w:suppressAutoHyphens/>
      </w:pPr>
      <w:r>
        <w:t xml:space="preserve">Často v datech může vzniknout problém s duplicitou dat. Pokud data pocházejí z více zdrojových systémů, pak tyto systémy mohou obsahovat popis stejného objektu. V těchto případech je nutné rozhodnout, které hodnoty budou použity. </w:t>
      </w:r>
      <w:r w:rsidRPr="00C31372">
        <w:t>[6]</w:t>
      </w:r>
    </w:p>
    <w:p w:rsidR="00075361" w:rsidRDefault="00075361" w:rsidP="00075361">
      <w:pPr>
        <w:suppressAutoHyphens/>
      </w:pPr>
      <w:r>
        <w:t xml:space="preserve">Při sjednocení dat z více zdrojových systémů je možné také narazit na problém s různými použitými formáty pro čísla, textové řetězce a časové údaje. Některé zdrojové systémy zapisují desetinná čísla s oddělovačem desetinné čárky, jiné používají oddělovač desetinou tečku. </w:t>
      </w:r>
    </w:p>
    <w:p w:rsidR="00075361" w:rsidRDefault="00075361" w:rsidP="00075361">
      <w:pPr>
        <w:suppressAutoHyphens/>
      </w:pPr>
      <w:r>
        <w:t>Problémy ve fázi transformace je možné rozdělit na problémy vyskytující se na úrovni schématu, na úrovni záznamu a na úrovni jednotlivých datových hodnot. [8]</w:t>
      </w:r>
    </w:p>
    <w:p w:rsidR="00075361" w:rsidRPr="00EA3D7D" w:rsidRDefault="00075361" w:rsidP="00075361">
      <w:pPr>
        <w:spacing w:after="0" w:line="240" w:lineRule="auto"/>
        <w:jc w:val="left"/>
      </w:pPr>
      <w:r>
        <w:br w:type="page"/>
      </w:r>
    </w:p>
    <w:p w:rsidR="00075361" w:rsidRPr="00EA3D7D" w:rsidRDefault="00075361" w:rsidP="00075361">
      <w:pPr>
        <w:pStyle w:val="Nadpis2"/>
        <w:suppressAutoHyphens/>
      </w:pPr>
      <w:bookmarkStart w:id="57" w:name="_Toc386485457"/>
      <w:bookmarkStart w:id="58" w:name="_Toc387908651"/>
      <w:r w:rsidRPr="00EA3D7D">
        <w:lastRenderedPageBreak/>
        <w:t>Kontrola kvality dat</w:t>
      </w:r>
      <w:bookmarkEnd w:id="57"/>
      <w:bookmarkEnd w:id="58"/>
    </w:p>
    <w:p w:rsidR="00075361" w:rsidRDefault="00075361" w:rsidP="00075361">
      <w:pPr>
        <w:suppressAutoHyphens/>
      </w:pPr>
      <w:r w:rsidRPr="00EA3D7D">
        <w:t>Data, která jsou získávána sběrem a měřením a následně uložená v datových skladech, jsou zpravidla pořizována se záměrem zpracování konkrétní analýzy, dosažení předem definovaného cíle a získání požadované informace. Aby informace získané zpracováním dat uložených v datovém skladu byly spolehlivé, je nutné zabránit</w:t>
      </w:r>
      <w:r>
        <w:t xml:space="preserve"> chybným datům, aby se dostával</w:t>
      </w:r>
      <w:r w:rsidR="003F799E">
        <w:t>a</w:t>
      </w:r>
      <w:r w:rsidRPr="00EA3D7D">
        <w:t xml:space="preserve"> do datového skladu.</w:t>
      </w:r>
    </w:p>
    <w:p w:rsidR="00075361" w:rsidRPr="00EA3D7D" w:rsidRDefault="00075361" w:rsidP="00075361">
      <w:pPr>
        <w:suppressAutoHyphens/>
      </w:pPr>
      <w:r w:rsidRPr="00EA3D7D">
        <w:t>V datech importovaných do datového skladu se mohou vyskytovat chyby, které je mož</w:t>
      </w:r>
      <w:r>
        <w:t>n</w:t>
      </w:r>
      <w:r w:rsidR="00774469">
        <w:t>é rozdělit do několika skupin [3</w:t>
      </w:r>
      <w:r>
        <w:t>]:</w:t>
      </w:r>
    </w:p>
    <w:p w:rsidR="00075361" w:rsidRPr="0084706D" w:rsidRDefault="00075361" w:rsidP="00075361">
      <w:pPr>
        <w:pStyle w:val="Odstavecseseznamem"/>
        <w:numPr>
          <w:ilvl w:val="0"/>
          <w:numId w:val="33"/>
        </w:numPr>
        <w:spacing w:after="120" w:line="360" w:lineRule="auto"/>
        <w:ind w:left="714" w:hanging="357"/>
        <w:jc w:val="both"/>
        <w:rPr>
          <w:rFonts w:ascii="Times New Roman" w:eastAsia="Times New Roman" w:hAnsi="Times New Roman" w:cs="Times New Roman"/>
          <w:sz w:val="24"/>
          <w:szCs w:val="24"/>
          <w:lang w:eastAsia="cs-CZ"/>
        </w:rPr>
      </w:pPr>
      <w:r w:rsidRPr="0084706D">
        <w:rPr>
          <w:rFonts w:ascii="Times New Roman" w:eastAsia="Times New Roman" w:hAnsi="Times New Roman" w:cs="Times New Roman"/>
          <w:sz w:val="24"/>
          <w:szCs w:val="24"/>
          <w:lang w:eastAsia="cs-CZ"/>
        </w:rPr>
        <w:t>Nesprávná data tvoří skupinu dat, kde požadovaná hodnota atributu je změřena s chybou a tato hodnota neodpovídá skutečnosti.</w:t>
      </w:r>
    </w:p>
    <w:p w:rsidR="00075361" w:rsidRPr="0084706D" w:rsidRDefault="000D45A8" w:rsidP="00075361">
      <w:pPr>
        <w:pStyle w:val="Odstavecseseznamem"/>
        <w:numPr>
          <w:ilvl w:val="0"/>
          <w:numId w:val="33"/>
        </w:numPr>
        <w:spacing w:after="120" w:line="360" w:lineRule="auto"/>
        <w:ind w:left="714" w:hanging="357"/>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Chybějící data jsou taková</w:t>
      </w:r>
      <w:r w:rsidR="00075361" w:rsidRPr="0084706D">
        <w:rPr>
          <w:rFonts w:ascii="Times New Roman" w:eastAsia="Times New Roman" w:hAnsi="Times New Roman" w:cs="Times New Roman"/>
          <w:sz w:val="24"/>
          <w:szCs w:val="24"/>
          <w:lang w:eastAsia="cs-CZ"/>
        </w:rPr>
        <w:t>, kde hodnota atribut</w:t>
      </w:r>
      <w:r w:rsidR="006E557A">
        <w:rPr>
          <w:rFonts w:ascii="Times New Roman" w:eastAsia="Times New Roman" w:hAnsi="Times New Roman" w:cs="Times New Roman"/>
          <w:sz w:val="24"/>
          <w:szCs w:val="24"/>
          <w:lang w:eastAsia="cs-CZ"/>
        </w:rPr>
        <w:t>u popisující danou entitu chybí, v</w:t>
      </w:r>
      <w:r w:rsidR="00075361" w:rsidRPr="0084706D">
        <w:rPr>
          <w:rFonts w:ascii="Times New Roman" w:eastAsia="Times New Roman" w:hAnsi="Times New Roman" w:cs="Times New Roman"/>
          <w:sz w:val="24"/>
          <w:szCs w:val="24"/>
          <w:lang w:eastAsia="cs-CZ"/>
        </w:rPr>
        <w:t> případě, že má být vyplněna nebo dokonce chybí celý záznam popisující entitu.</w:t>
      </w:r>
    </w:p>
    <w:p w:rsidR="00075361" w:rsidRPr="0084706D" w:rsidRDefault="00075361" w:rsidP="00075361">
      <w:pPr>
        <w:pStyle w:val="Odstavecseseznamem"/>
        <w:numPr>
          <w:ilvl w:val="0"/>
          <w:numId w:val="33"/>
        </w:numPr>
        <w:spacing w:after="120" w:line="360" w:lineRule="auto"/>
        <w:ind w:left="714" w:hanging="357"/>
        <w:jc w:val="both"/>
        <w:rPr>
          <w:rFonts w:ascii="Times New Roman" w:eastAsia="Times New Roman" w:hAnsi="Times New Roman" w:cs="Times New Roman"/>
          <w:sz w:val="24"/>
          <w:szCs w:val="24"/>
          <w:lang w:eastAsia="cs-CZ"/>
        </w:rPr>
      </w:pPr>
      <w:r w:rsidRPr="0084706D">
        <w:rPr>
          <w:rFonts w:ascii="Times New Roman" w:eastAsia="Times New Roman" w:hAnsi="Times New Roman" w:cs="Times New Roman"/>
          <w:sz w:val="24"/>
          <w:szCs w:val="24"/>
          <w:lang w:eastAsia="cs-CZ"/>
        </w:rPr>
        <w:t>Nepřesná data. Data jsou obvykle pořizována s předem definovaným záměrem. Přesnost, s jakou jsou dané údaje měřené, musí umožňovat dosažení cíle, pro který data byla sbírána.</w:t>
      </w:r>
    </w:p>
    <w:p w:rsidR="00075361" w:rsidRPr="0084706D" w:rsidRDefault="00075361" w:rsidP="006E557A">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84706D">
        <w:rPr>
          <w:rFonts w:ascii="Times New Roman" w:eastAsia="Times New Roman" w:hAnsi="Times New Roman" w:cs="Times New Roman"/>
          <w:sz w:val="24"/>
          <w:szCs w:val="24"/>
          <w:lang w:eastAsia="cs-CZ"/>
        </w:rPr>
        <w:t>Zastaralá data. Hodnoty měřených atributů mohou být závislé na čase a jejich velikost se s časem měnit.</w:t>
      </w:r>
    </w:p>
    <w:p w:rsidR="00075361" w:rsidRPr="0084706D" w:rsidRDefault="00075361" w:rsidP="006E557A">
      <w:pPr>
        <w:pStyle w:val="Odstavecseseznamem"/>
        <w:numPr>
          <w:ilvl w:val="0"/>
          <w:numId w:val="33"/>
        </w:numPr>
        <w:suppressAutoHyphens/>
        <w:spacing w:after="120" w:line="360" w:lineRule="auto"/>
        <w:ind w:left="714" w:hanging="357"/>
        <w:jc w:val="both"/>
        <w:rPr>
          <w:rFonts w:ascii="Times New Roman" w:hAnsi="Times New Roman" w:cs="Times New Roman"/>
          <w:sz w:val="24"/>
          <w:szCs w:val="24"/>
        </w:rPr>
      </w:pPr>
      <w:r w:rsidRPr="0084706D">
        <w:rPr>
          <w:rFonts w:ascii="Times New Roman" w:eastAsia="Times New Roman" w:hAnsi="Times New Roman" w:cs="Times New Roman"/>
          <w:sz w:val="24"/>
          <w:szCs w:val="24"/>
          <w:lang w:eastAsia="cs-CZ"/>
        </w:rPr>
        <w:t xml:space="preserve">Nekonzistentní data. Mezi jednotlivými zjišťovanými atributy mohou existovat logické vazby. Získaná hodnota jednoho atributu by pak neměla být ve vzájemném rozporu s jinou hodnotou jiného atributu. </w:t>
      </w:r>
    </w:p>
    <w:p w:rsidR="00075361" w:rsidRPr="00EA3D7D" w:rsidRDefault="00075361" w:rsidP="00075361">
      <w:pPr>
        <w:suppressAutoHyphens/>
      </w:pPr>
      <w:r w:rsidRPr="00EA3D7D">
        <w:t>Na začátku každého projektu datového skladu je nezbytně nutné definovat množinu pravidel, která přesně určují, co jsou chybná data. Definov</w:t>
      </w:r>
      <w:r>
        <w:t>aní pravidel pro kontrolu dat a </w:t>
      </w:r>
      <w:r w:rsidRPr="00EA3D7D">
        <w:t>vymezení intervalu, ve kterém se nacházejí správné údaje o měřené veličině, není často snadné. Například pokud měřenou veličinou bude výška stromu, pak o záporné hodnotě můžeme s jistotou říct, že se jedná o chybu a požadovat opravu záznamu před jeho importem do datového skladu. Určení horní hranice výšky však představuje problém, protože není možné tuto hranici definovat přesně. V těchto případech bývá určen interval, ve kterém daná hodnota ještě není považována za chybnou, je importována do datového skladu, ale o importu je vytvořen a reportován záznam jako varování.</w:t>
      </w:r>
    </w:p>
    <w:p w:rsidR="00075361" w:rsidRPr="00EA3D7D" w:rsidRDefault="00075361" w:rsidP="00075361">
      <w:pPr>
        <w:suppressAutoHyphens/>
      </w:pPr>
      <w:r w:rsidRPr="00EA3D7D">
        <w:t>Proces kontroly kvality dat zajišťuje, aby data v datovém</w:t>
      </w:r>
      <w:r>
        <w:t xml:space="preserve"> skladu byla správná a </w:t>
      </w:r>
      <w:r w:rsidRPr="00EA3D7D">
        <w:t>úplná. Představuje činnost kontrolování dat, reportování chyb a jejich opravu. [</w:t>
      </w:r>
      <w:r w:rsidR="00774469">
        <w:t>3</w:t>
      </w:r>
      <w:r w:rsidRPr="00EA3D7D">
        <w:t>]</w:t>
      </w:r>
    </w:p>
    <w:p w:rsidR="00075361" w:rsidRPr="00EA3D7D" w:rsidRDefault="00075361" w:rsidP="00075361">
      <w:pPr>
        <w:suppressAutoHyphens/>
      </w:pPr>
      <w:r w:rsidRPr="00EA3D7D">
        <w:lastRenderedPageBreak/>
        <w:t>Data jsou kontrolována pomocí datového firewallu, který bývá implementován pomocí uložených procedur. Datový firewall tato data kontroluje, zda vyhovují pravidlům definujícím bezchybná data. Tato pravidla jsou uložena v databázi metadat. Pokud data pravidla splňují, jsou uložena v cílové databázi datového skladu. V opačném případě jsou data uložena v databázi chybných dat, která obsahuje stejné tabulky jako cílová databáze. Výskyt chyb je pravidelně reportován a je požadována oprava záz</w:t>
      </w:r>
      <w:r w:rsidR="00774469">
        <w:t>namů ve zdrojových systémech. [3</w:t>
      </w:r>
      <w:r w:rsidRPr="00EA3D7D">
        <w:t>]</w:t>
      </w:r>
    </w:p>
    <w:p w:rsidR="00E63D89" w:rsidRPr="00EA3D7D" w:rsidRDefault="00E63D89" w:rsidP="00E63D89">
      <w:pPr>
        <w:suppressAutoHyphens/>
      </w:pPr>
    </w:p>
    <w:p w:rsidR="00E63D89" w:rsidRPr="00E63D89" w:rsidRDefault="00E63D89" w:rsidP="00E63D89"/>
    <w:p w:rsidR="00075361" w:rsidRPr="00EA3D7D" w:rsidRDefault="00075361" w:rsidP="00075361">
      <w:pPr>
        <w:pStyle w:val="Nadpis1"/>
        <w:suppressAutoHyphens/>
      </w:pPr>
      <w:bookmarkStart w:id="59" w:name="_Toc386485458"/>
      <w:bookmarkStart w:id="60" w:name="_Toc387908652"/>
      <w:r w:rsidRPr="00EA3D7D">
        <w:lastRenderedPageBreak/>
        <w:t>PŘEHLED ETL NÁSTOJů</w:t>
      </w:r>
      <w:bookmarkEnd w:id="59"/>
      <w:bookmarkEnd w:id="60"/>
    </w:p>
    <w:p w:rsidR="00075361" w:rsidRPr="00EA3D7D" w:rsidRDefault="00075361" w:rsidP="00075361">
      <w:pPr>
        <w:suppressAutoHyphens/>
      </w:pPr>
      <w:r w:rsidRPr="00EA3D7D">
        <w:t>Tato část práce se zaměřuje na popis použití několika ETL nástrojů. Vzhledem k nezměrnému množství nástrojů použitelných při migracích dat do datových skladů není možné uvést kompletní výčet všech existujících řešení.  Stejně tak je velmi obtížné přesně definovat hranici, která by určovala, který softwarový nástroj je nástrojem ETL. Některé programy jsou zaměřeny spíše na správu databázových systémů nebo editaci SQL dotazů, tyto programy však mají řadu funkcí, které umožňují migraci dat a jejich transformaci. Řada databázových systémů má rovněž svá vlastní řešení pro import a export dat.</w:t>
      </w:r>
    </w:p>
    <w:p w:rsidR="00075361" w:rsidRPr="00EA3D7D" w:rsidRDefault="00075361" w:rsidP="00075361">
      <w:pPr>
        <w:suppressAutoHyphens/>
      </w:pPr>
      <w:r w:rsidRPr="00EA3D7D">
        <w:t>V následujícím výčtu bude tedy dána přednost spíše nástrojům poskytovaných jako open source, které jsou volně dostupné. Řada ETL nástrojů existuje také ve dvou verzích, ve verzi komerční, ke které je poskytována podpora a ve verzi volně dostupné. Požadováno je, aby tyto nástroje umožňovali migraci dat mezi soubory databáze Access, ve kterých jsou uložena sbíraná data inventarizace lesů, do databáze PostgreSQL, která slouží jako datový sklad inventarizace lesů.</w:t>
      </w:r>
    </w:p>
    <w:p w:rsidR="00075361" w:rsidRPr="00EA3D7D" w:rsidRDefault="00075361" w:rsidP="00075361">
      <w:pPr>
        <w:suppressAutoHyphens/>
      </w:pPr>
      <w:r>
        <w:t xml:space="preserve">Schiller </w:t>
      </w:r>
      <w:r w:rsidRPr="00EA3D7D">
        <w:t>dělí ETL nástroje do dvou skupin a to na ETL nástroje první a druhé generace. Jako nástroje první generace označuje softwarové produkty, které na základě navrženého transformačního předpisu generují kód, který je spuštěn na zdrojové platformě a na nástroje druhé generace, které realizují ETL proces podle objektově definovaného předpisu uloženého v katalogu metadat.</w:t>
      </w:r>
      <w:r>
        <w:t xml:space="preserve"> [4]</w:t>
      </w:r>
    </w:p>
    <w:p w:rsidR="00075361" w:rsidRDefault="00075361" w:rsidP="00075361">
      <w:pPr>
        <w:pStyle w:val="Nadpis2"/>
        <w:suppressAutoHyphens/>
      </w:pPr>
      <w:bookmarkStart w:id="61" w:name="_Toc386485459"/>
      <w:bookmarkStart w:id="62" w:name="_Toc387908653"/>
      <w:r w:rsidRPr="00EA3D7D">
        <w:t>Clover ETL</w:t>
      </w:r>
      <w:bookmarkEnd w:id="61"/>
      <w:bookmarkEnd w:id="62"/>
    </w:p>
    <w:p w:rsidR="00CB1BC2" w:rsidRPr="00B905A9" w:rsidRDefault="00CB1BC2" w:rsidP="00CB1BC2">
      <w:pPr>
        <w:suppressAutoHyphens/>
      </w:pPr>
      <w:r w:rsidRPr="00EA3D7D">
        <w:t xml:space="preserve">Technologie Clover je založena na třech softwarových aplikacích. Aplikace </w:t>
      </w:r>
      <w:r w:rsidRPr="00EA3D7D">
        <w:rPr>
          <w:i/>
        </w:rPr>
        <w:t>Clover ETL Designer</w:t>
      </w:r>
      <w:r w:rsidRPr="00EA3D7D">
        <w:t xml:space="preserve"> je grafické prostředí určené k návrhu ETL procesu ve formě transformačního grafu. </w:t>
      </w:r>
      <w:r w:rsidRPr="00EA3D7D">
        <w:rPr>
          <w:i/>
        </w:rPr>
        <w:t>Clover ETL Engine</w:t>
      </w:r>
      <w:r w:rsidRPr="00EA3D7D">
        <w:t xml:space="preserve"> je výkonnou částí aplikace, která provádí transformaci dat podle vytvořeného návrhu v transformačním grafu. </w:t>
      </w:r>
      <w:r w:rsidRPr="00EA3D7D">
        <w:rPr>
          <w:i/>
        </w:rPr>
        <w:t>Clover ETL Server</w:t>
      </w:r>
      <w:r w:rsidRPr="00EA3D7D">
        <w:t xml:space="preserve"> slouží k automatizaci, plánování a centralizované správě mnoha transformačních úloh.</w:t>
      </w:r>
      <w:r w:rsidR="00B905A9">
        <w:t xml:space="preserve"> [9]</w:t>
      </w:r>
    </w:p>
    <w:p w:rsidR="00CB1BC2" w:rsidRPr="00EA3D7D" w:rsidRDefault="00CB1BC2" w:rsidP="00CB1BC2">
      <w:pPr>
        <w:suppressAutoHyphens/>
        <w:rPr>
          <w:i/>
        </w:rPr>
      </w:pPr>
      <w:r w:rsidRPr="00EA3D7D">
        <w:t>Clover ETL je komerční aplikací, kte</w:t>
      </w:r>
      <w:r w:rsidR="006E557A">
        <w:t>rá je dostupná ve třech edicích. K</w:t>
      </w:r>
      <w:r w:rsidRPr="00EA3D7D">
        <w:t xml:space="preserve">omerční označená jako </w:t>
      </w:r>
      <w:r w:rsidRPr="00EA3D7D">
        <w:rPr>
          <w:i/>
        </w:rPr>
        <w:t xml:space="preserve">Desktop Edition, </w:t>
      </w:r>
      <w:r w:rsidRPr="00EA3D7D">
        <w:t xml:space="preserve">zkušební časové omezená </w:t>
      </w:r>
      <w:r w:rsidRPr="00EA3D7D">
        <w:rPr>
          <w:i/>
        </w:rPr>
        <w:t xml:space="preserve">Desktop Trial Edition </w:t>
      </w:r>
      <w:r w:rsidRPr="00EA3D7D">
        <w:t xml:space="preserve">a volně dostupná </w:t>
      </w:r>
      <w:r w:rsidRPr="00EA3D7D">
        <w:rPr>
          <w:i/>
        </w:rPr>
        <w:t>Community Edition.</w:t>
      </w:r>
    </w:p>
    <w:p w:rsidR="00CB1BC2" w:rsidRPr="00EA3D7D" w:rsidRDefault="00CB1BC2" w:rsidP="00CB1BC2">
      <w:pPr>
        <w:suppressAutoHyphens/>
      </w:pPr>
      <w:r w:rsidRPr="00EA3D7D">
        <w:t xml:space="preserve">Součástí </w:t>
      </w:r>
      <w:r w:rsidRPr="00EA3D7D">
        <w:rPr>
          <w:i/>
        </w:rPr>
        <w:t>Community Edition</w:t>
      </w:r>
      <w:r w:rsidRPr="00EA3D7D">
        <w:t xml:space="preserve"> je open source transformační engine a omezené grafické vývojové prostředí </w:t>
      </w:r>
      <w:r w:rsidRPr="00EA3D7D">
        <w:rPr>
          <w:i/>
        </w:rPr>
        <w:t xml:space="preserve">Clover ETL Designer. </w:t>
      </w:r>
      <w:r w:rsidRPr="00EA3D7D">
        <w:t xml:space="preserve">Vývojové prostředí je omezeno množstvím </w:t>
      </w:r>
      <w:r w:rsidRPr="00EA3D7D">
        <w:lastRenderedPageBreak/>
        <w:t xml:space="preserve">dostupných typů komponent na 26 </w:t>
      </w:r>
      <w:r>
        <w:t>a možností použití maximálně 20 </w:t>
      </w:r>
      <w:r w:rsidRPr="00EA3D7D">
        <w:t>komponent v návrhu jednoho transformačního grafu.</w:t>
      </w:r>
    </w:p>
    <w:p w:rsidR="00CB1BC2" w:rsidRPr="00EA3D7D" w:rsidRDefault="00CB1BC2" w:rsidP="00CB1BC2">
      <w:pPr>
        <w:suppressAutoHyphens/>
      </w:pPr>
      <w:r w:rsidRPr="00EA3D7D">
        <w:t>Clover ETL je aplikací založenou na programo</w:t>
      </w:r>
      <w:r>
        <w:t>vacím jazyce Java a je možné ji </w:t>
      </w:r>
      <w:r w:rsidRPr="00EA3D7D">
        <w:t>integrovat s vývojovým prostředím Eclipse. Clover ETL je aplikací multiplatformní. Existují instalace pro operační systémy Windows, Mac OS a Linux.</w:t>
      </w:r>
    </w:p>
    <w:p w:rsidR="00CB1BC2" w:rsidRPr="00EA3D7D" w:rsidRDefault="00CB1BC2" w:rsidP="00CB1BC2">
      <w:pPr>
        <w:suppressAutoHyphens/>
      </w:pPr>
      <w:r w:rsidRPr="00EA3D7D">
        <w:t>Jednotlivé transformační úkoly jsou ukládány ve formě projektů do adresáře pracovního prostředí (</w:t>
      </w:r>
      <w:r w:rsidRPr="00EA3D7D">
        <w:rPr>
          <w:i/>
        </w:rPr>
        <w:t>workspace</w:t>
      </w:r>
      <w:r w:rsidRPr="00EA3D7D">
        <w:t>).  Do pracovního prostředí je možné ukládat více projektů. Každý projekt má definovanou adresářovou strukturu, kdy jednotlivé adresáře slouží k ukládání souborů zdrojových dat, dočasných souborů, souborů výstupních dat</w:t>
      </w:r>
      <w:r>
        <w:t xml:space="preserve"> a </w:t>
      </w:r>
      <w:r w:rsidRPr="00EA3D7D">
        <w:t>souborů popisujících ETL proces. Soubory definující ETL proces nesou informa</w:t>
      </w:r>
      <w:r>
        <w:t>ce o </w:t>
      </w:r>
      <w:r w:rsidRPr="00EA3D7D">
        <w:t>připojeních ke zdrojovým a cílovým databázím, popis transformací, definice transformačního grafu, číselníky a definice metadat. Všechny soubory definující ETL proces aplikace ukládá ve formátu xml souborů. ETL Designer zobrazuje strukturu otevřeného projektu na panelu Navigator.</w:t>
      </w:r>
    </w:p>
    <w:p w:rsidR="00CB1BC2" w:rsidRPr="00EA3D7D" w:rsidRDefault="00CB1BC2" w:rsidP="00CB1BC2">
      <w:pPr>
        <w:pStyle w:val="Nadpis3"/>
        <w:suppressAutoHyphens/>
      </w:pPr>
      <w:bookmarkStart w:id="63" w:name="_Toc386485460"/>
      <w:bookmarkStart w:id="64" w:name="_Toc387908654"/>
      <w:r w:rsidRPr="00EA3D7D">
        <w:t>Komponenty a sestavení transformačního grafu</w:t>
      </w:r>
      <w:bookmarkEnd w:id="63"/>
      <w:bookmarkEnd w:id="64"/>
    </w:p>
    <w:p w:rsidR="00CB1BC2" w:rsidRPr="00EA3D7D" w:rsidRDefault="00CB1BC2" w:rsidP="00CB1BC2">
      <w:pPr>
        <w:suppressAutoHyphens/>
      </w:pPr>
      <w:r w:rsidRPr="00EA3D7D">
        <w:t>Návrh ETL procesu probíhá vytvořením transformačního grafu, který se skládá z jednotlivých komponent propojených liniemi představujícími datové toky mezi jednotlivými komponentami. Návrhář vybírá potřebné komponenty z panelu Paleta a tyto komponenty umísťuje na plochu grafu. Pro jednotlivé komponenty poté definuje jejich vlastnosti. Komponenty mají podle svého typu vstupy a výstupy. Přenos dat mezi komponentami je v grafu zakreslen liniemi, které propojují výstup jedné komponenty na vstup druhé. Každá linie je definována pomocí metadat, která popisují formát dat předávaných mezi komponentami.</w:t>
      </w:r>
    </w:p>
    <w:p w:rsidR="00CB1BC2" w:rsidRPr="00EA3D7D" w:rsidRDefault="00CB1BC2" w:rsidP="00CB1BC2">
      <w:pPr>
        <w:suppressAutoHyphens/>
      </w:pPr>
      <w:r w:rsidRPr="00EA3D7D">
        <w:t xml:space="preserve">Množství dostupných komponent a jejich skupin je různé a omezené podle edice aplikace. V případě </w:t>
      </w:r>
      <w:r w:rsidRPr="00EA3D7D">
        <w:rPr>
          <w:i/>
        </w:rPr>
        <w:t>Community Edition</w:t>
      </w:r>
      <w:r w:rsidRPr="00EA3D7D">
        <w:t xml:space="preserve"> jsou komponent</w:t>
      </w:r>
      <w:r>
        <w:t>y na panelu Paleta rozděleny do </w:t>
      </w:r>
      <w:r w:rsidRPr="00EA3D7D">
        <w:t xml:space="preserve">pěti skupin. Skupina </w:t>
      </w:r>
      <w:r w:rsidRPr="00EA3D7D">
        <w:rPr>
          <w:i/>
        </w:rPr>
        <w:t xml:space="preserve">Readers </w:t>
      </w:r>
      <w:r w:rsidRPr="00EA3D7D">
        <w:t xml:space="preserve">obsahuje komponenty určené ke čtení vstupních dat z různých datových zdrojů. Komponentami této skupiny začíná datový tok v transformačním grafu. Skupina </w:t>
      </w:r>
      <w:r w:rsidRPr="00EA3D7D">
        <w:rPr>
          <w:i/>
        </w:rPr>
        <w:t xml:space="preserve">Writers </w:t>
      </w:r>
      <w:r w:rsidRPr="00EA3D7D">
        <w:t xml:space="preserve">naopak zahrnuje komponenty určené k zápisu výsledných dat do cílových datových úložišť. Skupina </w:t>
      </w:r>
      <w:r w:rsidRPr="00EA3D7D">
        <w:rPr>
          <w:i/>
        </w:rPr>
        <w:t xml:space="preserve">Transformers </w:t>
      </w:r>
      <w:r w:rsidRPr="00EA3D7D">
        <w:t xml:space="preserve">obsahuje komponenty pro modifikaci dat na cestě mezi zdrojem dat a cílovým úložištěm. Skupina </w:t>
      </w:r>
      <w:r w:rsidRPr="00EA3D7D">
        <w:rPr>
          <w:i/>
        </w:rPr>
        <w:t xml:space="preserve">Joiners </w:t>
      </w:r>
      <w:r w:rsidRPr="00EA3D7D">
        <w:t xml:space="preserve">obsahuje komponenty pro spojení datových toků podle hodnot definovaného klíče. Poslední skupinou je skupina </w:t>
      </w:r>
      <w:r w:rsidRPr="00EA3D7D">
        <w:rPr>
          <w:i/>
        </w:rPr>
        <w:t xml:space="preserve">Others </w:t>
      </w:r>
      <w:r w:rsidRPr="00EA3D7D">
        <w:t>s ostatními komponentami s různorodým účelem.</w:t>
      </w:r>
    </w:p>
    <w:p w:rsidR="00CB1BC2" w:rsidRPr="00EA3D7D" w:rsidRDefault="00CB1BC2" w:rsidP="00CB1BC2">
      <w:pPr>
        <w:suppressAutoHyphens/>
      </w:pPr>
      <w:r w:rsidRPr="00EA3D7D">
        <w:lastRenderedPageBreak/>
        <w:t xml:space="preserve">Skupina </w:t>
      </w:r>
      <w:r w:rsidRPr="00EA3D7D">
        <w:rPr>
          <w:i/>
        </w:rPr>
        <w:t xml:space="preserve">Readers </w:t>
      </w:r>
      <w:r w:rsidRPr="00EA3D7D">
        <w:t>obsahuje následující komponenty</w:t>
      </w:r>
      <w:r w:rsidR="001C6AB8">
        <w:t xml:space="preserve"> </w:t>
      </w:r>
      <w:r w:rsidR="001C6AB8" w:rsidRPr="00612DE1">
        <w:t>[9]</w:t>
      </w:r>
      <w:r w:rsidRPr="00EA3D7D">
        <w:t>:</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DBFDataReader </w:t>
      </w:r>
      <w:r w:rsidRPr="00EA3D7D">
        <w:rPr>
          <w:rFonts w:ascii="Times New Roman" w:eastAsia="Times New Roman" w:hAnsi="Times New Roman" w:cs="Times New Roman"/>
          <w:sz w:val="24"/>
          <w:szCs w:val="24"/>
          <w:lang w:eastAsia="cs-CZ"/>
        </w:rPr>
        <w:t xml:space="preserve"> je komponenta určená ke čtení souborů databáze dBase.</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DBInputTable  </w:t>
      </w:r>
      <w:r w:rsidRPr="00EA3D7D">
        <w:rPr>
          <w:rFonts w:ascii="Times New Roman" w:eastAsia="Times New Roman" w:hAnsi="Times New Roman" w:cs="Times New Roman"/>
          <w:sz w:val="24"/>
          <w:szCs w:val="24"/>
          <w:lang w:eastAsia="cs-CZ"/>
        </w:rPr>
        <w:t>komponenta umožňuje čtení dat databázové tabulky z databáze, ke které existuje připojení pomocí rozhraní JDBC.</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UniversalDataReader</w:t>
      </w:r>
      <w:r w:rsidRPr="00EA3D7D">
        <w:rPr>
          <w:rFonts w:ascii="Times New Roman" w:eastAsia="Times New Roman" w:hAnsi="Times New Roman" w:cs="Times New Roman"/>
          <w:sz w:val="24"/>
          <w:szCs w:val="24"/>
          <w:lang w:eastAsia="cs-CZ"/>
        </w:rPr>
        <w:t xml:space="preserve">  je komponenta určená ke čtení dat ze zdrojových textových souborů s definovanými oddělovači datových sloupců nebo se sloupci s pevnou šířkou, které mohou být uloženy také v komprimovaných zip archivech.</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XLSDataReader </w:t>
      </w:r>
      <w:r w:rsidRPr="00EA3D7D">
        <w:rPr>
          <w:rFonts w:ascii="Times New Roman" w:eastAsia="Times New Roman" w:hAnsi="Times New Roman" w:cs="Times New Roman"/>
          <w:sz w:val="24"/>
          <w:szCs w:val="24"/>
          <w:lang w:eastAsia="cs-CZ"/>
        </w:rPr>
        <w:t>je komponenta, kterou je možné číst zdrojová data ze souborů listů aplikace Microsoft Excel.</w:t>
      </w:r>
    </w:p>
    <w:p w:rsidR="00CB1BC2" w:rsidRPr="005C7EE2"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XMLReader </w:t>
      </w:r>
      <w:r w:rsidRPr="00EA3D7D">
        <w:rPr>
          <w:rFonts w:ascii="Times New Roman" w:eastAsia="Times New Roman" w:hAnsi="Times New Roman" w:cs="Times New Roman"/>
          <w:sz w:val="24"/>
          <w:szCs w:val="24"/>
          <w:lang w:eastAsia="cs-CZ"/>
        </w:rPr>
        <w:t>je komponenta určená pro čtení dat z xml souborů.</w:t>
      </w:r>
    </w:p>
    <w:p w:rsidR="00CB1BC2" w:rsidRPr="00EA3D7D" w:rsidRDefault="00CB1BC2" w:rsidP="00CB1BC2">
      <w:pPr>
        <w:suppressAutoHyphens/>
        <w:spacing w:after="0"/>
      </w:pPr>
      <w:r w:rsidRPr="00EA3D7D">
        <w:t xml:space="preserve">Skupina </w:t>
      </w:r>
      <w:r w:rsidRPr="00EA3D7D">
        <w:rPr>
          <w:i/>
        </w:rPr>
        <w:t xml:space="preserve">Writers </w:t>
      </w:r>
      <w:r w:rsidRPr="00EA3D7D">
        <w:t>obsahuje komponenty</w:t>
      </w:r>
      <w:r w:rsidR="001C6AB8">
        <w:t xml:space="preserve"> </w:t>
      </w:r>
      <w:r w:rsidR="001C6AB8" w:rsidRPr="00612DE1">
        <w:t>[9]</w:t>
      </w:r>
      <w:r w:rsidRPr="00EA3D7D">
        <w:t>:</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DBOutputTable </w:t>
      </w:r>
      <w:r w:rsidRPr="00EA3D7D">
        <w:rPr>
          <w:rFonts w:ascii="Times New Roman" w:eastAsia="Times New Roman" w:hAnsi="Times New Roman" w:cs="Times New Roman"/>
          <w:sz w:val="24"/>
          <w:szCs w:val="24"/>
          <w:lang w:eastAsia="cs-CZ"/>
        </w:rPr>
        <w:t>komponenta slouží k zápisu výsledných dat do cílové databáze určené připojením prostřednictvím JDBC</w:t>
      </w:r>
      <w:r w:rsidRPr="00EA3D7D">
        <w:rPr>
          <w:rFonts w:ascii="Times New Roman" w:eastAsia="Times New Roman" w:hAnsi="Times New Roman" w:cs="Times New Roman"/>
          <w:i/>
          <w:sz w:val="24"/>
          <w:szCs w:val="24"/>
          <w:lang w:eastAsia="cs-CZ"/>
        </w:rPr>
        <w:t>.</w:t>
      </w:r>
      <w:r w:rsidRPr="00EA3D7D">
        <w:rPr>
          <w:rFonts w:ascii="Times New Roman" w:eastAsia="Times New Roman" w:hAnsi="Times New Roman" w:cs="Times New Roman"/>
          <w:sz w:val="24"/>
          <w:szCs w:val="24"/>
          <w:lang w:eastAsia="cs-CZ"/>
        </w:rPr>
        <w:t xml:space="preserve"> </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XLSDataWriter </w:t>
      </w:r>
      <w:r w:rsidRPr="00EA3D7D">
        <w:rPr>
          <w:rFonts w:ascii="Times New Roman" w:eastAsia="Times New Roman" w:hAnsi="Times New Roman" w:cs="Times New Roman"/>
          <w:sz w:val="24"/>
          <w:szCs w:val="24"/>
          <w:lang w:eastAsia="cs-CZ"/>
        </w:rPr>
        <w:t>umožňuje zápis do formátu souborů xls a xlsx aplikace Microsoft Excel.</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UniversalDataWriter </w:t>
      </w:r>
      <w:r w:rsidRPr="00EA3D7D">
        <w:rPr>
          <w:rFonts w:ascii="Times New Roman" w:eastAsia="Times New Roman" w:hAnsi="Times New Roman" w:cs="Times New Roman"/>
          <w:sz w:val="24"/>
          <w:szCs w:val="24"/>
          <w:lang w:eastAsia="cs-CZ"/>
        </w:rPr>
        <w:t>umožňuje zápis do textových souborů s definovaným oddělovačem datových sloupců nebo s pevnou šířkou sloupců.</w:t>
      </w:r>
    </w:p>
    <w:p w:rsidR="00CB1BC2" w:rsidRPr="005C7EE2"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Trash </w:t>
      </w:r>
      <w:r w:rsidRPr="00EA3D7D">
        <w:rPr>
          <w:rFonts w:ascii="Times New Roman" w:eastAsia="Times New Roman" w:hAnsi="Times New Roman" w:cs="Times New Roman"/>
          <w:sz w:val="24"/>
          <w:szCs w:val="24"/>
          <w:lang w:eastAsia="cs-CZ"/>
        </w:rPr>
        <w:t>komponenta umožňuje zakončení datového toku zrušením jeho výsledku bez uložení.</w:t>
      </w:r>
    </w:p>
    <w:p w:rsidR="00CB1BC2" w:rsidRPr="00EA3D7D" w:rsidRDefault="00CB1BC2" w:rsidP="00CB1BC2">
      <w:pPr>
        <w:suppressAutoHyphens/>
        <w:spacing w:after="0"/>
        <w:ind w:firstLine="709"/>
      </w:pPr>
      <w:r w:rsidRPr="00EA3D7D">
        <w:t xml:space="preserve">Skupina </w:t>
      </w:r>
      <w:r w:rsidRPr="00EA3D7D">
        <w:rPr>
          <w:i/>
        </w:rPr>
        <w:t xml:space="preserve">Transformers </w:t>
      </w:r>
      <w:r w:rsidRPr="00EA3D7D">
        <w:t>obsahuje komponenty</w:t>
      </w:r>
      <w:r w:rsidR="001C6AB8">
        <w:t xml:space="preserve"> </w:t>
      </w:r>
      <w:r w:rsidR="001C6AB8" w:rsidRPr="00612DE1">
        <w:t>[9]</w:t>
      </w:r>
      <w:r w:rsidRPr="00EA3D7D">
        <w:t>:</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Aggregate </w:t>
      </w:r>
      <w:r w:rsidRPr="00EA3D7D">
        <w:rPr>
          <w:rFonts w:ascii="Times New Roman" w:eastAsia="Times New Roman" w:hAnsi="Times New Roman" w:cs="Times New Roman"/>
          <w:sz w:val="24"/>
          <w:szCs w:val="24"/>
          <w:lang w:eastAsia="cs-CZ"/>
        </w:rPr>
        <w:t>komponenta z dat na svém vstupním portu vytvoří skupiny podle definovaného agregačního klíče a provede výpočty hodnot agregačních funkcí pro tyto skupiny. Výsledek agregačních funkcí předává na svém výstupním portu.</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Concatenate </w:t>
      </w:r>
      <w:r w:rsidRPr="00EA3D7D">
        <w:rPr>
          <w:rFonts w:ascii="Times New Roman" w:eastAsia="Times New Roman" w:hAnsi="Times New Roman" w:cs="Times New Roman"/>
          <w:sz w:val="24"/>
          <w:szCs w:val="24"/>
          <w:lang w:eastAsia="cs-CZ"/>
        </w:rPr>
        <w:t>komponenta sloučí data ze všech svých vstupních portů, která mají stejnou strukturu definovanou metadaty a vloží je na výstup podle pořadí na vstupních portech.</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Dedup</w:t>
      </w:r>
      <w:r w:rsidRPr="00EA3D7D">
        <w:rPr>
          <w:rFonts w:ascii="Times New Roman" w:eastAsia="Times New Roman" w:hAnsi="Times New Roman" w:cs="Times New Roman"/>
          <w:sz w:val="24"/>
          <w:szCs w:val="24"/>
          <w:lang w:eastAsia="cs-CZ"/>
        </w:rPr>
        <w:t xml:space="preserve"> komponenta slouží k deduplikaci vstupních dat. Na základě deduplikačního klíče jsou identifikované stejné skupiny dat, komponenta na výstupu vrátí definovaný počet záznamů z každé skupiny určené deduplikačním klíčem.</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ExtFilter </w:t>
      </w:r>
      <w:r w:rsidRPr="00EA3D7D">
        <w:rPr>
          <w:rFonts w:ascii="Times New Roman" w:eastAsia="Times New Roman" w:hAnsi="Times New Roman" w:cs="Times New Roman"/>
          <w:sz w:val="24"/>
          <w:szCs w:val="24"/>
          <w:lang w:eastAsia="cs-CZ"/>
        </w:rPr>
        <w:t>komponenta umožňuje výběr datových řádků na vstupním portu podle definované výběrové podmínky.</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ExtSort </w:t>
      </w:r>
      <w:r w:rsidRPr="00EA3D7D">
        <w:rPr>
          <w:rFonts w:ascii="Times New Roman" w:eastAsia="Times New Roman" w:hAnsi="Times New Roman" w:cs="Times New Roman"/>
          <w:sz w:val="24"/>
          <w:szCs w:val="24"/>
          <w:lang w:eastAsia="cs-CZ"/>
        </w:rPr>
        <w:t>komponenta slouží k setřídění záznamů podle definovaného klíče.</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lastRenderedPageBreak/>
        <w:t xml:space="preserve">Merge </w:t>
      </w:r>
      <w:r w:rsidRPr="00EA3D7D">
        <w:rPr>
          <w:rFonts w:ascii="Times New Roman" w:eastAsia="Times New Roman" w:hAnsi="Times New Roman" w:cs="Times New Roman"/>
          <w:sz w:val="24"/>
          <w:szCs w:val="24"/>
          <w:lang w:eastAsia="cs-CZ"/>
        </w:rPr>
        <w:t>komponenta je určená ke sloučení více setříděných vstupů, které vrátí na výstup setříděné podle téhož klíče.</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Reformat </w:t>
      </w:r>
      <w:r w:rsidRPr="00EA3D7D">
        <w:rPr>
          <w:rFonts w:ascii="Times New Roman" w:eastAsia="Times New Roman" w:hAnsi="Times New Roman" w:cs="Times New Roman"/>
          <w:sz w:val="24"/>
          <w:szCs w:val="24"/>
          <w:lang w:eastAsia="cs-CZ"/>
        </w:rPr>
        <w:t>komponenta umožní přijímat data na vstupu a definovat mapování vstupních sloupců na výstupní. Při přenosu dat mezi vstupem a výstupem umožní data transformovat pomocí definovaných funkcí.</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SimpleCopy </w:t>
      </w:r>
      <w:r w:rsidRPr="00EA3D7D">
        <w:rPr>
          <w:rFonts w:ascii="Times New Roman" w:eastAsia="Times New Roman" w:hAnsi="Times New Roman" w:cs="Times New Roman"/>
          <w:sz w:val="24"/>
          <w:szCs w:val="24"/>
          <w:lang w:eastAsia="cs-CZ"/>
        </w:rPr>
        <w:t>komponenta datové řádky přijaté na svém vstupu kopíruje na všechny své výstupní porty.</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SimpleGather </w:t>
      </w:r>
      <w:r w:rsidRPr="00EA3D7D">
        <w:rPr>
          <w:rFonts w:ascii="Times New Roman" w:eastAsia="Times New Roman" w:hAnsi="Times New Roman" w:cs="Times New Roman"/>
          <w:sz w:val="24"/>
          <w:szCs w:val="24"/>
          <w:lang w:eastAsia="cs-CZ"/>
        </w:rPr>
        <w:t>komponenta datové řádky přijaté na svých vstupech vkládá do jediného výstupu. Všechny vstupní a výstupní porty musí mít stejnou strukturu popsanou metadaty.</w:t>
      </w:r>
    </w:p>
    <w:p w:rsidR="00CB1BC2" w:rsidRPr="00EA3D7D" w:rsidRDefault="00CB1BC2" w:rsidP="00CB1BC2">
      <w:pPr>
        <w:suppressAutoHyphens/>
        <w:spacing w:after="0"/>
      </w:pPr>
      <w:r w:rsidRPr="00EA3D7D">
        <w:t xml:space="preserve">Skupina </w:t>
      </w:r>
      <w:r w:rsidRPr="00EA3D7D">
        <w:rPr>
          <w:i/>
        </w:rPr>
        <w:t xml:space="preserve">Joiners </w:t>
      </w:r>
      <w:r w:rsidRPr="00EA3D7D">
        <w:t xml:space="preserve">obsahuje pouze jedinou komponentu </w:t>
      </w:r>
      <w:r w:rsidRPr="00EA3D7D">
        <w:rPr>
          <w:i/>
        </w:rPr>
        <w:t xml:space="preserve">ExtHashJoin. </w:t>
      </w:r>
      <w:r w:rsidRPr="00EA3D7D">
        <w:t>Komponenta přijímá na prvním vstupu datové řádky, které spojuje s datovými řádky ostatních vstupů podle stejných hodnot v sloupcích určených jako klíč</w:t>
      </w:r>
      <w:r w:rsidR="00FA71DD">
        <w:t xml:space="preserve"> </w:t>
      </w:r>
      <w:r w:rsidR="00FA71DD" w:rsidRPr="00612DE1">
        <w:t>[9]</w:t>
      </w:r>
      <w:r w:rsidRPr="00EA3D7D">
        <w:t>.</w:t>
      </w:r>
    </w:p>
    <w:p w:rsidR="00CB1BC2" w:rsidRPr="00EA3D7D" w:rsidRDefault="00CB1BC2" w:rsidP="00CB1BC2">
      <w:pPr>
        <w:suppressAutoHyphens/>
      </w:pPr>
      <w:r w:rsidRPr="00EA3D7D">
        <w:t xml:space="preserve">Skupina </w:t>
      </w:r>
      <w:r w:rsidRPr="00EA3D7D">
        <w:rPr>
          <w:i/>
        </w:rPr>
        <w:t xml:space="preserve">Others </w:t>
      </w:r>
      <w:r w:rsidRPr="00EA3D7D">
        <w:t>tvoří komponenty</w:t>
      </w:r>
      <w:r w:rsidR="001C6AB8">
        <w:t xml:space="preserve"> </w:t>
      </w:r>
      <w:r w:rsidR="001C6AB8" w:rsidRPr="00612DE1">
        <w:t>[9]</w:t>
      </w:r>
      <w:r w:rsidRPr="00EA3D7D">
        <w:t>:</w:t>
      </w:r>
    </w:p>
    <w:p w:rsidR="00CB1BC2" w:rsidRPr="00EA3D7D"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DBExecute </w:t>
      </w:r>
      <w:r w:rsidRPr="00EA3D7D">
        <w:rPr>
          <w:rFonts w:ascii="Times New Roman" w:eastAsia="Times New Roman" w:hAnsi="Times New Roman" w:cs="Times New Roman"/>
          <w:sz w:val="24"/>
          <w:szCs w:val="24"/>
          <w:lang w:eastAsia="cs-CZ"/>
        </w:rPr>
        <w:t>je komponenta, která umožní spuštění definovaného příkazu jazyka SQL v databázi definované připojením pomocí rozhraní JDBC.</w:t>
      </w:r>
    </w:p>
    <w:p w:rsidR="00CB1BC2" w:rsidRPr="00612DE1" w:rsidRDefault="00CB1BC2" w:rsidP="00CB1BC2">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SystemExecute </w:t>
      </w:r>
      <w:r w:rsidRPr="00EA3D7D">
        <w:rPr>
          <w:rFonts w:ascii="Times New Roman" w:eastAsia="Times New Roman" w:hAnsi="Times New Roman" w:cs="Times New Roman"/>
          <w:sz w:val="24"/>
          <w:szCs w:val="24"/>
          <w:lang w:eastAsia="cs-CZ"/>
        </w:rPr>
        <w:t xml:space="preserve">je komponenta, která umožňuje spustit příkaz, který je vykonán operačním systémem. </w:t>
      </w:r>
    </w:p>
    <w:p w:rsidR="00CB1BC2" w:rsidRPr="00EA3D7D" w:rsidRDefault="00CB1BC2" w:rsidP="00CB1BC2">
      <w:pPr>
        <w:pStyle w:val="Nadpis3"/>
        <w:suppressAutoHyphens/>
      </w:pPr>
      <w:bookmarkStart w:id="65" w:name="_Toc386485461"/>
      <w:bookmarkStart w:id="66" w:name="_Toc387908655"/>
      <w:r w:rsidRPr="00EA3D7D">
        <w:t>Definice metadat</w:t>
      </w:r>
      <w:bookmarkEnd w:id="65"/>
      <w:bookmarkEnd w:id="66"/>
    </w:p>
    <w:p w:rsidR="00B672A6" w:rsidRDefault="00CB1BC2" w:rsidP="00CB1BC2">
      <w:pPr>
        <w:suppressAutoHyphens/>
      </w:pPr>
      <w:r w:rsidRPr="00EA3D7D">
        <w:t xml:space="preserve">Všechny transformace a operace s daty jsou prováděny pouze v rámci komponent. Komponenty propojené liniemi si mezi sebou předávají data v různém stádiu zpracování. Při přenosu dat mezi komponentami se data nemění. Každá spojovací linie musí mít definován formát dat, v jakém jsou data mezi komponentami transformačního grafu předávána, a který je popsán metadaty. Metadata určují, jaké atributy budou mít předávané záznamy a jakých datových typů budou tyto atributy. V rámci projektu je tedy nejdříve definováno několik skupin metadat pomocí formuláře </w:t>
      </w:r>
      <w:r w:rsidRPr="00EA3D7D">
        <w:rPr>
          <w:i/>
        </w:rPr>
        <w:t>Edit metadata</w:t>
      </w:r>
      <w:r>
        <w:rPr>
          <w:i/>
        </w:rPr>
        <w:t xml:space="preserve"> </w:t>
      </w:r>
      <w:r>
        <w:t>(</w:t>
      </w:r>
      <w:r w:rsidR="00DC3246">
        <w:t>Obr</w:t>
      </w:r>
      <w:r>
        <w:t>. 1)</w:t>
      </w:r>
      <w:r w:rsidRPr="00EA3D7D">
        <w:rPr>
          <w:i/>
        </w:rPr>
        <w:t xml:space="preserve">, </w:t>
      </w:r>
      <w:r w:rsidRPr="00EA3D7D">
        <w:t xml:space="preserve">tyto skupiny jsou pojmenovány a uloženy. Každé propojovací </w:t>
      </w:r>
      <w:r>
        <w:t>linii v transformačním grafu je </w:t>
      </w:r>
      <w:r w:rsidRPr="00EA3D7D">
        <w:t xml:space="preserve">pak přiřazena zvolená skupina metadat. </w:t>
      </w:r>
    </w:p>
    <w:p w:rsidR="00DC3246" w:rsidRDefault="00B672A6" w:rsidP="00FA71DD">
      <w:pPr>
        <w:spacing w:after="0" w:line="240" w:lineRule="auto"/>
        <w:jc w:val="left"/>
      </w:pPr>
      <w:r>
        <w:br w:type="page"/>
      </w:r>
      <w:r w:rsidRPr="00EA3D7D">
        <w:rPr>
          <w:noProof/>
        </w:rPr>
        <w:lastRenderedPageBreak/>
        <w:drawing>
          <wp:inline distT="0" distB="0" distL="0" distR="0">
            <wp:extent cx="5580380" cy="4734560"/>
            <wp:effectExtent l="0" t="0" r="1270" b="8890"/>
            <wp:docPr id="4" name="obrázek 1" descr="G:\Users\Jirka\Downloads\meta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sers\Jirka\Downloads\metadata.png"/>
                    <pic:cNvPicPr>
                      <a:picLocks noChangeAspect="1" noChangeArrowheads="1"/>
                    </pic:cNvPicPr>
                  </pic:nvPicPr>
                  <pic:blipFill>
                    <a:blip r:embed="rId11" cstate="print"/>
                    <a:stretch>
                      <a:fillRect/>
                    </a:stretch>
                  </pic:blipFill>
                  <pic:spPr bwMode="auto">
                    <a:xfrm>
                      <a:off x="0" y="0"/>
                      <a:ext cx="5580380" cy="4734560"/>
                    </a:xfrm>
                    <a:prstGeom prst="rect">
                      <a:avLst/>
                    </a:prstGeom>
                    <a:noFill/>
                    <a:ln w="9525">
                      <a:noFill/>
                      <a:miter lim="800000"/>
                      <a:headEnd/>
                      <a:tailEnd/>
                    </a:ln>
                  </pic:spPr>
                </pic:pic>
              </a:graphicData>
            </a:graphic>
          </wp:inline>
        </w:drawing>
      </w:r>
    </w:p>
    <w:p w:rsidR="00AD1D5B" w:rsidRPr="00D75DC0" w:rsidRDefault="00DC3246" w:rsidP="00191431">
      <w:pPr>
        <w:jc w:val="center"/>
        <w:rPr>
          <w:i/>
        </w:rPr>
      </w:pPr>
      <w:bookmarkStart w:id="67" w:name="_Toc387908713"/>
      <w:r w:rsidRPr="00D75DC0">
        <w:rPr>
          <w:i/>
        </w:rPr>
        <w:t xml:space="preserve">Obr. </w:t>
      </w:r>
      <w:r w:rsidR="00D954A6" w:rsidRPr="00D75DC0">
        <w:rPr>
          <w:i/>
        </w:rPr>
        <w:fldChar w:fldCharType="begin"/>
      </w:r>
      <w:r w:rsidRPr="00D75DC0">
        <w:rPr>
          <w:i/>
        </w:rPr>
        <w:instrText xml:space="preserve"> SEQ Obr. \* ARABIC </w:instrText>
      </w:r>
      <w:r w:rsidR="00D954A6" w:rsidRPr="00D75DC0">
        <w:rPr>
          <w:i/>
        </w:rPr>
        <w:fldChar w:fldCharType="separate"/>
      </w:r>
      <w:r w:rsidR="003D7480">
        <w:rPr>
          <w:i/>
          <w:noProof/>
        </w:rPr>
        <w:t>1</w:t>
      </w:r>
      <w:r w:rsidR="00D954A6" w:rsidRPr="00D75DC0">
        <w:rPr>
          <w:i/>
        </w:rPr>
        <w:fldChar w:fldCharType="end"/>
      </w:r>
      <w:r w:rsidR="00D75DC0" w:rsidRPr="00D75DC0">
        <w:rPr>
          <w:i/>
        </w:rPr>
        <w:t>.</w:t>
      </w:r>
      <w:r w:rsidRPr="00D75DC0">
        <w:rPr>
          <w:i/>
        </w:rPr>
        <w:t xml:space="preserve"> Clover ETL – formulář definice metadat</w:t>
      </w:r>
      <w:bookmarkEnd w:id="67"/>
    </w:p>
    <w:p w:rsidR="00D75DC0" w:rsidRDefault="00D75DC0" w:rsidP="00D75DC0">
      <w:pPr>
        <w:suppressAutoHyphens/>
      </w:pPr>
      <w:r w:rsidRPr="00EA3D7D">
        <w:t>Pokud v rámci komponenty dochází ke změně struktury dat, vstupní data jsou popsány jinými metadaty než data výstupní</w:t>
      </w:r>
      <w:r w:rsidR="000B13F2">
        <w:t>,</w:t>
      </w:r>
      <w:r w:rsidRPr="00EA3D7D">
        <w:t xml:space="preserve"> je nutné v rámci komponenty definovat mapování jednotlivých vstupních atributů na výstupní. Toto je možné provést v grafickém návrhu prostým přiřazením vstupních atributů na výstupní nebo transformaci popsat pomocí jazyka CTL (Clover Transformation Language). Hodnota výstupu může být pak dopočtena z hodnot vstupních.</w:t>
      </w:r>
    </w:p>
    <w:p w:rsidR="00D75DC0" w:rsidRPr="00EA3D7D" w:rsidRDefault="00D75DC0" w:rsidP="00D75DC0">
      <w:pPr>
        <w:pStyle w:val="Nadpis3"/>
        <w:suppressAutoHyphens/>
      </w:pPr>
      <w:bookmarkStart w:id="68" w:name="_Toc386485462"/>
      <w:bookmarkStart w:id="69" w:name="_Toc387908656"/>
      <w:r w:rsidRPr="00EA3D7D">
        <w:t>Definice připojení</w:t>
      </w:r>
      <w:bookmarkEnd w:id="68"/>
      <w:bookmarkEnd w:id="69"/>
    </w:p>
    <w:p w:rsidR="00D75DC0" w:rsidRPr="00EA3D7D" w:rsidRDefault="00D75DC0" w:rsidP="00D75DC0">
      <w:pPr>
        <w:suppressAutoHyphens/>
      </w:pPr>
      <w:r w:rsidRPr="00EA3D7D">
        <w:t>Komponenty pracující s databázemi vyžadují defin</w:t>
      </w:r>
      <w:r>
        <w:t>ování připojení k databázi. Pro </w:t>
      </w:r>
      <w:r w:rsidRPr="00EA3D7D">
        <w:t>připojení k databázím aplikace Clover využívá JDBC ovladačů. V rámci jednoho projektu je možné definovat více připojení, tato při</w:t>
      </w:r>
      <w:r>
        <w:t>pojení pojmenovat a používat je </w:t>
      </w:r>
      <w:r w:rsidRPr="00EA3D7D">
        <w:t>v komponentách transformačního grafu. Definice n</w:t>
      </w:r>
      <w:r>
        <w:t>ového připojení je provedena na </w:t>
      </w:r>
      <w:r w:rsidRPr="00EA3D7D">
        <w:t xml:space="preserve">formuláři </w:t>
      </w:r>
      <w:r w:rsidRPr="00EA3D7D">
        <w:rPr>
          <w:i/>
        </w:rPr>
        <w:t>Database connection</w:t>
      </w:r>
      <w:r>
        <w:rPr>
          <w:i/>
        </w:rPr>
        <w:t xml:space="preserve"> </w:t>
      </w:r>
      <w:r>
        <w:t>(Obr. 2)</w:t>
      </w:r>
      <w:r w:rsidRPr="00EA3D7D">
        <w:rPr>
          <w:i/>
        </w:rPr>
        <w:t xml:space="preserve">. </w:t>
      </w:r>
      <w:r w:rsidRPr="00EA3D7D">
        <w:t>Po zvolení JDBC ovladače aplikace nabídne šablonu URL, do</w:t>
      </w:r>
      <w:r>
        <w:t> </w:t>
      </w:r>
      <w:r w:rsidRPr="00EA3D7D">
        <w:t>které uživatel doplní IP adresu d</w:t>
      </w:r>
      <w:r>
        <w:t>atabázového serveru, TCP port a </w:t>
      </w:r>
      <w:r w:rsidRPr="00EA3D7D">
        <w:t xml:space="preserve">jméno připojované databáze. </w:t>
      </w:r>
    </w:p>
    <w:p w:rsidR="00D75DC0" w:rsidRDefault="00D75DC0" w:rsidP="00D75DC0">
      <w:pPr>
        <w:keepNext/>
        <w:suppressAutoHyphens/>
        <w:jc w:val="center"/>
      </w:pPr>
      <w:r w:rsidRPr="00EA3D7D">
        <w:rPr>
          <w:noProof/>
        </w:rPr>
        <w:lastRenderedPageBreak/>
        <w:drawing>
          <wp:inline distT="0" distB="0" distL="0" distR="0">
            <wp:extent cx="5372100" cy="4595252"/>
            <wp:effectExtent l="19050" t="0" r="0" b="0"/>
            <wp:docPr id="5" name="obrázek 2" descr="G:\Users\Jirka\Downloads\conn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Users\Jirka\Downloads\connection.png"/>
                    <pic:cNvPicPr>
                      <a:picLocks noChangeAspect="1" noChangeArrowheads="1"/>
                    </pic:cNvPicPr>
                  </pic:nvPicPr>
                  <pic:blipFill>
                    <a:blip r:embed="rId12" cstate="print"/>
                    <a:srcRect/>
                    <a:stretch>
                      <a:fillRect/>
                    </a:stretch>
                  </pic:blipFill>
                  <pic:spPr bwMode="auto">
                    <a:xfrm>
                      <a:off x="0" y="0"/>
                      <a:ext cx="5373663" cy="4596589"/>
                    </a:xfrm>
                    <a:prstGeom prst="rect">
                      <a:avLst/>
                    </a:prstGeom>
                    <a:noFill/>
                    <a:ln w="9525">
                      <a:noFill/>
                      <a:miter lim="800000"/>
                      <a:headEnd/>
                      <a:tailEnd/>
                    </a:ln>
                  </pic:spPr>
                </pic:pic>
              </a:graphicData>
            </a:graphic>
          </wp:inline>
        </w:drawing>
      </w:r>
    </w:p>
    <w:p w:rsidR="00D75DC0" w:rsidRPr="00191431" w:rsidRDefault="00D75DC0" w:rsidP="00191431">
      <w:pPr>
        <w:pStyle w:val="Titulek"/>
        <w:rPr>
          <w:i/>
        </w:rPr>
      </w:pPr>
      <w:bookmarkStart w:id="70" w:name="_Toc387908714"/>
      <w:r w:rsidRPr="00D75DC0">
        <w:rPr>
          <w:i/>
        </w:rPr>
        <w:t xml:space="preserve">Obr. </w:t>
      </w:r>
      <w:r w:rsidR="00D954A6" w:rsidRPr="00D75DC0">
        <w:rPr>
          <w:i/>
        </w:rPr>
        <w:fldChar w:fldCharType="begin"/>
      </w:r>
      <w:r w:rsidRPr="00D75DC0">
        <w:rPr>
          <w:i/>
        </w:rPr>
        <w:instrText xml:space="preserve"> SEQ Obr. \* ARABIC </w:instrText>
      </w:r>
      <w:r w:rsidR="00D954A6" w:rsidRPr="00D75DC0">
        <w:rPr>
          <w:i/>
        </w:rPr>
        <w:fldChar w:fldCharType="separate"/>
      </w:r>
      <w:r w:rsidR="003D7480">
        <w:rPr>
          <w:i/>
          <w:noProof/>
        </w:rPr>
        <w:t>2</w:t>
      </w:r>
      <w:r w:rsidR="00D954A6" w:rsidRPr="00D75DC0">
        <w:rPr>
          <w:i/>
        </w:rPr>
        <w:fldChar w:fldCharType="end"/>
      </w:r>
      <w:r w:rsidRPr="00D75DC0">
        <w:rPr>
          <w:i/>
        </w:rPr>
        <w:t>. Clover ETL – formulář definice připojení</w:t>
      </w:r>
      <w:bookmarkEnd w:id="70"/>
    </w:p>
    <w:p w:rsidR="00D75DC0" w:rsidRDefault="00D75DC0" w:rsidP="00D75DC0">
      <w:pPr>
        <w:pStyle w:val="Nadpis3"/>
        <w:suppressAutoHyphens/>
      </w:pPr>
      <w:bookmarkStart w:id="71" w:name="_Toc386485463"/>
      <w:bookmarkStart w:id="72" w:name="_Toc387908657"/>
      <w:r w:rsidRPr="00EA3D7D">
        <w:t>Příklad importu dat aplikací Clover ETL</w:t>
      </w:r>
      <w:bookmarkEnd w:id="71"/>
      <w:bookmarkEnd w:id="72"/>
    </w:p>
    <w:p w:rsidR="00D75DC0" w:rsidRDefault="00D75DC0" w:rsidP="00D75DC0">
      <w:pPr>
        <w:suppressAutoHyphens/>
      </w:pPr>
      <w:r w:rsidRPr="00EA3D7D">
        <w:t>Následující příklad popsa</w:t>
      </w:r>
      <w:r>
        <w:t>ný transformačním grafem (Obr</w:t>
      </w:r>
      <w:r w:rsidRPr="00EA3D7D">
        <w:t xml:space="preserve">. 3) demonstruje použití aplikace Clover při importu dat z textových souborů do tabulky databázového systému PostgreSQL. Zdroj </w:t>
      </w:r>
      <w:r w:rsidR="000B13F2">
        <w:t>dat představují textové soubory</w:t>
      </w:r>
      <w:r w:rsidRPr="00EA3D7D">
        <w:t xml:space="preserve"> obsahující měřená data stromů. Řádky v textových souborech představu</w:t>
      </w:r>
      <w:r w:rsidR="000B13F2">
        <w:t>jí údaje získané měřením stromu,</w:t>
      </w:r>
      <w:r w:rsidRPr="00EA3D7D">
        <w:t xml:space="preserve"> </w:t>
      </w:r>
      <w:r w:rsidR="000B13F2">
        <w:t xml:space="preserve">kterými </w:t>
      </w:r>
      <w:r w:rsidRPr="00EA3D7D">
        <w:t xml:space="preserve">jsou výška, výčetní tloušťka kmene, věk, druh dřeviny a identifikace stromu v rámci měřené plochy. Data jsou oddělena znakem středníku. První řádek obsahuje názvy atributů a bude při importu zahozen. </w:t>
      </w:r>
    </w:p>
    <w:p w:rsidR="00346E20" w:rsidRDefault="00D75DC0" w:rsidP="00346E20">
      <w:pPr>
        <w:keepNext/>
        <w:suppressAutoHyphens/>
        <w:jc w:val="center"/>
      </w:pPr>
      <w:r w:rsidRPr="00EA3D7D">
        <w:rPr>
          <w:noProof/>
        </w:rPr>
        <w:lastRenderedPageBreak/>
        <w:drawing>
          <wp:inline distT="0" distB="0" distL="0" distR="0">
            <wp:extent cx="5580380" cy="5196348"/>
            <wp:effectExtent l="0" t="0" r="1270" b="4445"/>
            <wp:docPr id="13" name="obrázek 3" descr="G:\Users\Jirka\Downloads\im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Users\Jirka\Downloads\import.png"/>
                    <pic:cNvPicPr>
                      <a:picLocks noChangeAspect="1" noChangeArrowheads="1"/>
                    </pic:cNvPicPr>
                  </pic:nvPicPr>
                  <pic:blipFill>
                    <a:blip r:embed="rId13" cstate="print"/>
                    <a:srcRect/>
                    <a:stretch>
                      <a:fillRect/>
                    </a:stretch>
                  </pic:blipFill>
                  <pic:spPr bwMode="auto">
                    <a:xfrm>
                      <a:off x="0" y="0"/>
                      <a:ext cx="5580380" cy="5196348"/>
                    </a:xfrm>
                    <a:prstGeom prst="rect">
                      <a:avLst/>
                    </a:prstGeom>
                    <a:noFill/>
                    <a:ln w="9525">
                      <a:noFill/>
                      <a:miter lim="800000"/>
                      <a:headEnd/>
                      <a:tailEnd/>
                    </a:ln>
                  </pic:spPr>
                </pic:pic>
              </a:graphicData>
            </a:graphic>
          </wp:inline>
        </w:drawing>
      </w:r>
    </w:p>
    <w:p w:rsidR="00AD1D5B" w:rsidRPr="00191431" w:rsidRDefault="00346E20" w:rsidP="00191431">
      <w:pPr>
        <w:pStyle w:val="Titulek"/>
        <w:rPr>
          <w:i/>
        </w:rPr>
      </w:pPr>
      <w:bookmarkStart w:id="73" w:name="_Toc387908715"/>
      <w:r w:rsidRPr="00346E20">
        <w:rPr>
          <w:i/>
        </w:rPr>
        <w:t xml:space="preserve">Obr. </w:t>
      </w:r>
      <w:r w:rsidR="00D954A6" w:rsidRPr="00346E20">
        <w:rPr>
          <w:i/>
        </w:rPr>
        <w:fldChar w:fldCharType="begin"/>
      </w:r>
      <w:r w:rsidRPr="00346E20">
        <w:rPr>
          <w:i/>
        </w:rPr>
        <w:instrText xml:space="preserve"> SEQ Obr. \* ARABIC </w:instrText>
      </w:r>
      <w:r w:rsidR="00D954A6" w:rsidRPr="00346E20">
        <w:rPr>
          <w:i/>
        </w:rPr>
        <w:fldChar w:fldCharType="separate"/>
      </w:r>
      <w:r w:rsidR="003D7480">
        <w:rPr>
          <w:i/>
          <w:noProof/>
        </w:rPr>
        <w:t>3</w:t>
      </w:r>
      <w:r w:rsidR="00D954A6" w:rsidRPr="00346E20">
        <w:rPr>
          <w:i/>
        </w:rPr>
        <w:fldChar w:fldCharType="end"/>
      </w:r>
      <w:r w:rsidRPr="00346E20">
        <w:rPr>
          <w:i/>
        </w:rPr>
        <w:t xml:space="preserve">. </w:t>
      </w:r>
      <w:r w:rsidR="00F120B7">
        <w:rPr>
          <w:i/>
        </w:rPr>
        <w:t>Clover ETL - t</w:t>
      </w:r>
      <w:r w:rsidRPr="00346E20">
        <w:rPr>
          <w:i/>
        </w:rPr>
        <w:t>ransformační graf pro import dat</w:t>
      </w:r>
      <w:bookmarkEnd w:id="73"/>
    </w:p>
    <w:p w:rsidR="00346E20" w:rsidRDefault="00346E20" w:rsidP="00346E20">
      <w:pPr>
        <w:suppressAutoHyphens/>
      </w:pPr>
      <w:r w:rsidRPr="00EA3D7D">
        <w:t xml:space="preserve">Při spuštění transformačního grafu jsou nejdříve načtena zdrojová data z textových souborů v komponentách </w:t>
      </w:r>
      <w:r w:rsidRPr="00EA3D7D">
        <w:rPr>
          <w:i/>
        </w:rPr>
        <w:t>UniversalDataReader</w:t>
      </w:r>
      <w:r w:rsidRPr="00EA3D7D">
        <w:t xml:space="preserve">, jejichž vlastnosti určují umístění zdrojového souboru na disku a v jakém formátu jsou data v textovém souboru zapsána. Načtená data jsou předána komponentě </w:t>
      </w:r>
      <w:r w:rsidRPr="00EA3D7D">
        <w:rPr>
          <w:i/>
        </w:rPr>
        <w:t xml:space="preserve">Concatenate, </w:t>
      </w:r>
      <w:r w:rsidRPr="00EA3D7D">
        <w:t xml:space="preserve">která spojí oba datové toky do jednoho. Datový tok dále pokračuje komponentou </w:t>
      </w:r>
      <w:r w:rsidRPr="00EA3D7D">
        <w:rPr>
          <w:i/>
        </w:rPr>
        <w:t>ExtSort</w:t>
      </w:r>
      <w:r w:rsidR="000B13F2">
        <w:t>.</w:t>
      </w:r>
      <w:r w:rsidRPr="00EA3D7D">
        <w:t xml:space="preserve"> </w:t>
      </w:r>
      <w:r w:rsidR="000B13F2">
        <w:t xml:space="preserve">Komponenta obsahuje definici </w:t>
      </w:r>
      <w:r w:rsidRPr="00EA3D7D">
        <w:t>klíč</w:t>
      </w:r>
      <w:r w:rsidR="000B13F2">
        <w:t>e,</w:t>
      </w:r>
      <w:r w:rsidRPr="00EA3D7D">
        <w:t xml:space="preserve"> podle kterého mají být data vzestupně setříděna. Setřídění podle klíče je nutné pro další zpracování, protože následující komponenta transformačního grafu vyžaduje data setříděná. Protože data načítáme z více souborů, může dojít k tomu, že některé datové řádky obou souborů popisují tentýž strom určený identifikačními čísly plochy a stromu. Tato duplicitní data není možné uložit do databázové tabulky, protože hodnoty primárního klíče musí být unikátní. Následující komponenta </w:t>
      </w:r>
      <w:r w:rsidRPr="00EA3D7D">
        <w:rPr>
          <w:i/>
        </w:rPr>
        <w:t>Dedup</w:t>
      </w:r>
      <w:r w:rsidRPr="00EA3D7D">
        <w:t xml:space="preserve">  provede deduplikaci přijatých dat. Podle hodnoty deduplikačního klíče je ponechán pouze první </w:t>
      </w:r>
      <w:r w:rsidRPr="00EA3D7D">
        <w:lastRenderedPageBreak/>
        <w:t xml:space="preserve">výskyt stromu určeného hodnotou klíče. Ostatní záznamy umístí komponenta </w:t>
      </w:r>
      <w:r w:rsidRPr="00EA3D7D">
        <w:rPr>
          <w:i/>
        </w:rPr>
        <w:t>Dedup</w:t>
      </w:r>
      <w:r w:rsidR="000B13F2">
        <w:t xml:space="preserve"> na </w:t>
      </w:r>
      <w:r w:rsidRPr="00EA3D7D">
        <w:t xml:space="preserve">druhý výstupní port a tyto jsou poté zahozeny umístěním do komponenty </w:t>
      </w:r>
      <w:r w:rsidRPr="00EA3D7D">
        <w:rPr>
          <w:i/>
        </w:rPr>
        <w:t>Trash</w:t>
      </w:r>
      <w:r w:rsidRPr="00EA3D7D">
        <w:t xml:space="preserve">. Protože názvy datových sloupců jsou různé ve zdrojových souborech a v cílové databázové tabulce je následující komponentou v datovém toku komponenta </w:t>
      </w:r>
      <w:r w:rsidRPr="00EA3D7D">
        <w:rPr>
          <w:i/>
        </w:rPr>
        <w:t xml:space="preserve">Reformat. </w:t>
      </w:r>
      <w:r w:rsidRPr="00EA3D7D">
        <w:t xml:space="preserve">V dialogu komponenty </w:t>
      </w:r>
      <w:r w:rsidRPr="00EA3D7D">
        <w:rPr>
          <w:i/>
        </w:rPr>
        <w:t xml:space="preserve">Reformat </w:t>
      </w:r>
      <w:r w:rsidRPr="00EA3D7D">
        <w:t xml:space="preserve">bylo určeno mapování sloupců ze vstupního </w:t>
      </w:r>
      <w:r w:rsidR="000B13F2">
        <w:t>portu na port výstupní. Data na </w:t>
      </w:r>
      <w:r w:rsidRPr="00EA3D7D">
        <w:t xml:space="preserve">vstupním portu jsou tedy popsána jinými metadaty než data na portu výstupním. Poslední komponentou v datovém toku je komponenta </w:t>
      </w:r>
      <w:r w:rsidRPr="00EA3D7D">
        <w:rPr>
          <w:i/>
        </w:rPr>
        <w:t xml:space="preserve">DBOutputTable </w:t>
      </w:r>
      <w:r w:rsidRPr="00EA3D7D">
        <w:t xml:space="preserve">v jejichž vlastnostech bylo specifikováno připojení k databázi PostgreSQL a zvolena cílová tabulka. Komponenta provede zápis záznamů přečtených na svém vstupním portu do cílové tabulky. Komponenta stojící mimo datový tok </w:t>
      </w:r>
      <w:r w:rsidRPr="00EA3D7D">
        <w:rPr>
          <w:i/>
        </w:rPr>
        <w:t xml:space="preserve">DBExecute </w:t>
      </w:r>
      <w:r w:rsidRPr="00EA3D7D">
        <w:t>obsahuje definici SQL příkazu DELETE, který zajišťuje, že před spuštěním transformačního grafu budou staré záznamy před nahráním nových z cílové tabulky vymazány.</w:t>
      </w:r>
    </w:p>
    <w:p w:rsidR="00346E20" w:rsidRPr="00EA3D7D" w:rsidRDefault="00346E20" w:rsidP="00346E20">
      <w:pPr>
        <w:pStyle w:val="Nadpis3"/>
        <w:suppressAutoHyphens/>
      </w:pPr>
      <w:bookmarkStart w:id="74" w:name="_Toc386485464"/>
      <w:bookmarkStart w:id="75" w:name="_Toc387908658"/>
      <w:r w:rsidRPr="00EA3D7D">
        <w:t>Příklad exportu dat aplikací Clover ETL</w:t>
      </w:r>
      <w:bookmarkEnd w:id="74"/>
      <w:bookmarkEnd w:id="75"/>
    </w:p>
    <w:p w:rsidR="00346E20" w:rsidRPr="00EA3D7D" w:rsidRDefault="00346E20" w:rsidP="00346E20">
      <w:pPr>
        <w:suppressAutoHyphens/>
      </w:pPr>
      <w:r w:rsidRPr="00EA3D7D">
        <w:t>Příklad popsa</w:t>
      </w:r>
      <w:r>
        <w:t>ný transformačním grafem (Obr</w:t>
      </w:r>
      <w:r w:rsidRPr="00EA3D7D">
        <w:t>. 4) popisuje možný postup výpočtu agregovaných statistických hodnot (průměr, medián, směrodatná odchylka, počet stromů) z dat stromů ulo</w:t>
      </w:r>
      <w:r w:rsidR="0026423B">
        <w:t xml:space="preserve">žených v databázových tabulkách, </w:t>
      </w:r>
      <w:r w:rsidRPr="00EA3D7D">
        <w:t xml:space="preserve">pro skupiny popsané dimenzemi dřevina a kraj, ve které leží plocha, na níž byly stromy měřeny. Datový tok v transformačním grafu začíná načtením dat v komponentách </w:t>
      </w:r>
      <w:r w:rsidRPr="00EA3D7D">
        <w:rPr>
          <w:i/>
        </w:rPr>
        <w:t xml:space="preserve">DBInputTable. </w:t>
      </w:r>
      <w:r w:rsidRPr="00EA3D7D">
        <w:t xml:space="preserve">Komponenty </w:t>
      </w:r>
      <w:r w:rsidRPr="00EA3D7D">
        <w:rPr>
          <w:i/>
        </w:rPr>
        <w:t xml:space="preserve">DBInputTable </w:t>
      </w:r>
      <w:r w:rsidRPr="00EA3D7D">
        <w:t xml:space="preserve">vyberou záznamy z tabulky inventarizačních ploch a tabulky stromů podle výběrového dotazu definovaného ve vlastnostech komponent nad připojením k databázovému systému PostgreSQL a výsledky dotazů vrátí na svém výstupním portu. Následující komponenta </w:t>
      </w:r>
      <w:r w:rsidRPr="00EA3D7D">
        <w:rPr>
          <w:i/>
        </w:rPr>
        <w:t xml:space="preserve">ExtHashJoin </w:t>
      </w:r>
      <w:r w:rsidRPr="00EA3D7D">
        <w:t xml:space="preserve">provede spojení dat obou tabulek podle stejných hodnot spojovacího klíče, kterým je identifikační číslo plochy. Na první vstupní port označovaný jako </w:t>
      </w:r>
      <w:r w:rsidRPr="00EA3D7D">
        <w:rPr>
          <w:i/>
        </w:rPr>
        <w:t>master</w:t>
      </w:r>
      <w:r w:rsidRPr="00EA3D7D">
        <w:t xml:space="preserve"> byla přivedena data stromů a tato data byla doplněna z dat ploch načtených na portu </w:t>
      </w:r>
      <w:r w:rsidRPr="00EA3D7D">
        <w:rPr>
          <w:i/>
        </w:rPr>
        <w:t xml:space="preserve">slave </w:t>
      </w:r>
      <w:r w:rsidRPr="00EA3D7D">
        <w:t xml:space="preserve">o atribut kraje. Typ spojení byl nastaven na </w:t>
      </w:r>
      <w:r w:rsidRPr="00EA3D7D">
        <w:rPr>
          <w:i/>
        </w:rPr>
        <w:t xml:space="preserve">left outer join. </w:t>
      </w:r>
      <w:r w:rsidRPr="00EA3D7D">
        <w:t xml:space="preserve">Protože data na vstupu a výstupu jsou popsána jinými metadaty je nutné v rámci komponenty </w:t>
      </w:r>
      <w:r w:rsidRPr="00EA3D7D">
        <w:rPr>
          <w:i/>
        </w:rPr>
        <w:t xml:space="preserve">ExtHashJoin </w:t>
      </w:r>
      <w:r w:rsidRPr="00EA3D7D">
        <w:t>definovat mapování vstupních datových sloupců na výstupní.</w:t>
      </w:r>
      <w:r w:rsidRPr="00EA3D7D">
        <w:rPr>
          <w:i/>
        </w:rPr>
        <w:t xml:space="preserve"> </w:t>
      </w:r>
      <w:r w:rsidRPr="00EA3D7D">
        <w:t xml:space="preserve">Doplněná data byla předána na výstupním portu následující komponentě </w:t>
      </w:r>
      <w:r w:rsidRPr="00EA3D7D">
        <w:rPr>
          <w:i/>
        </w:rPr>
        <w:t xml:space="preserve">ExtSort. </w:t>
      </w:r>
      <w:r>
        <w:t>Před </w:t>
      </w:r>
      <w:r w:rsidRPr="00EA3D7D">
        <w:t xml:space="preserve">provedením agregace je vyžadováno, aby data byla setříděna podle hodnot agregačního klíče tvořeného v tomto případě atributy kraje a druhu dřeviny. Předposlední komponenta </w:t>
      </w:r>
      <w:r w:rsidRPr="00EA3D7D">
        <w:rPr>
          <w:i/>
        </w:rPr>
        <w:t xml:space="preserve">Aggregate </w:t>
      </w:r>
      <w:r w:rsidRPr="00EA3D7D">
        <w:t xml:space="preserve">provede sloučení dat do skupin a na data skupin aplikuje agregační funkci. Dialog </w:t>
      </w:r>
      <w:r w:rsidRPr="00EA3D7D">
        <w:rPr>
          <w:i/>
        </w:rPr>
        <w:t xml:space="preserve">Aggregation Mapping </w:t>
      </w:r>
      <w:r w:rsidRPr="00EA3D7D">
        <w:t xml:space="preserve">aplikace Clover nabízí velké množství agregačních funkcí. V příkladu byla použita funkce </w:t>
      </w:r>
      <w:r w:rsidRPr="00EA3D7D">
        <w:rPr>
          <w:i/>
        </w:rPr>
        <w:t xml:space="preserve">avg </w:t>
      </w:r>
      <w:r w:rsidRPr="00EA3D7D">
        <w:t xml:space="preserve">pro výpočet aritmetického průměru tlouštěk </w:t>
      </w:r>
      <w:r w:rsidRPr="00EA3D7D">
        <w:lastRenderedPageBreak/>
        <w:t xml:space="preserve">stromů a funkce </w:t>
      </w:r>
      <w:r w:rsidRPr="00EA3D7D">
        <w:rPr>
          <w:i/>
        </w:rPr>
        <w:t xml:space="preserve">count </w:t>
      </w:r>
      <w:r w:rsidRPr="00EA3D7D">
        <w:t>pro stanovení počtu stromů ve skupinách. Výsledky agregačních funkcí jsou mapovány na výstup, který je opět popsán svými metadaty.</w:t>
      </w:r>
      <w:r w:rsidRPr="00EA3D7D">
        <w:rPr>
          <w:i/>
        </w:rPr>
        <w:t xml:space="preserve"> </w:t>
      </w:r>
      <w:r w:rsidRPr="00EA3D7D">
        <w:t xml:space="preserve">Výstup je předán komponentě </w:t>
      </w:r>
      <w:r w:rsidRPr="00EA3D7D">
        <w:rPr>
          <w:i/>
        </w:rPr>
        <w:t>XLSDataWriter</w:t>
      </w:r>
      <w:r w:rsidRPr="00EA3D7D">
        <w:t>, která v souboru formátu Microsoft Excel, který je určen cestou k umístění na disku, vytvoří nový list a zapíše výsledky výpočtu.</w:t>
      </w:r>
    </w:p>
    <w:p w:rsidR="00346E20" w:rsidRDefault="00346E20" w:rsidP="00346E20">
      <w:pPr>
        <w:keepNext/>
        <w:suppressAutoHyphens/>
      </w:pPr>
      <w:r w:rsidRPr="00EA3D7D">
        <w:rPr>
          <w:noProof/>
        </w:rPr>
        <w:drawing>
          <wp:inline distT="0" distB="0" distL="0" distR="0">
            <wp:extent cx="5580380" cy="5179060"/>
            <wp:effectExtent l="0" t="0" r="1270" b="2540"/>
            <wp:docPr id="16" name="obrázek 4" descr="G:\Users\Jirka\Downloads\agreg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Users\Jirka\Downloads\agregate.png"/>
                    <pic:cNvPicPr>
                      <a:picLocks noChangeAspect="1" noChangeArrowheads="1"/>
                    </pic:cNvPicPr>
                  </pic:nvPicPr>
                  <pic:blipFill>
                    <a:blip r:embed="rId14" cstate="print"/>
                    <a:srcRect/>
                    <a:stretch>
                      <a:fillRect/>
                    </a:stretch>
                  </pic:blipFill>
                  <pic:spPr bwMode="auto">
                    <a:xfrm>
                      <a:off x="0" y="0"/>
                      <a:ext cx="5580380" cy="5179060"/>
                    </a:xfrm>
                    <a:prstGeom prst="rect">
                      <a:avLst/>
                    </a:prstGeom>
                    <a:noFill/>
                    <a:ln w="9525">
                      <a:noFill/>
                      <a:miter lim="800000"/>
                      <a:headEnd/>
                      <a:tailEnd/>
                    </a:ln>
                  </pic:spPr>
                </pic:pic>
              </a:graphicData>
            </a:graphic>
          </wp:inline>
        </w:drawing>
      </w:r>
    </w:p>
    <w:p w:rsidR="00346E20" w:rsidRDefault="00346E20" w:rsidP="00346E20">
      <w:pPr>
        <w:jc w:val="center"/>
        <w:rPr>
          <w:i/>
        </w:rPr>
      </w:pPr>
      <w:bookmarkStart w:id="76" w:name="_Toc387908716"/>
      <w:r w:rsidRPr="00346E20">
        <w:rPr>
          <w:i/>
        </w:rPr>
        <w:t xml:space="preserve">Obr. </w:t>
      </w:r>
      <w:r w:rsidR="00D954A6" w:rsidRPr="00346E20">
        <w:rPr>
          <w:i/>
        </w:rPr>
        <w:fldChar w:fldCharType="begin"/>
      </w:r>
      <w:r w:rsidRPr="00346E20">
        <w:rPr>
          <w:i/>
        </w:rPr>
        <w:instrText xml:space="preserve"> SEQ Obr. \* ARABIC </w:instrText>
      </w:r>
      <w:r w:rsidR="00D954A6" w:rsidRPr="00346E20">
        <w:rPr>
          <w:i/>
        </w:rPr>
        <w:fldChar w:fldCharType="separate"/>
      </w:r>
      <w:r w:rsidR="003D7480">
        <w:rPr>
          <w:i/>
          <w:noProof/>
        </w:rPr>
        <w:t>4</w:t>
      </w:r>
      <w:r w:rsidR="00D954A6" w:rsidRPr="00346E20">
        <w:rPr>
          <w:i/>
        </w:rPr>
        <w:fldChar w:fldCharType="end"/>
      </w:r>
      <w:r w:rsidRPr="00346E20">
        <w:rPr>
          <w:i/>
        </w:rPr>
        <w:t xml:space="preserve">. </w:t>
      </w:r>
      <w:r w:rsidR="00F120B7">
        <w:rPr>
          <w:i/>
        </w:rPr>
        <w:t>Clover ETL - t</w:t>
      </w:r>
      <w:r w:rsidRPr="00346E20">
        <w:rPr>
          <w:i/>
        </w:rPr>
        <w:t>ransformační graf pro export dat</w:t>
      </w:r>
      <w:bookmarkEnd w:id="76"/>
    </w:p>
    <w:p w:rsidR="00AD1D5B" w:rsidRPr="00346E20" w:rsidRDefault="00AD1D5B" w:rsidP="00AD1D5B">
      <w:pPr>
        <w:spacing w:after="0" w:line="240" w:lineRule="auto"/>
        <w:jc w:val="left"/>
        <w:rPr>
          <w:i/>
        </w:rPr>
      </w:pPr>
      <w:r>
        <w:rPr>
          <w:i/>
        </w:rPr>
        <w:br w:type="page"/>
      </w:r>
    </w:p>
    <w:p w:rsidR="00AD1D5B" w:rsidRDefault="00AD1D5B" w:rsidP="00AD1D5B">
      <w:pPr>
        <w:pStyle w:val="Nadpis2"/>
        <w:suppressAutoHyphens/>
      </w:pPr>
      <w:bookmarkStart w:id="77" w:name="_Toc387908659"/>
      <w:r>
        <w:lastRenderedPageBreak/>
        <w:t>Apatar</w:t>
      </w:r>
      <w:bookmarkEnd w:id="77"/>
    </w:p>
    <w:p w:rsidR="00AD1D5B" w:rsidRPr="00211C7C" w:rsidRDefault="00AD1D5B" w:rsidP="00AD1D5B">
      <w:pPr>
        <w:suppressAutoHyphens/>
      </w:pPr>
      <w:r w:rsidRPr="00EA3D7D">
        <w:t>Apatar je open source aplikací sloužící k integraci dat. Apatar byl vytvořen v programovacím jazyce J2EE ve vývojovém prostředí Eclipse. Apatar je aplikací multiplatformní, kterou je možné spustit v operačních systémech Windows, Linux a MacOS.</w:t>
      </w:r>
      <w:r>
        <w:t xml:space="preserve"> </w:t>
      </w:r>
      <w:r w:rsidRPr="00211C7C">
        <w:t>[10]</w:t>
      </w:r>
    </w:p>
    <w:p w:rsidR="00AD1D5B" w:rsidRPr="00EA3D7D" w:rsidRDefault="00AD1D5B" w:rsidP="00AD1D5B">
      <w:pPr>
        <w:suppressAutoHyphens/>
      </w:pPr>
      <w:r w:rsidRPr="00EA3D7D">
        <w:t>Návrh úkolu přenosu dat mezi zdrojovým a cílovým systém probíhá v grafickém prostředí označovaném jako datová mapa (</w:t>
      </w:r>
      <w:r w:rsidRPr="00EA3D7D">
        <w:rPr>
          <w:i/>
        </w:rPr>
        <w:t>datamap</w:t>
      </w:r>
      <w:r w:rsidRPr="00EA3D7D">
        <w:t>).  Datová mapa tvoří převážnou část pracovní plochy hlavního formuláře aplikace. Při sestavování datové mapy se používají jednotlivé komponenty, které je možné na datovou mapu umístit</w:t>
      </w:r>
      <w:r>
        <w:t xml:space="preserve"> jejich výběrem a </w:t>
      </w:r>
      <w:r w:rsidRPr="00EA3D7D">
        <w:t xml:space="preserve">přetažením ze seznamu v levé části hlavního formuláře. </w:t>
      </w:r>
    </w:p>
    <w:p w:rsidR="00AD1D5B" w:rsidRDefault="00AD1D5B" w:rsidP="00AD1D5B">
      <w:pPr>
        <w:suppressAutoHyphens/>
      </w:pPr>
      <w:r w:rsidRPr="00EA3D7D">
        <w:t xml:space="preserve">Seznam obsahuje tři typy komponent </w:t>
      </w:r>
      <w:r w:rsidRPr="00EA3D7D">
        <w:rPr>
          <w:i/>
        </w:rPr>
        <w:t>Connectors, Operations</w:t>
      </w:r>
      <w:r w:rsidRPr="00EA3D7D">
        <w:t xml:space="preserve"> a </w:t>
      </w:r>
      <w:r w:rsidRPr="00EA3D7D">
        <w:rPr>
          <w:i/>
        </w:rPr>
        <w:t>Data Quality Services</w:t>
      </w:r>
      <w:r w:rsidRPr="00EA3D7D">
        <w:t xml:space="preserve">. Komponenty typu </w:t>
      </w:r>
      <w:r w:rsidRPr="00EA3D7D">
        <w:rPr>
          <w:i/>
        </w:rPr>
        <w:t xml:space="preserve">Connectors </w:t>
      </w:r>
      <w:r w:rsidRPr="00EA3D7D">
        <w:t xml:space="preserve">představují datové zdroje, ke kterým je možné nastavit připojení. Prostřednictvím </w:t>
      </w:r>
      <w:r w:rsidRPr="00EA3D7D">
        <w:rPr>
          <w:i/>
        </w:rPr>
        <w:t xml:space="preserve">Connectors </w:t>
      </w:r>
      <w:r w:rsidRPr="00EA3D7D">
        <w:t xml:space="preserve">se také určuje cílová databáze nebo soubor pro zápis dat. Komponenty typu </w:t>
      </w:r>
      <w:r w:rsidRPr="00EA3D7D">
        <w:rPr>
          <w:i/>
        </w:rPr>
        <w:t xml:space="preserve">Operations </w:t>
      </w:r>
      <w:r w:rsidRPr="00EA3D7D">
        <w:t xml:space="preserve">pak obsahují operace, kterými je možné upravovat datový tok mezi zdrojovým a cílovým připojením a umožňují přenášená dat transformovat. Komponenty </w:t>
      </w:r>
      <w:r w:rsidRPr="00EA3D7D">
        <w:rPr>
          <w:i/>
        </w:rPr>
        <w:t xml:space="preserve">Data Quality Services </w:t>
      </w:r>
      <w:r w:rsidRPr="00EA3D7D">
        <w:t>určující přístup ke službám pro validaci dat, například telefonních čísel nebo e-mailových adres.</w:t>
      </w:r>
      <w:r>
        <w:t xml:space="preserve"> [10]</w:t>
      </w:r>
    </w:p>
    <w:p w:rsidR="00AD1D5B" w:rsidRPr="00EA3D7D" w:rsidRDefault="00AD1D5B" w:rsidP="00AD1D5B">
      <w:pPr>
        <w:pStyle w:val="Nadpis3"/>
        <w:suppressAutoHyphens/>
      </w:pPr>
      <w:bookmarkStart w:id="78" w:name="_Toc386485466"/>
      <w:bookmarkStart w:id="79" w:name="_Toc387908660"/>
      <w:r w:rsidRPr="00EA3D7D">
        <w:t>Datové zdroje</w:t>
      </w:r>
      <w:bookmarkEnd w:id="78"/>
      <w:bookmarkEnd w:id="79"/>
    </w:p>
    <w:p w:rsidR="00AD1D5B" w:rsidRPr="00EA3D7D" w:rsidRDefault="00AD1D5B" w:rsidP="00AD1D5B">
      <w:pPr>
        <w:suppressAutoHyphens/>
      </w:pPr>
      <w:r w:rsidRPr="00EA3D7D">
        <w:t>Apatar podporuje velkou řadu datových zdrojů a formátů vstupních dat. Vstupním zdroje</w:t>
      </w:r>
      <w:r w:rsidR="0026423B">
        <w:t>m dat mohou být různé aplikace,</w:t>
      </w:r>
      <w:r w:rsidRPr="00EA3D7D">
        <w:t xml:space="preserve"> webové služby a protokoly.  Podporovaným zdrojem dat je také velká řada databázových systémů a souborových databází. Apatar umožňuje připojení do databázových systémů IBM DB2, DBase, Firebird, Microsoft Access, Microsoft SQL Server,  MySQL, OpenEdge, Oracle, PostgreSQL, Sybase, Vertica. Pokud zdrojová databáze nemá vlastní konektor, je možné se k této databázi připojit prostřednictvím konektoru OdbcGeneric. Předpoklade</w:t>
      </w:r>
      <w:r>
        <w:t>m pro použité toto připojení je </w:t>
      </w:r>
      <w:r w:rsidRPr="00EA3D7D">
        <w:t>nainstalovaný ODBC ovladač pro příslušný databázový systém. Apatar umožňuje data importovat a exportovat z formátovaných textových souborů, souborů csv a souborů aplikace Microsoft Excel a také souborů XML.</w:t>
      </w:r>
      <w:r>
        <w:t xml:space="preserve"> [10]</w:t>
      </w:r>
    </w:p>
    <w:p w:rsidR="00AD1D5B" w:rsidRPr="00EA3D7D" w:rsidRDefault="00AD1D5B" w:rsidP="00AD1D5B">
      <w:pPr>
        <w:pStyle w:val="Nadpis3"/>
        <w:suppressAutoHyphens/>
      </w:pPr>
      <w:bookmarkStart w:id="80" w:name="_Toc386485467"/>
      <w:bookmarkStart w:id="81" w:name="_Toc387908661"/>
      <w:r w:rsidRPr="00EA3D7D">
        <w:t>Operace</w:t>
      </w:r>
      <w:bookmarkEnd w:id="80"/>
      <w:bookmarkEnd w:id="81"/>
    </w:p>
    <w:p w:rsidR="00AD1D5B" w:rsidRPr="00EA3D7D" w:rsidRDefault="00AD1D5B" w:rsidP="00AD1D5B">
      <w:pPr>
        <w:suppressAutoHyphens/>
      </w:pPr>
      <w:r w:rsidRPr="00EA3D7D">
        <w:t xml:space="preserve">Komponenty </w:t>
      </w:r>
      <w:r w:rsidRPr="00EA3D7D">
        <w:rPr>
          <w:i/>
        </w:rPr>
        <w:t xml:space="preserve">Operations </w:t>
      </w:r>
      <w:r w:rsidRPr="00EA3D7D">
        <w:t>jsou určeny k práci s dat</w:t>
      </w:r>
      <w:r>
        <w:t>y načtenými z datových zdrojů a </w:t>
      </w:r>
      <w:r w:rsidRPr="00EA3D7D">
        <w:t>jejich transformaci do cíle dat. Apatar nabízí tyto možné operace s daty:</w:t>
      </w:r>
    </w:p>
    <w:p w:rsidR="00AD1D5B" w:rsidRPr="00EA3D7D" w:rsidRDefault="00AD1D5B" w:rsidP="00AD1D5B">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sz w:val="24"/>
          <w:szCs w:val="24"/>
          <w:lang w:eastAsia="cs-CZ"/>
        </w:rPr>
        <w:lastRenderedPageBreak/>
        <w:t xml:space="preserve">Operace </w:t>
      </w:r>
      <w:r w:rsidRPr="00EA3D7D">
        <w:rPr>
          <w:rFonts w:ascii="Times New Roman" w:eastAsia="Times New Roman" w:hAnsi="Times New Roman" w:cs="Times New Roman"/>
          <w:i/>
          <w:sz w:val="24"/>
          <w:szCs w:val="24"/>
          <w:lang w:eastAsia="cs-CZ"/>
        </w:rPr>
        <w:t>Aggregate</w:t>
      </w:r>
      <w:r w:rsidRPr="00EA3D7D">
        <w:rPr>
          <w:rFonts w:ascii="Times New Roman" w:eastAsia="Times New Roman" w:hAnsi="Times New Roman" w:cs="Times New Roman"/>
          <w:sz w:val="24"/>
          <w:szCs w:val="24"/>
          <w:lang w:eastAsia="cs-CZ"/>
        </w:rPr>
        <w:t xml:space="preserve">  je určena k sloučení dat z více datových zdrojů.</w:t>
      </w:r>
    </w:p>
    <w:p w:rsidR="00AD1D5B" w:rsidRPr="00EA3D7D" w:rsidRDefault="00AD1D5B" w:rsidP="00AD1D5B">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sz w:val="24"/>
          <w:szCs w:val="24"/>
          <w:lang w:eastAsia="cs-CZ"/>
        </w:rPr>
        <w:t xml:space="preserve">Operace </w:t>
      </w:r>
      <w:r w:rsidRPr="00EA3D7D">
        <w:rPr>
          <w:rFonts w:ascii="Times New Roman" w:eastAsia="Times New Roman" w:hAnsi="Times New Roman" w:cs="Times New Roman"/>
          <w:i/>
          <w:sz w:val="24"/>
          <w:szCs w:val="24"/>
          <w:lang w:eastAsia="cs-CZ"/>
        </w:rPr>
        <w:t xml:space="preserve">Distinct </w:t>
      </w:r>
      <w:r w:rsidRPr="00EA3D7D">
        <w:rPr>
          <w:rFonts w:ascii="Times New Roman" w:eastAsia="Times New Roman" w:hAnsi="Times New Roman" w:cs="Times New Roman"/>
          <w:sz w:val="24"/>
          <w:szCs w:val="24"/>
          <w:lang w:eastAsia="cs-CZ"/>
        </w:rPr>
        <w:t>vyřazuje stejné záznamy ze zdroje dat.</w:t>
      </w:r>
    </w:p>
    <w:p w:rsidR="00AD1D5B" w:rsidRPr="00EA3D7D" w:rsidRDefault="00AD1D5B" w:rsidP="00AD1D5B">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sz w:val="24"/>
          <w:szCs w:val="24"/>
          <w:lang w:eastAsia="cs-CZ"/>
        </w:rPr>
        <w:t xml:space="preserve">Operace </w:t>
      </w:r>
      <w:r w:rsidRPr="00EA3D7D">
        <w:rPr>
          <w:rFonts w:ascii="Times New Roman" w:eastAsia="Times New Roman" w:hAnsi="Times New Roman" w:cs="Times New Roman"/>
          <w:i/>
          <w:sz w:val="24"/>
          <w:szCs w:val="24"/>
          <w:lang w:eastAsia="cs-CZ"/>
        </w:rPr>
        <w:t xml:space="preserve">Execute </w:t>
      </w:r>
      <w:r w:rsidRPr="00EA3D7D">
        <w:rPr>
          <w:rFonts w:ascii="Times New Roman" w:eastAsia="Times New Roman" w:hAnsi="Times New Roman" w:cs="Times New Roman"/>
          <w:sz w:val="24"/>
          <w:szCs w:val="24"/>
          <w:lang w:eastAsia="cs-CZ"/>
        </w:rPr>
        <w:t>umožňuje znovu spuštění integrační úlohy nebo spuštění definované externí aplikace.</w:t>
      </w:r>
    </w:p>
    <w:p w:rsidR="00AD1D5B" w:rsidRPr="00EA3D7D" w:rsidRDefault="00AD1D5B" w:rsidP="00AD1D5B">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sz w:val="24"/>
          <w:szCs w:val="24"/>
          <w:lang w:eastAsia="cs-CZ"/>
        </w:rPr>
        <w:t xml:space="preserve">Operace </w:t>
      </w:r>
      <w:r w:rsidRPr="00EA3D7D">
        <w:rPr>
          <w:rFonts w:ascii="Times New Roman" w:eastAsia="Times New Roman" w:hAnsi="Times New Roman" w:cs="Times New Roman"/>
          <w:i/>
          <w:sz w:val="24"/>
          <w:szCs w:val="24"/>
          <w:lang w:eastAsia="cs-CZ"/>
        </w:rPr>
        <w:t xml:space="preserve">Filter </w:t>
      </w:r>
      <w:r w:rsidRPr="00EA3D7D">
        <w:rPr>
          <w:rFonts w:ascii="Times New Roman" w:eastAsia="Times New Roman" w:hAnsi="Times New Roman" w:cs="Times New Roman"/>
          <w:sz w:val="24"/>
          <w:szCs w:val="24"/>
          <w:lang w:eastAsia="cs-CZ"/>
        </w:rPr>
        <w:t>dovolí definovat podmínku pro výběr dat z datového zdroje.</w:t>
      </w:r>
    </w:p>
    <w:p w:rsidR="00AD1D5B" w:rsidRPr="00EA3D7D" w:rsidRDefault="00AD1D5B" w:rsidP="00AD1D5B">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sz w:val="24"/>
          <w:szCs w:val="24"/>
          <w:lang w:eastAsia="cs-CZ"/>
        </w:rPr>
        <w:t xml:space="preserve">Operace </w:t>
      </w:r>
      <w:r w:rsidRPr="00EA3D7D">
        <w:rPr>
          <w:rFonts w:ascii="Times New Roman" w:eastAsia="Times New Roman" w:hAnsi="Times New Roman" w:cs="Times New Roman"/>
          <w:i/>
          <w:sz w:val="24"/>
          <w:szCs w:val="24"/>
          <w:lang w:eastAsia="cs-CZ"/>
        </w:rPr>
        <w:t xml:space="preserve">Join </w:t>
      </w:r>
      <w:r w:rsidRPr="00EA3D7D">
        <w:rPr>
          <w:rFonts w:ascii="Times New Roman" w:eastAsia="Times New Roman" w:hAnsi="Times New Roman" w:cs="Times New Roman"/>
          <w:sz w:val="24"/>
          <w:szCs w:val="24"/>
          <w:lang w:eastAsia="cs-CZ"/>
        </w:rPr>
        <w:t>slouží ke spojení dat různých tabulek a datových zdrojů podle propojovací podmínky.</w:t>
      </w:r>
    </w:p>
    <w:p w:rsidR="00AD1D5B" w:rsidRPr="00EA3D7D" w:rsidRDefault="00AD1D5B" w:rsidP="00AD1D5B">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sz w:val="24"/>
          <w:szCs w:val="24"/>
          <w:lang w:eastAsia="cs-CZ"/>
        </w:rPr>
        <w:t xml:space="preserve">Operace </w:t>
      </w:r>
      <w:r w:rsidRPr="00EA3D7D">
        <w:rPr>
          <w:rFonts w:ascii="Times New Roman" w:eastAsia="Times New Roman" w:hAnsi="Times New Roman" w:cs="Times New Roman"/>
          <w:i/>
          <w:sz w:val="24"/>
          <w:szCs w:val="24"/>
          <w:lang w:eastAsia="cs-CZ"/>
        </w:rPr>
        <w:t xml:space="preserve">Transform </w:t>
      </w:r>
      <w:r w:rsidRPr="00EA3D7D">
        <w:rPr>
          <w:rFonts w:ascii="Times New Roman" w:eastAsia="Times New Roman" w:hAnsi="Times New Roman" w:cs="Times New Roman"/>
          <w:sz w:val="24"/>
          <w:szCs w:val="24"/>
          <w:lang w:eastAsia="cs-CZ"/>
        </w:rPr>
        <w:t>je určena k změně dat a jejich transformaci mezi zdrojem a cílem</w:t>
      </w:r>
      <w:r w:rsidR="000B13F2">
        <w:rPr>
          <w:rFonts w:ascii="Times New Roman" w:eastAsia="Times New Roman" w:hAnsi="Times New Roman" w:cs="Times New Roman"/>
          <w:sz w:val="24"/>
          <w:szCs w:val="24"/>
          <w:lang w:eastAsia="cs-CZ"/>
        </w:rPr>
        <w:t>. T</w:t>
      </w:r>
      <w:r w:rsidRPr="00EA3D7D">
        <w:rPr>
          <w:rFonts w:ascii="Times New Roman" w:eastAsia="Times New Roman" w:hAnsi="Times New Roman" w:cs="Times New Roman"/>
          <w:sz w:val="24"/>
          <w:szCs w:val="24"/>
          <w:lang w:eastAsia="cs-CZ"/>
        </w:rPr>
        <w:t>ato komponenta umožňuje definovat mapování sloupců tabulek datového zdroje na sloupce cílové tabulky. Komponenta nabízí velké množství funkcí, které je možné aplikovat na přenášená data jednotlivých sloupců.</w:t>
      </w:r>
    </w:p>
    <w:p w:rsidR="00AD1D5B" w:rsidRPr="00EA3D7D" w:rsidRDefault="00AD1D5B" w:rsidP="00AD1D5B">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sz w:val="24"/>
          <w:szCs w:val="24"/>
          <w:lang w:eastAsia="cs-CZ"/>
        </w:rPr>
        <w:t xml:space="preserve">Operace </w:t>
      </w:r>
      <w:r w:rsidRPr="00EA3D7D">
        <w:rPr>
          <w:rFonts w:ascii="Times New Roman" w:eastAsia="Times New Roman" w:hAnsi="Times New Roman" w:cs="Times New Roman"/>
          <w:i/>
          <w:sz w:val="24"/>
          <w:szCs w:val="24"/>
          <w:lang w:eastAsia="cs-CZ"/>
        </w:rPr>
        <w:t xml:space="preserve">Update </w:t>
      </w:r>
      <w:r w:rsidRPr="00EA3D7D">
        <w:rPr>
          <w:rFonts w:ascii="Times New Roman" w:eastAsia="Times New Roman" w:hAnsi="Times New Roman" w:cs="Times New Roman"/>
          <w:sz w:val="24"/>
          <w:szCs w:val="24"/>
          <w:lang w:eastAsia="cs-CZ"/>
        </w:rPr>
        <w:t>je určena k synchronizaci dvou datových zdrojů.</w:t>
      </w:r>
    </w:p>
    <w:p w:rsidR="00AD1D5B" w:rsidRPr="00EA3D7D" w:rsidRDefault="00AD1D5B" w:rsidP="00AD1D5B">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sz w:val="24"/>
          <w:szCs w:val="24"/>
          <w:lang w:eastAsia="cs-CZ"/>
        </w:rPr>
        <w:t xml:space="preserve">Operace </w:t>
      </w:r>
      <w:r w:rsidRPr="00EA3D7D">
        <w:rPr>
          <w:rFonts w:ascii="Times New Roman" w:eastAsia="Times New Roman" w:hAnsi="Times New Roman" w:cs="Times New Roman"/>
          <w:i/>
          <w:sz w:val="24"/>
          <w:szCs w:val="24"/>
          <w:lang w:eastAsia="cs-CZ"/>
        </w:rPr>
        <w:t xml:space="preserve">Validate </w:t>
      </w:r>
      <w:r w:rsidRPr="00EA3D7D">
        <w:rPr>
          <w:rFonts w:ascii="Times New Roman" w:eastAsia="Times New Roman" w:hAnsi="Times New Roman" w:cs="Times New Roman"/>
          <w:sz w:val="24"/>
          <w:szCs w:val="24"/>
          <w:lang w:eastAsia="cs-CZ"/>
        </w:rPr>
        <w:t>umožňuje definovat podmínku</w:t>
      </w:r>
      <w:r w:rsidR="000B13F2">
        <w:rPr>
          <w:rFonts w:ascii="Times New Roman" w:eastAsia="Times New Roman" w:hAnsi="Times New Roman" w:cs="Times New Roman"/>
          <w:sz w:val="24"/>
          <w:szCs w:val="24"/>
          <w:lang w:eastAsia="cs-CZ"/>
        </w:rPr>
        <w:t xml:space="preserve"> na základě,</w:t>
      </w:r>
      <w:r w:rsidRPr="00EA3D7D">
        <w:rPr>
          <w:rFonts w:ascii="Times New Roman" w:eastAsia="Times New Roman" w:hAnsi="Times New Roman" w:cs="Times New Roman"/>
          <w:sz w:val="24"/>
          <w:szCs w:val="24"/>
          <w:lang w:eastAsia="cs-CZ"/>
        </w:rPr>
        <w:t xml:space="preserve"> které je datový tok rozdělen do dvou větví, z nichž jedna obsahuje data vyhovující podmínce a druhá data, která podmínku nesplňují.</w:t>
      </w:r>
      <w:r>
        <w:rPr>
          <w:rFonts w:ascii="Times New Roman" w:eastAsia="Times New Roman" w:hAnsi="Times New Roman" w:cs="Times New Roman"/>
          <w:sz w:val="24"/>
          <w:szCs w:val="24"/>
          <w:lang w:eastAsia="cs-CZ"/>
        </w:rPr>
        <w:t xml:space="preserve"> [10]</w:t>
      </w:r>
    </w:p>
    <w:p w:rsidR="00AD1D5B" w:rsidRPr="00EA3D7D" w:rsidRDefault="00AD1D5B" w:rsidP="00AD1D5B">
      <w:pPr>
        <w:pStyle w:val="Nadpis3"/>
        <w:suppressAutoHyphens/>
      </w:pPr>
      <w:bookmarkStart w:id="82" w:name="_Toc386485468"/>
      <w:bookmarkStart w:id="83" w:name="_Toc387908662"/>
      <w:r w:rsidRPr="00EA3D7D">
        <w:t>Příklad exportu dat v aplikaci Apatar</w:t>
      </w:r>
      <w:bookmarkEnd w:id="82"/>
      <w:bookmarkEnd w:id="83"/>
    </w:p>
    <w:p w:rsidR="00AD1D5B" w:rsidRDefault="00AD1D5B" w:rsidP="00AD1D5B">
      <w:pPr>
        <w:suppressAutoHyphens/>
      </w:pPr>
      <w:r>
        <w:t>Datová mapa příkladu (Obr</w:t>
      </w:r>
      <w:r w:rsidRPr="00EA3D7D">
        <w:t>. 5) začíná načtením vstupních dat z tabulek stromů a ploch databázového systému PostgreSQL v komponentách PostgreSQL Connector.</w:t>
      </w:r>
    </w:p>
    <w:p w:rsidR="00AD1D5B" w:rsidRDefault="00AD1D5B" w:rsidP="00AD1D5B">
      <w:pPr>
        <w:keepNext/>
        <w:suppressAutoHyphens/>
        <w:jc w:val="center"/>
      </w:pPr>
      <w:r w:rsidRPr="00EA3D7D">
        <w:rPr>
          <w:noProof/>
        </w:rPr>
        <w:drawing>
          <wp:inline distT="0" distB="0" distL="0" distR="0">
            <wp:extent cx="5580380" cy="2114069"/>
            <wp:effectExtent l="0" t="0" r="1270" b="63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0380" cy="2114069"/>
                    </a:xfrm>
                    <a:prstGeom prst="rect">
                      <a:avLst/>
                    </a:prstGeom>
                    <a:noFill/>
                    <a:ln>
                      <a:noFill/>
                    </a:ln>
                  </pic:spPr>
                </pic:pic>
              </a:graphicData>
            </a:graphic>
          </wp:inline>
        </w:drawing>
      </w:r>
    </w:p>
    <w:p w:rsidR="00AD1D5B" w:rsidRPr="00191431" w:rsidRDefault="00AD1D5B" w:rsidP="00191431">
      <w:pPr>
        <w:pStyle w:val="Titulek"/>
        <w:rPr>
          <w:i/>
        </w:rPr>
      </w:pPr>
      <w:bookmarkStart w:id="84" w:name="_Toc387908717"/>
      <w:r w:rsidRPr="00AD1D5B">
        <w:rPr>
          <w:i/>
        </w:rPr>
        <w:t xml:space="preserve">Obr. </w:t>
      </w:r>
      <w:r w:rsidR="00D954A6" w:rsidRPr="00AD1D5B">
        <w:rPr>
          <w:i/>
        </w:rPr>
        <w:fldChar w:fldCharType="begin"/>
      </w:r>
      <w:r w:rsidRPr="00AD1D5B">
        <w:rPr>
          <w:i/>
        </w:rPr>
        <w:instrText xml:space="preserve"> SEQ Obr. \* ARABIC </w:instrText>
      </w:r>
      <w:r w:rsidR="00D954A6" w:rsidRPr="00AD1D5B">
        <w:rPr>
          <w:i/>
        </w:rPr>
        <w:fldChar w:fldCharType="separate"/>
      </w:r>
      <w:r w:rsidR="003D7480">
        <w:rPr>
          <w:i/>
          <w:noProof/>
        </w:rPr>
        <w:t>5</w:t>
      </w:r>
      <w:r w:rsidR="00D954A6" w:rsidRPr="00AD1D5B">
        <w:rPr>
          <w:i/>
        </w:rPr>
        <w:fldChar w:fldCharType="end"/>
      </w:r>
      <w:r w:rsidRPr="00AD1D5B">
        <w:rPr>
          <w:i/>
        </w:rPr>
        <w:t xml:space="preserve">. </w:t>
      </w:r>
      <w:r w:rsidR="00F120B7">
        <w:rPr>
          <w:i/>
        </w:rPr>
        <w:t>Apatar - d</w:t>
      </w:r>
      <w:r w:rsidRPr="00AD1D5B">
        <w:rPr>
          <w:i/>
        </w:rPr>
        <w:t>atová mapa</w:t>
      </w:r>
      <w:bookmarkEnd w:id="84"/>
      <w:r w:rsidRPr="00AD1D5B">
        <w:rPr>
          <w:i/>
        </w:rPr>
        <w:t xml:space="preserve"> </w:t>
      </w:r>
    </w:p>
    <w:p w:rsidR="00AD1D5B" w:rsidRPr="00EA3D7D" w:rsidRDefault="00AD1D5B" w:rsidP="00AD1D5B">
      <w:pPr>
        <w:suppressAutoHyphens/>
      </w:pPr>
      <w:r w:rsidRPr="00EA3D7D">
        <w:t>V komponentách jsou nastaveny parametry při</w:t>
      </w:r>
      <w:r>
        <w:t>pojení k databázovému systému a </w:t>
      </w:r>
      <w:r w:rsidRPr="00EA3D7D">
        <w:t xml:space="preserve">určen výběrový SQL dotaz. Výsledek dotazu komponenty vrací na svém výstupu. V následujícím kroku jsou datové toky spojeny operací Join. V komponentě operace </w:t>
      </w:r>
      <w:r w:rsidRPr="00EA3D7D">
        <w:rPr>
          <w:i/>
        </w:rPr>
        <w:t xml:space="preserve">Join </w:t>
      </w:r>
      <w:r w:rsidRPr="00EA3D7D">
        <w:t xml:space="preserve">je nutné definovat na základě, kterých datových sloupců bude provedeno spojení, typ spojení a určit </w:t>
      </w:r>
      <w:r w:rsidRPr="00EA3D7D">
        <w:lastRenderedPageBreak/>
        <w:t xml:space="preserve">mapování sloupců mezi vstupním a výstupním datovým tokem. Návrh mapování sloupců je proveden </w:t>
      </w:r>
      <w:r>
        <w:t>v grafickém prostředí (Obr</w:t>
      </w:r>
      <w:r w:rsidRPr="00EA3D7D">
        <w:t xml:space="preserve">. 6), ve kterém jsou nabídnuty vstupní a výstupní datové sloupce, které je nutné pouze propojit. Do grafického návrhu mapování je možné umístit také komponenty transformačních funkcí a na výstup předat data upravená. V dalším kroku datové záznamy procházejí přes komponentu operace </w:t>
      </w:r>
      <w:r w:rsidRPr="00EA3D7D">
        <w:rPr>
          <w:i/>
        </w:rPr>
        <w:t xml:space="preserve">Filter, </w:t>
      </w:r>
      <w:r w:rsidRPr="00EA3D7D">
        <w:t xml:space="preserve">ve které je nastavena omezující podmínka. Operace </w:t>
      </w:r>
      <w:r w:rsidRPr="00EA3D7D">
        <w:rPr>
          <w:i/>
        </w:rPr>
        <w:t xml:space="preserve">Filter </w:t>
      </w:r>
      <w:r w:rsidRPr="00EA3D7D">
        <w:t xml:space="preserve">dále propouští pouze záznamy stromů, která mají změřenou výšku. Před zápisem do výsledného souboru jsou </w:t>
      </w:r>
      <w:r w:rsidR="00291511">
        <w:t xml:space="preserve">data </w:t>
      </w:r>
      <w:r w:rsidRPr="00EA3D7D">
        <w:t xml:space="preserve">upravená do formátu výsledného souboru v komponentě operace </w:t>
      </w:r>
      <w:r w:rsidRPr="00EA3D7D">
        <w:rPr>
          <w:i/>
        </w:rPr>
        <w:t xml:space="preserve">Transform. </w:t>
      </w:r>
      <w:r w:rsidRPr="00EA3D7D">
        <w:t xml:space="preserve">Podobně jako operace </w:t>
      </w:r>
      <w:r w:rsidRPr="00EA3D7D">
        <w:rPr>
          <w:i/>
        </w:rPr>
        <w:t xml:space="preserve">Join, </w:t>
      </w:r>
      <w:r w:rsidRPr="00EA3D7D">
        <w:t xml:space="preserve">komponenta </w:t>
      </w:r>
      <w:r w:rsidRPr="00EA3D7D">
        <w:rPr>
          <w:i/>
        </w:rPr>
        <w:t xml:space="preserve">Transform </w:t>
      </w:r>
      <w:r w:rsidRPr="00EA3D7D">
        <w:t xml:space="preserve">obsahuje formulář pro definici mapování vstupních datových sloupců na výstupní a aplikace transformačních funkcí. Datový tok končí v komponentě </w:t>
      </w:r>
      <w:r w:rsidRPr="00EA3D7D">
        <w:rPr>
          <w:i/>
        </w:rPr>
        <w:t xml:space="preserve">TextFile Connector, </w:t>
      </w:r>
      <w:r w:rsidRPr="00EA3D7D">
        <w:t>která určuje soubor a formát pro zápis výsledku.</w:t>
      </w:r>
    </w:p>
    <w:p w:rsidR="00AD1D5B" w:rsidRDefault="00AD1D5B" w:rsidP="00AD1D5B">
      <w:pPr>
        <w:keepNext/>
        <w:suppressAutoHyphens/>
        <w:jc w:val="center"/>
      </w:pPr>
      <w:r w:rsidRPr="00EA3D7D">
        <w:rPr>
          <w:noProof/>
        </w:rPr>
        <w:drawing>
          <wp:inline distT="0" distB="0" distL="0" distR="0">
            <wp:extent cx="2381250" cy="39243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0" cy="3924300"/>
                    </a:xfrm>
                    <a:prstGeom prst="rect">
                      <a:avLst/>
                    </a:prstGeom>
                    <a:noFill/>
                    <a:ln>
                      <a:noFill/>
                    </a:ln>
                  </pic:spPr>
                </pic:pic>
              </a:graphicData>
            </a:graphic>
          </wp:inline>
        </w:drawing>
      </w:r>
    </w:p>
    <w:p w:rsidR="00AD1D5B" w:rsidRPr="00AD1D5B" w:rsidRDefault="00AD1D5B" w:rsidP="00AD1D5B">
      <w:pPr>
        <w:jc w:val="center"/>
        <w:rPr>
          <w:i/>
        </w:rPr>
      </w:pPr>
      <w:bookmarkStart w:id="85" w:name="_Toc387908718"/>
      <w:r w:rsidRPr="00AD1D5B">
        <w:rPr>
          <w:i/>
        </w:rPr>
        <w:t xml:space="preserve">Obr. </w:t>
      </w:r>
      <w:r w:rsidR="00D954A6" w:rsidRPr="00AD1D5B">
        <w:rPr>
          <w:i/>
        </w:rPr>
        <w:fldChar w:fldCharType="begin"/>
      </w:r>
      <w:r w:rsidRPr="00AD1D5B">
        <w:rPr>
          <w:i/>
        </w:rPr>
        <w:instrText xml:space="preserve"> SEQ Obr. \* ARABIC </w:instrText>
      </w:r>
      <w:r w:rsidR="00D954A6" w:rsidRPr="00AD1D5B">
        <w:rPr>
          <w:i/>
        </w:rPr>
        <w:fldChar w:fldCharType="separate"/>
      </w:r>
      <w:r w:rsidR="003D7480">
        <w:rPr>
          <w:i/>
          <w:noProof/>
        </w:rPr>
        <w:t>6</w:t>
      </w:r>
      <w:r w:rsidR="00D954A6" w:rsidRPr="00AD1D5B">
        <w:rPr>
          <w:i/>
        </w:rPr>
        <w:fldChar w:fldCharType="end"/>
      </w:r>
      <w:r>
        <w:rPr>
          <w:i/>
        </w:rPr>
        <w:t>.</w:t>
      </w:r>
      <w:r w:rsidRPr="00AD1D5B">
        <w:rPr>
          <w:i/>
        </w:rPr>
        <w:t xml:space="preserve"> </w:t>
      </w:r>
      <w:r w:rsidR="00F120B7">
        <w:rPr>
          <w:i/>
        </w:rPr>
        <w:t>Apatar - d</w:t>
      </w:r>
      <w:r w:rsidRPr="00AD1D5B">
        <w:rPr>
          <w:i/>
        </w:rPr>
        <w:t>efinice mapování sloupců</w:t>
      </w:r>
      <w:bookmarkEnd w:id="85"/>
      <w:r w:rsidRPr="00AD1D5B">
        <w:rPr>
          <w:i/>
        </w:rPr>
        <w:t xml:space="preserve"> </w:t>
      </w:r>
    </w:p>
    <w:p w:rsidR="00AD1D5B" w:rsidRDefault="00AD1D5B">
      <w:pPr>
        <w:spacing w:after="0" w:line="240" w:lineRule="auto"/>
        <w:jc w:val="left"/>
      </w:pPr>
      <w:r>
        <w:br w:type="page"/>
      </w:r>
    </w:p>
    <w:p w:rsidR="00AD1D5B" w:rsidRPr="00EA3D7D" w:rsidRDefault="00AD1D5B" w:rsidP="00AD1D5B">
      <w:pPr>
        <w:pStyle w:val="Nadpis2"/>
        <w:suppressAutoHyphens/>
      </w:pPr>
      <w:bookmarkStart w:id="86" w:name="_Toc386485469"/>
      <w:bookmarkStart w:id="87" w:name="_Toc387908663"/>
      <w:r w:rsidRPr="00EA3D7D">
        <w:lastRenderedPageBreak/>
        <w:t>Scriptella</w:t>
      </w:r>
      <w:bookmarkEnd w:id="86"/>
      <w:bookmarkEnd w:id="87"/>
    </w:p>
    <w:p w:rsidR="00AD1D5B" w:rsidRPr="00EA3D7D" w:rsidRDefault="00AD1D5B" w:rsidP="00AD1D5B">
      <w:pPr>
        <w:suppressAutoHyphens/>
      </w:pPr>
      <w:r w:rsidRPr="00EA3D7D">
        <w:t xml:space="preserve">Scriptella je volně dostupným ETL nástrojem založeným na technologii Java. Scriptella podporuje připojení k mnoha datovým zdrojům prostřednictvím rozhraní JDBC.  Aplikace umožňuje současné připojení k více datovým zdrojům, které je možné použít jako zdroj nebo cíl pro nahrání dat. Data je možné při přenosu transformovat. Pro výběr dat ze zdrojového systému a transformaci dat používá skripty v jazyce SQL. </w:t>
      </w:r>
      <w:r>
        <w:t>Scriptella je </w:t>
      </w:r>
      <w:r w:rsidRPr="00EA3D7D">
        <w:t>aplikací multiplatformní a má dostupné instalace</w:t>
      </w:r>
      <w:r>
        <w:t xml:space="preserve"> pro operační systémy Windows a </w:t>
      </w:r>
      <w:r w:rsidRPr="00EA3D7D">
        <w:t>Linux. Kromě migrací dat je aplikaci možné také používat k ukládání SQL skriptů definujících strukturu databáze. V uložených SQL skriptech umožňuje části kódu nahradit parametry a tyto parametry definovat v samostatný</w:t>
      </w:r>
      <w:r>
        <w:t>ch souborech. Tímto postupem je </w:t>
      </w:r>
      <w:r w:rsidRPr="00EA3D7D">
        <w:t>například možné nahradit v SQL kódu názvy datových typů atributů tabulek, jejichž definice jsou rozdílné v různých databázových systémech. Scriptella tímto umožňuje vytvoření SQL kódu definic databázových objektů, který je nezávislý na cílovém databázovém systému.</w:t>
      </w:r>
      <w:r>
        <w:t xml:space="preserve"> [11]</w:t>
      </w:r>
    </w:p>
    <w:p w:rsidR="00AD1D5B" w:rsidRPr="00EA3D7D" w:rsidRDefault="00AD1D5B" w:rsidP="00AD1D5B">
      <w:pPr>
        <w:suppressAutoHyphens/>
      </w:pPr>
      <w:r w:rsidRPr="00EA3D7D">
        <w:t xml:space="preserve">Aplikace Scriptella nemá žádné grafické uživatelské rozhraní a práce s aplikací probíhá výhradně na příkazovém řádku operačního systému. Spuštění aplikace probíhá spuštěním souboru </w:t>
      </w:r>
      <w:r w:rsidRPr="00EA3D7D">
        <w:rPr>
          <w:i/>
        </w:rPr>
        <w:t>scriptella.jar</w:t>
      </w:r>
      <w:r w:rsidRPr="00EA3D7D">
        <w:t>, kdy v parametrech je spuštěnému procesu předána cesta k definičnímu souboru popisujícím požadovanou migraci dat.</w:t>
      </w:r>
    </w:p>
    <w:p w:rsidR="00AD1D5B" w:rsidRDefault="00AD1D5B" w:rsidP="00AD1D5B">
      <w:pPr>
        <w:pStyle w:val="Nadpis3"/>
        <w:suppressAutoHyphens/>
      </w:pPr>
      <w:bookmarkStart w:id="88" w:name="_Toc386485470"/>
      <w:bookmarkStart w:id="89" w:name="_Toc387908664"/>
      <w:r w:rsidRPr="00EA3D7D">
        <w:t>Definiční soubor aplikace Scriptella</w:t>
      </w:r>
      <w:bookmarkEnd w:id="88"/>
      <w:bookmarkEnd w:id="89"/>
    </w:p>
    <w:p w:rsidR="00AD1D5B" w:rsidRPr="00EA3D7D" w:rsidRDefault="00AD1D5B" w:rsidP="00AD1D5B">
      <w:pPr>
        <w:suppressAutoHyphens/>
      </w:pPr>
      <w:r w:rsidRPr="00EA3D7D">
        <w:t>Jako definiční soubor využívá aplikace soubor formátu xml s předepsanou strukturou. Struktura souboru je definovaná dtd souborem. Definiční xml soubor je složený z jednotlivých elementů, jejichž obsah definuje celý přenos dat.</w:t>
      </w:r>
    </w:p>
    <w:p w:rsidR="00AD1D5B" w:rsidRPr="00EA3D7D" w:rsidRDefault="00AD1D5B" w:rsidP="00AD1D5B">
      <w:pPr>
        <w:suppressAutoHyphens/>
      </w:pPr>
      <w:r w:rsidRPr="00EA3D7D">
        <w:t xml:space="preserve">Element </w:t>
      </w:r>
      <w:r w:rsidRPr="00EA3D7D">
        <w:rPr>
          <w:i/>
        </w:rPr>
        <w:t xml:space="preserve">&lt;etl&gt; </w:t>
      </w:r>
      <w:r w:rsidRPr="00EA3D7D">
        <w:t>je kořenovým elementem celého xml souboru.</w:t>
      </w:r>
    </w:p>
    <w:p w:rsidR="00AD1D5B" w:rsidRPr="00EA3D7D" w:rsidRDefault="00AD1D5B" w:rsidP="00AD1D5B">
      <w:pPr>
        <w:suppressAutoHyphens/>
      </w:pPr>
      <w:r w:rsidRPr="00EA3D7D">
        <w:t xml:space="preserve">Element </w:t>
      </w:r>
      <w:r w:rsidRPr="00EA3D7D">
        <w:rPr>
          <w:i/>
        </w:rPr>
        <w:t>&lt;connection&gt;</w:t>
      </w:r>
      <w:r w:rsidRPr="00EA3D7D">
        <w:t xml:space="preserve"> je určen k definici připojení ke zdrojovým i cílovým databázovým systémům. V rámci dokumentu je možné vytvořit více připojení a tyto připojení pojmenovat přiřazením hodnoty id atributu</w:t>
      </w:r>
      <w:r>
        <w:t>. V atributech</w:t>
      </w:r>
      <w:r w:rsidRPr="00EA3D7D">
        <w:t xml:space="preserve"> elementu &lt;connection&gt;  je nutné určit použitý JDBC ovladač pro připojovaný databázový systém a definovat parametry připojovacího řetězce.</w:t>
      </w:r>
    </w:p>
    <w:p w:rsidR="00AD1D5B" w:rsidRPr="00EA3D7D" w:rsidRDefault="00AD1D5B" w:rsidP="00AD1D5B">
      <w:pPr>
        <w:suppressAutoHyphens/>
      </w:pPr>
      <w:r w:rsidRPr="00EA3D7D">
        <w:t xml:space="preserve">Element </w:t>
      </w:r>
      <w:r w:rsidRPr="00EA3D7D">
        <w:rPr>
          <w:i/>
        </w:rPr>
        <w:t>&lt;properties&gt;</w:t>
      </w:r>
      <w:r w:rsidRPr="00EA3D7D">
        <w:t xml:space="preserve"> umožňuje definovat proměnné, které je možné používat v celém </w:t>
      </w:r>
      <w:r w:rsidR="00F058C2">
        <w:t>definičním</w:t>
      </w:r>
      <w:r w:rsidRPr="00EA3D7D">
        <w:t xml:space="preserve"> </w:t>
      </w:r>
      <w:r w:rsidR="00F058C2">
        <w:t>souboru</w:t>
      </w:r>
      <w:r w:rsidRPr="00EA3D7D">
        <w:t>.</w:t>
      </w:r>
    </w:p>
    <w:p w:rsidR="00AD1D5B" w:rsidRPr="00EA3D7D" w:rsidRDefault="00AD1D5B" w:rsidP="00AD1D5B">
      <w:pPr>
        <w:suppressAutoHyphens/>
      </w:pPr>
      <w:r w:rsidRPr="00EA3D7D">
        <w:lastRenderedPageBreak/>
        <w:t xml:space="preserve">Element </w:t>
      </w:r>
      <w:r w:rsidRPr="00EA3D7D">
        <w:rPr>
          <w:i/>
        </w:rPr>
        <w:t xml:space="preserve">&lt;query&gt; </w:t>
      </w:r>
      <w:r w:rsidRPr="00EA3D7D">
        <w:t>obsahuje výběrový dotaz v j</w:t>
      </w:r>
      <w:r>
        <w:t>azyce SQL, který je spuštěn nad </w:t>
      </w:r>
      <w:r w:rsidRPr="00EA3D7D">
        <w:t>připojením definovaným v atributu connection-id. Sy</w:t>
      </w:r>
      <w:r>
        <w:t>ntaxe příkazu SQL je závislá na </w:t>
      </w:r>
      <w:r w:rsidRPr="00EA3D7D">
        <w:t xml:space="preserve">zdrojové databázi. </w:t>
      </w:r>
    </w:p>
    <w:p w:rsidR="00AD1D5B" w:rsidRPr="00EA3D7D" w:rsidRDefault="00AD1D5B" w:rsidP="00AD1D5B">
      <w:pPr>
        <w:suppressAutoHyphens/>
      </w:pPr>
      <w:r w:rsidRPr="00EA3D7D">
        <w:t xml:space="preserve">Element </w:t>
      </w:r>
      <w:r w:rsidRPr="00EA3D7D">
        <w:rPr>
          <w:i/>
        </w:rPr>
        <w:t>&lt;script&gt;</w:t>
      </w:r>
      <w:r w:rsidRPr="00EA3D7D">
        <w:t xml:space="preserve"> obsahuje spustitelný kód v jazyce SQL nebo JavaScript. SQL skript je spuštěn nad připojením určeným v atributu connection-id. Pokud je element script vnořen v elementu query je možné v rámci napsaného kódu skriptu pracovat s daty výsledku výběrového dotazu, tato data transformovat a ukládat do cílové databáze. Syntaxe SQL skriptu je závislá na připojeném databázovém systému.</w:t>
      </w:r>
    </w:p>
    <w:p w:rsidR="00AD1D5B" w:rsidRPr="00EA3D7D" w:rsidRDefault="00AD1D5B" w:rsidP="00AD1D5B">
      <w:pPr>
        <w:suppressAutoHyphens/>
      </w:pPr>
      <w:r w:rsidRPr="00EA3D7D">
        <w:t xml:space="preserve">Element </w:t>
      </w:r>
      <w:r w:rsidRPr="00EA3D7D">
        <w:rPr>
          <w:i/>
        </w:rPr>
        <w:t xml:space="preserve">&lt;onerror&gt; </w:t>
      </w:r>
      <w:r w:rsidRPr="00EA3D7D">
        <w:t xml:space="preserve">umožní definovat skript, který bude spuštěn v případě, že ve spuštěném kódu dojde k výjimce. </w:t>
      </w:r>
    </w:p>
    <w:p w:rsidR="00AD1D5B" w:rsidRPr="00EA3D7D" w:rsidRDefault="00AD1D5B" w:rsidP="00AD1D5B">
      <w:pPr>
        <w:suppressAutoHyphens/>
      </w:pPr>
      <w:r w:rsidRPr="00EA3D7D">
        <w:t xml:space="preserve">Element </w:t>
      </w:r>
      <w:r w:rsidRPr="00EA3D7D">
        <w:rPr>
          <w:i/>
        </w:rPr>
        <w:t>&lt;include&gt;</w:t>
      </w:r>
      <w:r w:rsidRPr="00EA3D7D">
        <w:t xml:space="preserve"> slouží k vložení obsahu dalšího definičního souboru na místo, ve kterém je element include použit.  Element umožňuje složitější skript rozdělit do více souborů. </w:t>
      </w:r>
      <w:r>
        <w:t>[11]</w:t>
      </w:r>
    </w:p>
    <w:p w:rsidR="00847EB6" w:rsidRPr="00EA3D7D" w:rsidRDefault="00847EB6" w:rsidP="00847EB6">
      <w:pPr>
        <w:pStyle w:val="Nadpis3"/>
        <w:suppressAutoHyphens/>
      </w:pPr>
      <w:bookmarkStart w:id="90" w:name="_Toc386485471"/>
      <w:bookmarkStart w:id="91" w:name="_Toc387908665"/>
      <w:r w:rsidRPr="00EA3D7D">
        <w:t>Příklad importu dat pomocí aplikace Scriptella</w:t>
      </w:r>
      <w:bookmarkEnd w:id="90"/>
      <w:bookmarkEnd w:id="91"/>
    </w:p>
    <w:p w:rsidR="00847EB6" w:rsidRDefault="00847EB6" w:rsidP="00847EB6">
      <w:pPr>
        <w:suppressAutoHyphens/>
      </w:pPr>
      <w:r w:rsidRPr="00EA3D7D">
        <w:t xml:space="preserve">Následující příklad demonstruje použití aplikace Scriptella při importu </w:t>
      </w:r>
      <w:r>
        <w:t xml:space="preserve">dat </w:t>
      </w:r>
      <w:r w:rsidRPr="00EA3D7D">
        <w:t xml:space="preserve">měřených stromů </w:t>
      </w:r>
      <w:r>
        <w:t xml:space="preserve">z tabulky databáze Access </w:t>
      </w:r>
      <w:r w:rsidRPr="00EA3D7D">
        <w:t xml:space="preserve">do tabulky databáze PostgreSQL.  Ve </w:t>
      </w:r>
      <w:r>
        <w:t xml:space="preserve">dvou elementech </w:t>
      </w:r>
      <w:r w:rsidRPr="00061347">
        <w:rPr>
          <w:i/>
        </w:rPr>
        <w:t>&lt;connection&gt;</w:t>
      </w:r>
      <w:r w:rsidRPr="00EA3D7D">
        <w:t xml:space="preserve"> jsou definovány připojovací řetězce pro </w:t>
      </w:r>
      <w:r>
        <w:t xml:space="preserve">zdrojovou databázi Access a cílovou databázi </w:t>
      </w:r>
      <w:r w:rsidRPr="00EA3D7D">
        <w:t xml:space="preserve">PostgreSQL. </w:t>
      </w:r>
      <w:r>
        <w:t xml:space="preserve">Zdrojový datový soubor Access je připojen prostřednictvím JDBC-ODBC mostu. Databáze PostgreSQL je připojena prostřednictvím rozhraní JDBC. V parametru </w:t>
      </w:r>
      <w:r w:rsidRPr="00061347">
        <w:rPr>
          <w:i/>
        </w:rPr>
        <w:t>classpath</w:t>
      </w:r>
      <w:r>
        <w:t xml:space="preserve"> je uvedena cesta k souboru JDBC ovladače pro použitý databázový systém PostgreSQL verze 9.0. </w:t>
      </w:r>
    </w:p>
    <w:p w:rsidR="00847EB6" w:rsidRDefault="00847EB6" w:rsidP="00847EB6">
      <w:pPr>
        <w:suppressAutoHyphens/>
      </w:pPr>
      <w:r>
        <w:t xml:space="preserve">V elementu </w:t>
      </w:r>
      <w:r w:rsidRPr="008102C9">
        <w:rPr>
          <w:i/>
        </w:rPr>
        <w:t xml:space="preserve">&lt;script&gt; </w:t>
      </w:r>
      <w:r>
        <w:t>s připojením</w:t>
      </w:r>
      <w:r w:rsidRPr="00EA3D7D">
        <w:t> </w:t>
      </w:r>
      <w:r>
        <w:t xml:space="preserve">k </w:t>
      </w:r>
      <w:r w:rsidRPr="00EA3D7D">
        <w:t xml:space="preserve">cílové databázi </w:t>
      </w:r>
      <w:r>
        <w:t xml:space="preserve">systému PostgreSQL je </w:t>
      </w:r>
      <w:r w:rsidRPr="00EA3D7D">
        <w:t xml:space="preserve">vytvořena tabulka </w:t>
      </w:r>
      <w:r w:rsidRPr="00EA3D7D">
        <w:rPr>
          <w:i/>
        </w:rPr>
        <w:t>tree</w:t>
      </w:r>
      <w:r>
        <w:t xml:space="preserve"> pro </w:t>
      </w:r>
      <w:r w:rsidRPr="00EA3D7D">
        <w:t>uložení</w:t>
      </w:r>
      <w:r>
        <w:t xml:space="preserve"> měřených dat stromů</w:t>
      </w:r>
      <w:r w:rsidRPr="00EA3D7D">
        <w:t xml:space="preserve">. Pokud již tabulka </w:t>
      </w:r>
      <w:r>
        <w:rPr>
          <w:i/>
        </w:rPr>
        <w:t>tree</w:t>
      </w:r>
      <w:r w:rsidRPr="00EA3D7D">
        <w:t xml:space="preserve"> existovala</w:t>
      </w:r>
      <w:r>
        <w:t xml:space="preserve"> před spuštěním skriptu</w:t>
      </w:r>
      <w:r w:rsidRPr="00EA3D7D">
        <w:t>, bude skriptem smazána</w:t>
      </w:r>
      <w:r>
        <w:t xml:space="preserve"> a vytvořena nová</w:t>
      </w:r>
      <w:r w:rsidRPr="00EA3D7D">
        <w:t xml:space="preserve">. </w:t>
      </w:r>
    </w:p>
    <w:p w:rsidR="00847EB6" w:rsidRPr="008102C9" w:rsidRDefault="00847EB6" w:rsidP="00847EB6">
      <w:pPr>
        <w:suppressAutoHyphens/>
        <w:rPr>
          <w:i/>
        </w:rPr>
      </w:pPr>
      <w:r>
        <w:t xml:space="preserve">V elementu </w:t>
      </w:r>
      <w:r w:rsidRPr="008102C9">
        <w:rPr>
          <w:i/>
        </w:rPr>
        <w:t xml:space="preserve">&lt;query&gt; </w:t>
      </w:r>
      <w:r>
        <w:t xml:space="preserve">s připojením ke zdrojové databázi Access jsou pomocí výběrového dotazu SQL vybrány záznamy měřených stromů určených pro import. </w:t>
      </w:r>
      <w:r w:rsidRPr="00EA3D7D">
        <w:t xml:space="preserve"> </w:t>
      </w:r>
      <w:r>
        <w:t xml:space="preserve">Element </w:t>
      </w:r>
      <w:r>
        <w:rPr>
          <w:i/>
          <w:lang w:val="en-US"/>
        </w:rPr>
        <w:t xml:space="preserve">&lt;query&gt; </w:t>
      </w:r>
      <w:r>
        <w:t xml:space="preserve">obsahuje vnořený element </w:t>
      </w:r>
      <w:r>
        <w:rPr>
          <w:i/>
          <w:lang w:val="en-US"/>
        </w:rPr>
        <w:t xml:space="preserve">&lt;script&gt; </w:t>
      </w:r>
      <w:r>
        <w:rPr>
          <w:lang w:val="en-US"/>
        </w:rPr>
        <w:t>s</w:t>
      </w:r>
      <w:r>
        <w:t xml:space="preserve"> připojením k cílové databázi. Vnořený element obsahuje SQL příkaz pro vložení dat do tabulky v cílové databázi.  SQL příkaz bude v cyklu spuštěn pro každý záznam získaný výběrovým dotazem v nadřazeném elementu </w:t>
      </w:r>
      <w:r>
        <w:rPr>
          <w:i/>
        </w:rPr>
        <w:t>&lt;query&gt;.</w:t>
      </w:r>
    </w:p>
    <w:p w:rsidR="00847EB6" w:rsidRDefault="00847EB6">
      <w:pPr>
        <w:spacing w:after="0" w:line="240" w:lineRule="auto"/>
        <w:jc w:val="left"/>
      </w:pPr>
      <w:r>
        <w:br w:type="page"/>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lastRenderedPageBreak/>
        <w:t>&lt;?xml version="1.0"?&gt;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&lt;!DOCTYPE etl SYSTEM "http://scriptella.javaforge.com/dtd/etl.dtd"&gt;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&lt;etl&gt;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t xml:space="preserve">&lt;description&gt; </w:t>
      </w:r>
      <w:r>
        <w:rPr>
          <w:rFonts w:ascii="Courier New" w:hAnsi="Courier New" w:cs="Courier New"/>
          <w:sz w:val="20"/>
          <w:szCs w:val="20"/>
          <w:lang w:val="en-US"/>
        </w:rPr>
        <w:t>Import dat</w:t>
      </w:r>
      <w:r w:rsidRPr="007A6765">
        <w:rPr>
          <w:rFonts w:ascii="Courier New" w:hAnsi="Courier New" w:cs="Courier New"/>
          <w:sz w:val="20"/>
          <w:szCs w:val="20"/>
          <w:lang w:val="en-US"/>
        </w:rPr>
        <w:t xml:space="preserve"> </w:t>
      </w:r>
      <w:r>
        <w:rPr>
          <w:rFonts w:ascii="Courier New" w:hAnsi="Courier New" w:cs="Courier New"/>
          <w:sz w:val="20"/>
          <w:szCs w:val="20"/>
          <w:lang w:val="en-US"/>
        </w:rPr>
        <w:t>Access</w:t>
      </w:r>
      <w:r w:rsidRPr="007A6765">
        <w:rPr>
          <w:rFonts w:ascii="Courier New" w:hAnsi="Courier New" w:cs="Courier New"/>
          <w:sz w:val="20"/>
          <w:szCs w:val="20"/>
          <w:lang w:val="en-US"/>
        </w:rPr>
        <w:t>&lt;/description&gt;</w:t>
      </w:r>
    </w:p>
    <w:p w:rsidR="00847EB6"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 xml:space="preserve">    </w:t>
      </w:r>
      <w:r>
        <w:rPr>
          <w:rFonts w:ascii="Courier New" w:hAnsi="Courier New" w:cs="Courier New"/>
          <w:sz w:val="20"/>
          <w:szCs w:val="20"/>
          <w:lang w:val="en-US"/>
        </w:rPr>
        <w:tab/>
      </w:r>
      <w:r w:rsidRPr="007A6765">
        <w:rPr>
          <w:rFonts w:ascii="Courier New" w:hAnsi="Courier New" w:cs="Courier New"/>
          <w:sz w:val="20"/>
          <w:szCs w:val="20"/>
          <w:lang w:val="en-US"/>
        </w:rPr>
        <w:t xml:space="preserve">&lt;connection </w:t>
      </w:r>
    </w:p>
    <w:p w:rsidR="00847EB6" w:rsidRDefault="00847EB6" w:rsidP="00847EB6">
      <w:pPr>
        <w:spacing w:after="0"/>
        <w:ind w:left="1418"/>
        <w:jc w:val="left"/>
        <w:rPr>
          <w:rFonts w:ascii="Courier New" w:hAnsi="Courier New" w:cs="Courier New"/>
          <w:sz w:val="20"/>
          <w:szCs w:val="20"/>
          <w:lang w:val="en-US"/>
        </w:rPr>
      </w:pPr>
      <w:r w:rsidRPr="007A6765">
        <w:rPr>
          <w:rFonts w:ascii="Courier New" w:hAnsi="Courier New" w:cs="Courier New"/>
          <w:sz w:val="20"/>
          <w:szCs w:val="20"/>
          <w:lang w:val="en-US"/>
        </w:rPr>
        <w:t xml:space="preserve">url="jdbc:odbc:DRIVER={Microsoft Access Driver (*.mdb)};DBQ=D:\source_project.mdb" </w:t>
      </w:r>
    </w:p>
    <w:p w:rsidR="00847EB6" w:rsidRPr="007A6765" w:rsidRDefault="00847EB6" w:rsidP="00847EB6">
      <w:pPr>
        <w:spacing w:after="0"/>
        <w:ind w:left="709" w:firstLine="709"/>
        <w:rPr>
          <w:rFonts w:ascii="Courier New" w:hAnsi="Courier New" w:cs="Courier New"/>
          <w:sz w:val="20"/>
          <w:szCs w:val="20"/>
          <w:lang w:val="en-US"/>
        </w:rPr>
      </w:pPr>
      <w:r w:rsidRPr="007A6765">
        <w:rPr>
          <w:rFonts w:ascii="Courier New" w:hAnsi="Courier New" w:cs="Courier New"/>
          <w:sz w:val="20"/>
          <w:szCs w:val="20"/>
          <w:lang w:val="en-US"/>
        </w:rPr>
        <w:t>id="odbc"/&gt;</w:t>
      </w:r>
    </w:p>
    <w:p w:rsidR="00847EB6"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t xml:space="preserve">&lt;connection </w:t>
      </w:r>
    </w:p>
    <w:p w:rsidR="00847EB6" w:rsidRDefault="00847EB6" w:rsidP="00847EB6">
      <w:pPr>
        <w:spacing w:after="0"/>
        <w:ind w:left="709" w:firstLine="709"/>
        <w:rPr>
          <w:rFonts w:ascii="Courier New" w:hAnsi="Courier New" w:cs="Courier New"/>
          <w:sz w:val="20"/>
          <w:szCs w:val="20"/>
          <w:lang w:val="en-US"/>
        </w:rPr>
      </w:pPr>
      <w:r w:rsidRPr="007A6765">
        <w:rPr>
          <w:rFonts w:ascii="Courier New" w:hAnsi="Courier New" w:cs="Courier New"/>
          <w:sz w:val="20"/>
          <w:szCs w:val="20"/>
          <w:lang w:val="en-US"/>
        </w:rPr>
        <w:t xml:space="preserve">driver = "org.postgresql.Driver" </w:t>
      </w:r>
    </w:p>
    <w:p w:rsidR="00847EB6" w:rsidRPr="007A6765" w:rsidRDefault="00847EB6" w:rsidP="00847EB6">
      <w:pPr>
        <w:spacing w:after="0"/>
        <w:ind w:left="709" w:firstLine="709"/>
        <w:rPr>
          <w:rFonts w:ascii="Courier New" w:hAnsi="Courier New" w:cs="Courier New"/>
          <w:sz w:val="20"/>
          <w:szCs w:val="20"/>
          <w:lang w:val="en-US"/>
        </w:rPr>
      </w:pPr>
      <w:r w:rsidRPr="007A6765">
        <w:rPr>
          <w:rFonts w:ascii="Courier New" w:hAnsi="Courier New" w:cs="Courier New"/>
          <w:sz w:val="20"/>
          <w:szCs w:val="20"/>
          <w:lang w:val="en-US"/>
        </w:rPr>
        <w:t>classpath = "lib\postgresql-9.0.802.jdbc4.jar"</w:t>
      </w:r>
    </w:p>
    <w:p w:rsidR="00847EB6" w:rsidRPr="005221AD" w:rsidRDefault="00847EB6" w:rsidP="00847EB6">
      <w:pPr>
        <w:spacing w:after="0"/>
        <w:rPr>
          <w:rFonts w:ascii="Courier New" w:hAnsi="Courier New" w:cs="Courier New"/>
          <w:sz w:val="20"/>
          <w:szCs w:val="20"/>
          <w:lang w:val="de-DE"/>
        </w:rPr>
      </w:pPr>
      <w:r w:rsidRPr="007A6765">
        <w:rPr>
          <w:rFonts w:ascii="Courier New" w:hAnsi="Courier New" w:cs="Courier New"/>
          <w:sz w:val="20"/>
          <w:szCs w:val="20"/>
          <w:lang w:val="en-US"/>
        </w:rPr>
        <w:tab/>
      </w:r>
      <w:r>
        <w:rPr>
          <w:rFonts w:ascii="Courier New" w:hAnsi="Courier New" w:cs="Courier New"/>
          <w:sz w:val="20"/>
          <w:szCs w:val="20"/>
          <w:lang w:val="en-US"/>
        </w:rPr>
        <w:tab/>
      </w:r>
      <w:r w:rsidRPr="005221AD">
        <w:rPr>
          <w:rFonts w:ascii="Courier New" w:hAnsi="Courier New" w:cs="Courier New"/>
          <w:sz w:val="20"/>
          <w:szCs w:val="20"/>
          <w:lang w:val="de-DE"/>
        </w:rPr>
        <w:t xml:space="preserve">url = "jdbc:postgresql://127.0.0.1:5432/DS_NIL" </w:t>
      </w:r>
    </w:p>
    <w:p w:rsidR="00847EB6" w:rsidRPr="005221AD" w:rsidRDefault="00847EB6" w:rsidP="00847EB6">
      <w:pPr>
        <w:spacing w:after="0"/>
        <w:ind w:left="709" w:firstLine="709"/>
        <w:rPr>
          <w:rFonts w:ascii="Courier New" w:hAnsi="Courier New" w:cs="Courier New"/>
          <w:sz w:val="20"/>
          <w:szCs w:val="20"/>
          <w:lang w:val="de-DE"/>
        </w:rPr>
      </w:pPr>
      <w:r w:rsidRPr="005221AD">
        <w:rPr>
          <w:rFonts w:ascii="Courier New" w:hAnsi="Courier New" w:cs="Courier New"/>
          <w:sz w:val="20"/>
          <w:szCs w:val="20"/>
          <w:lang w:val="de-DE"/>
        </w:rPr>
        <w:t xml:space="preserve">user = "postgres" </w:t>
      </w:r>
    </w:p>
    <w:p w:rsidR="00847EB6" w:rsidRPr="005221AD" w:rsidRDefault="00847EB6" w:rsidP="00847EB6">
      <w:pPr>
        <w:spacing w:after="0"/>
        <w:ind w:left="709" w:firstLine="709"/>
        <w:rPr>
          <w:rFonts w:ascii="Courier New" w:hAnsi="Courier New" w:cs="Courier New"/>
          <w:sz w:val="20"/>
          <w:szCs w:val="20"/>
          <w:lang w:val="de-DE"/>
        </w:rPr>
      </w:pPr>
      <w:r w:rsidRPr="005221AD">
        <w:rPr>
          <w:rFonts w:ascii="Courier New" w:hAnsi="Courier New" w:cs="Courier New"/>
          <w:sz w:val="20"/>
          <w:szCs w:val="20"/>
          <w:lang w:val="de-DE"/>
        </w:rPr>
        <w:t xml:space="preserve">password = "heslo" </w:t>
      </w:r>
    </w:p>
    <w:p w:rsidR="00847EB6" w:rsidRPr="007A6765" w:rsidRDefault="00847EB6" w:rsidP="00847EB6">
      <w:pPr>
        <w:spacing w:after="0"/>
        <w:ind w:left="709" w:firstLine="709"/>
        <w:rPr>
          <w:rFonts w:ascii="Courier New" w:hAnsi="Courier New" w:cs="Courier New"/>
          <w:sz w:val="20"/>
          <w:szCs w:val="20"/>
          <w:lang w:val="en-US"/>
        </w:rPr>
      </w:pPr>
      <w:r w:rsidRPr="007A6765">
        <w:rPr>
          <w:rFonts w:ascii="Courier New" w:hAnsi="Courier New" w:cs="Courier New"/>
          <w:sz w:val="20"/>
          <w:szCs w:val="20"/>
          <w:lang w:val="en-US"/>
        </w:rPr>
        <w:t>id = "pgsql" /&gt;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 xml:space="preserve">    </w:t>
      </w:r>
      <w:r>
        <w:rPr>
          <w:rFonts w:ascii="Courier New" w:hAnsi="Courier New" w:cs="Courier New"/>
          <w:sz w:val="20"/>
          <w:szCs w:val="20"/>
          <w:lang w:val="en-US"/>
        </w:rPr>
        <w:tab/>
      </w:r>
      <w:r w:rsidRPr="007A6765">
        <w:rPr>
          <w:rFonts w:ascii="Courier New" w:hAnsi="Courier New" w:cs="Courier New"/>
          <w:sz w:val="20"/>
          <w:szCs w:val="20"/>
          <w:lang w:val="en-US"/>
        </w:rPr>
        <w:t>&lt;script connection-id = "pgsql"&gt;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t>DROP TA</w:t>
      </w:r>
      <w:r>
        <w:rPr>
          <w:rFonts w:ascii="Courier New" w:hAnsi="Courier New" w:cs="Courier New"/>
          <w:sz w:val="20"/>
          <w:szCs w:val="20"/>
          <w:lang w:val="en-US"/>
        </w:rPr>
        <w:t>BLE IF EXISTS nfi_data.tree</w:t>
      </w:r>
      <w:r w:rsidRPr="007A6765">
        <w:rPr>
          <w:rFonts w:ascii="Courier New" w:hAnsi="Courier New" w:cs="Courier New"/>
          <w:sz w:val="20"/>
          <w:szCs w:val="20"/>
          <w:lang w:val="en-US"/>
        </w:rPr>
        <w: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Pr>
          <w:rFonts w:ascii="Courier New" w:hAnsi="Courier New" w:cs="Courier New"/>
          <w:sz w:val="20"/>
          <w:szCs w:val="20"/>
          <w:lang w:val="en-US"/>
        </w:rPr>
        <w:tab/>
        <w:t>CREATE TABLE nfi_data.tree</w:t>
      </w:r>
      <w:r w:rsidRPr="007A6765">
        <w:rPr>
          <w:rFonts w:ascii="Courier New" w:hAnsi="Courier New" w:cs="Courier New"/>
          <w:sz w:val="20"/>
          <w:szCs w:val="20"/>
          <w:lang w:val="en-US"/>
        </w:rPr>
        <w:t xml:space="preserve"> (</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r>
      <w:r w:rsidRPr="007A6765">
        <w:rPr>
          <w:rFonts w:ascii="Courier New" w:hAnsi="Courier New" w:cs="Courier New"/>
          <w:sz w:val="20"/>
          <w:szCs w:val="20"/>
          <w:lang w:val="en-US"/>
        </w:rPr>
        <w:tab/>
        <w:t xml:space="preserve">id_plot integer NOT NULL, </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r>
      <w:r w:rsidRPr="007A6765">
        <w:rPr>
          <w:rFonts w:ascii="Courier New" w:hAnsi="Courier New" w:cs="Courier New"/>
          <w:sz w:val="20"/>
          <w:szCs w:val="20"/>
          <w:lang w:val="en-US"/>
        </w:rPr>
        <w:tab/>
        <w:t>id_tree integer NOT NULL,</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r>
      <w:r w:rsidRPr="007A6765">
        <w:rPr>
          <w:rFonts w:ascii="Courier New" w:hAnsi="Courier New" w:cs="Courier New"/>
          <w:sz w:val="20"/>
          <w:szCs w:val="20"/>
          <w:lang w:val="en-US"/>
        </w:rPr>
        <w:tab/>
        <w:t xml:space="preserve">species integer NOT NULL, </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r>
      <w:r w:rsidRPr="007A6765">
        <w:rPr>
          <w:rFonts w:ascii="Courier New" w:hAnsi="Courier New" w:cs="Courier New"/>
          <w:sz w:val="20"/>
          <w:szCs w:val="20"/>
          <w:lang w:val="en-US"/>
        </w:rPr>
        <w:tab/>
        <w:t xml:space="preserve">dbh integer, </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r>
      <w:r w:rsidRPr="007A6765">
        <w:rPr>
          <w:rFonts w:ascii="Courier New" w:hAnsi="Courier New" w:cs="Courier New"/>
          <w:sz w:val="20"/>
          <w:szCs w:val="20"/>
          <w:lang w:val="en-US"/>
        </w:rPr>
        <w:tab/>
        <w:t xml:space="preserve">height double precision, </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r>
      <w:r w:rsidRPr="007A6765">
        <w:rPr>
          <w:rFonts w:ascii="Courier New" w:hAnsi="Courier New" w:cs="Courier New"/>
          <w:sz w:val="20"/>
          <w:szCs w:val="20"/>
          <w:lang w:val="en-US"/>
        </w:rPr>
        <w:tab/>
        <w:t>age integer );</w:t>
      </w:r>
    </w:p>
    <w:p w:rsidR="00847EB6" w:rsidRPr="007A6765" w:rsidRDefault="00847EB6" w:rsidP="00847EB6">
      <w:pPr>
        <w:spacing w:after="0"/>
        <w:rPr>
          <w:rFonts w:ascii="Courier New" w:hAnsi="Courier New" w:cs="Courier New"/>
          <w:sz w:val="20"/>
          <w:szCs w:val="20"/>
          <w:lang w:val="en-US"/>
        </w:rPr>
      </w:pPr>
      <w:r>
        <w:rPr>
          <w:rFonts w:ascii="Courier New" w:hAnsi="Courier New" w:cs="Courier New"/>
          <w:sz w:val="20"/>
          <w:szCs w:val="20"/>
          <w:lang w:val="en-US"/>
        </w:rPr>
        <w:tab/>
      </w:r>
      <w:r>
        <w:rPr>
          <w:rFonts w:ascii="Courier New" w:hAnsi="Courier New" w:cs="Courier New"/>
          <w:sz w:val="20"/>
          <w:szCs w:val="20"/>
          <w:lang w:val="en-US"/>
        </w:rPr>
        <w:tab/>
        <w:t>ALTER TABLE nfi_data.tree</w:t>
      </w:r>
    </w:p>
    <w:p w:rsidR="00847EB6" w:rsidRPr="007A6765" w:rsidRDefault="00847EB6" w:rsidP="00847EB6">
      <w:pPr>
        <w:spacing w:after="0"/>
        <w:rPr>
          <w:rFonts w:ascii="Courier New" w:hAnsi="Courier New" w:cs="Courier New"/>
          <w:sz w:val="20"/>
          <w:szCs w:val="20"/>
          <w:lang w:val="en-US"/>
        </w:rPr>
      </w:pPr>
      <w:r>
        <w:rPr>
          <w:rFonts w:ascii="Courier New" w:hAnsi="Courier New" w:cs="Courier New"/>
          <w:sz w:val="20"/>
          <w:szCs w:val="20"/>
          <w:lang w:val="en-US"/>
        </w:rPr>
        <w:tab/>
      </w:r>
      <w:r>
        <w:rPr>
          <w:rFonts w:ascii="Courier New" w:hAnsi="Courier New" w:cs="Courier New"/>
          <w:sz w:val="20"/>
          <w:szCs w:val="20"/>
          <w:lang w:val="en-US"/>
        </w:rPr>
        <w:tab/>
        <w:t>ADD CONSTRAINT pk_tree</w:t>
      </w:r>
      <w:r w:rsidRPr="007A6765">
        <w:rPr>
          <w:rFonts w:ascii="Courier New" w:hAnsi="Courier New" w:cs="Courier New"/>
          <w:sz w:val="20"/>
          <w:szCs w:val="20"/>
          <w:lang w:val="en-US"/>
        </w:rPr>
        <w:t xml:space="preserve"> PRIMARY KEY (id_plot, id_tree);</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t>&lt;/script&gt;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t>&lt;query connection-id = "odbc"&gt;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t>SELECT id_plot, id_tree, species, dbh, height, age</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t>FROM tree;</w:t>
      </w:r>
    </w:p>
    <w:p w:rsidR="00847EB6" w:rsidRPr="007A6765" w:rsidRDefault="00847EB6" w:rsidP="00847EB6">
      <w:pPr>
        <w:spacing w:after="0"/>
        <w:rPr>
          <w:rFonts w:ascii="Courier New" w:hAnsi="Courier New" w:cs="Courier New"/>
          <w:sz w:val="20"/>
          <w:szCs w:val="20"/>
          <w:lang w:val="en-US"/>
        </w:rPr>
      </w:pPr>
      <w:r>
        <w:rPr>
          <w:rFonts w:ascii="Courier New" w:hAnsi="Courier New" w:cs="Courier New"/>
          <w:sz w:val="20"/>
          <w:szCs w:val="20"/>
          <w:lang w:val="en-US"/>
        </w:rPr>
        <w:tab/>
      </w:r>
      <w:r>
        <w:rPr>
          <w:rFonts w:ascii="Courier New" w:hAnsi="Courier New" w:cs="Courier New"/>
          <w:sz w:val="20"/>
          <w:szCs w:val="20"/>
          <w:lang w:val="en-US"/>
        </w:rPr>
        <w:tab/>
        <w:t>&lt;sc</w:t>
      </w:r>
      <w:r w:rsidRPr="007A6765">
        <w:rPr>
          <w:rFonts w:ascii="Courier New" w:hAnsi="Courier New" w:cs="Courier New"/>
          <w:sz w:val="20"/>
          <w:szCs w:val="20"/>
          <w:lang w:val="en-US"/>
        </w:rPr>
        <w:t>ript connection-id = "pgsql"&gt;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Pr>
          <w:rFonts w:ascii="Courier New" w:hAnsi="Courier New" w:cs="Courier New"/>
          <w:sz w:val="20"/>
          <w:szCs w:val="20"/>
          <w:lang w:val="en-US"/>
        </w:rPr>
        <w:tab/>
      </w:r>
      <w:r>
        <w:rPr>
          <w:rFonts w:ascii="Courier New" w:hAnsi="Courier New" w:cs="Courier New"/>
          <w:sz w:val="20"/>
          <w:szCs w:val="20"/>
          <w:lang w:val="en-US"/>
        </w:rPr>
        <w:tab/>
        <w:t>INSERT INTO nfi_data.tree</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r>
      <w:r w:rsidRPr="007A6765">
        <w:rPr>
          <w:rFonts w:ascii="Courier New" w:hAnsi="Courier New" w:cs="Courier New"/>
          <w:sz w:val="20"/>
          <w:szCs w:val="20"/>
          <w:lang w:val="en-US"/>
        </w:rPr>
        <w:tab/>
      </w:r>
      <w:r w:rsidRPr="007A6765">
        <w:rPr>
          <w:rFonts w:ascii="Courier New" w:hAnsi="Courier New" w:cs="Courier New"/>
          <w:sz w:val="20"/>
          <w:szCs w:val="20"/>
          <w:lang w:val="en-US"/>
        </w:rPr>
        <w:tab/>
        <w:t>(id_plot, id_tree, species, dbh, height, age)</w:t>
      </w:r>
    </w:p>
    <w:p w:rsidR="00847EB6" w:rsidRPr="007A6765" w:rsidRDefault="00847EB6" w:rsidP="00847EB6">
      <w:pPr>
        <w:spacing w:after="0"/>
        <w:ind w:left="2127"/>
        <w:rPr>
          <w:rFonts w:ascii="Courier New" w:hAnsi="Courier New" w:cs="Courier New"/>
          <w:sz w:val="20"/>
          <w:szCs w:val="20"/>
          <w:lang w:val="en-US"/>
        </w:rPr>
      </w:pPr>
      <w:r w:rsidRPr="007A6765">
        <w:rPr>
          <w:rFonts w:ascii="Courier New" w:hAnsi="Courier New" w:cs="Courier New"/>
          <w:sz w:val="20"/>
          <w:szCs w:val="20"/>
          <w:lang w:val="en-US"/>
        </w:rPr>
        <w:t>VALUES (?id_plot, ?id_tree, ?species, ?dbh, ?height, ?age);</w:t>
      </w:r>
    </w:p>
    <w:p w:rsidR="00847EB6" w:rsidRPr="007A6765" w:rsidRDefault="00847EB6" w:rsidP="00847EB6">
      <w:pPr>
        <w:spacing w:after="0"/>
        <w:rPr>
          <w:rFonts w:ascii="Courier New" w:hAnsi="Courier New" w:cs="Courier New"/>
          <w:sz w:val="20"/>
          <w:szCs w:val="20"/>
          <w:lang w:val="en-US"/>
        </w:rPr>
      </w:pPr>
      <w:r>
        <w:rPr>
          <w:rFonts w:ascii="Courier New" w:hAnsi="Courier New" w:cs="Courier New"/>
          <w:sz w:val="20"/>
          <w:szCs w:val="20"/>
          <w:lang w:val="en-US"/>
        </w:rPr>
        <w:tab/>
      </w:r>
      <w:r>
        <w:rPr>
          <w:rFonts w:ascii="Courier New" w:hAnsi="Courier New" w:cs="Courier New"/>
          <w:sz w:val="20"/>
          <w:szCs w:val="20"/>
          <w:lang w:val="en-US"/>
        </w:rPr>
        <w:tab/>
        <w:t>&lt;/sc</w:t>
      </w:r>
      <w:r w:rsidRPr="007A6765">
        <w:rPr>
          <w:rFonts w:ascii="Courier New" w:hAnsi="Courier New" w:cs="Courier New"/>
          <w:sz w:val="20"/>
          <w:szCs w:val="20"/>
          <w:lang w:val="en-US"/>
        </w:rPr>
        <w:t>ript&gt;</w:t>
      </w:r>
    </w:p>
    <w:p w:rsidR="00847EB6" w:rsidRPr="007A6765" w:rsidRDefault="00847EB6" w:rsidP="00847EB6">
      <w:pPr>
        <w:spacing w:after="0"/>
        <w:rPr>
          <w:rFonts w:ascii="Courier New" w:hAnsi="Courier New" w:cs="Courier New"/>
          <w:sz w:val="20"/>
          <w:szCs w:val="20"/>
          <w:lang w:val="en-US"/>
        </w:rPr>
      </w:pPr>
      <w:r w:rsidRPr="007A6765">
        <w:rPr>
          <w:rFonts w:ascii="Courier New" w:hAnsi="Courier New" w:cs="Courier New"/>
          <w:sz w:val="20"/>
          <w:szCs w:val="20"/>
          <w:lang w:val="en-US"/>
        </w:rPr>
        <w:tab/>
        <w:t>&lt;/query&gt;</w:t>
      </w:r>
    </w:p>
    <w:p w:rsidR="00AD1D5B" w:rsidRPr="00AD1D5B" w:rsidRDefault="00847EB6" w:rsidP="00847EB6">
      <w:r w:rsidRPr="007A6765">
        <w:rPr>
          <w:rFonts w:ascii="Courier New" w:hAnsi="Courier New" w:cs="Courier New"/>
          <w:sz w:val="20"/>
          <w:szCs w:val="20"/>
          <w:lang w:val="en-US"/>
        </w:rPr>
        <w:t xml:space="preserve">&lt;/etl&gt;   </w:t>
      </w:r>
    </w:p>
    <w:p w:rsidR="00847EB6" w:rsidRDefault="00847EB6">
      <w:pPr>
        <w:spacing w:after="0" w:line="240" w:lineRule="auto"/>
        <w:jc w:val="left"/>
      </w:pPr>
      <w:r>
        <w:br w:type="page"/>
      </w:r>
    </w:p>
    <w:p w:rsidR="00847EB6" w:rsidRPr="00EA3D7D" w:rsidRDefault="00847EB6" w:rsidP="00847EB6">
      <w:pPr>
        <w:pStyle w:val="Nadpis2"/>
        <w:suppressAutoHyphens/>
      </w:pPr>
      <w:bookmarkStart w:id="92" w:name="_Toc386485472"/>
      <w:bookmarkStart w:id="93" w:name="_Toc387908666"/>
      <w:r w:rsidRPr="00EA3D7D">
        <w:lastRenderedPageBreak/>
        <w:t>SQL Workbench/J</w:t>
      </w:r>
      <w:bookmarkEnd w:id="92"/>
      <w:bookmarkEnd w:id="93"/>
    </w:p>
    <w:p w:rsidR="00847EB6" w:rsidRPr="00EA3D7D" w:rsidRDefault="00847EB6" w:rsidP="00847EB6">
      <w:pPr>
        <w:suppressAutoHyphens/>
      </w:pPr>
      <w:r w:rsidRPr="00EA3D7D">
        <w:t xml:space="preserve">SQL Workbench/J není ETL nástrojem v pravém slova smyslu. SQL Workbench/J je editor SQL dotazů. V rámci editovaných SQL dotazů však umožňuje spouštět své funkce pro import a export dat.  SQL Workbench/J je programem, který byl vytvořen v programovacím jazyce Java. SQL Workbench/J je multiplatformní program, který může pracovat v operačních systémech, na kterých pracuje JRE. </w:t>
      </w:r>
    </w:p>
    <w:p w:rsidR="00847EB6" w:rsidRPr="00EA3D7D" w:rsidRDefault="00847EB6" w:rsidP="00847EB6">
      <w:pPr>
        <w:pStyle w:val="Nadpis3"/>
        <w:suppressAutoHyphens/>
      </w:pPr>
      <w:bookmarkStart w:id="94" w:name="_Toc386485473"/>
      <w:bookmarkStart w:id="95" w:name="_Toc387908667"/>
      <w:r w:rsidRPr="00EA3D7D">
        <w:t>Správa JDBC ovladačů v aplikaci SQL Workbench/J</w:t>
      </w:r>
      <w:bookmarkEnd w:id="94"/>
      <w:bookmarkEnd w:id="95"/>
    </w:p>
    <w:p w:rsidR="00847EB6" w:rsidRDefault="00847EB6" w:rsidP="00847EB6">
      <w:pPr>
        <w:suppressAutoHyphens/>
      </w:pPr>
      <w:r w:rsidRPr="00EA3D7D">
        <w:t>SQL Workbench/J je aplikací, která je nezávislá na databá</w:t>
      </w:r>
      <w:r>
        <w:t>zovém systému. Pro </w:t>
      </w:r>
      <w:r w:rsidRPr="00EA3D7D">
        <w:t xml:space="preserve">připojení a práci s databází používá JDBC ovladače pro zvolené databázové systémy. Prvním krokem při práci s aplikací je nastavení JDBC ovladačů pro databázové systémy mezi kterými data budou přenášena. Nastavení ovladače je provedeno zobrazení dialogu </w:t>
      </w:r>
      <w:r w:rsidRPr="00EA3D7D">
        <w:rPr>
          <w:i/>
        </w:rPr>
        <w:t>Manage drivers</w:t>
      </w:r>
      <w:r>
        <w:rPr>
          <w:i/>
        </w:rPr>
        <w:t xml:space="preserve"> </w:t>
      </w:r>
      <w:r>
        <w:t>(Obr. 7)</w:t>
      </w:r>
      <w:r w:rsidRPr="00EA3D7D">
        <w:rPr>
          <w:i/>
        </w:rPr>
        <w:t xml:space="preserve"> </w:t>
      </w:r>
      <w:r w:rsidRPr="00EA3D7D">
        <w:t xml:space="preserve">v nabídce </w:t>
      </w:r>
      <w:r w:rsidRPr="00EA3D7D">
        <w:rPr>
          <w:i/>
        </w:rPr>
        <w:t>File</w:t>
      </w:r>
      <w:r w:rsidRPr="00EA3D7D">
        <w:t>.</w:t>
      </w:r>
    </w:p>
    <w:p w:rsidR="00847EB6" w:rsidRDefault="00847EB6" w:rsidP="00847EB6">
      <w:pPr>
        <w:keepNext/>
        <w:suppressAutoHyphens/>
      </w:pPr>
      <w:r w:rsidRPr="00EA3D7D">
        <w:rPr>
          <w:b/>
          <w:noProof/>
        </w:rPr>
        <w:drawing>
          <wp:inline distT="0" distB="0" distL="0" distR="0">
            <wp:extent cx="5580380" cy="4102735"/>
            <wp:effectExtent l="0" t="0" r="1270" b="0"/>
            <wp:docPr id="14"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5580380" cy="4102735"/>
                    </a:xfrm>
                    <a:prstGeom prst="rect">
                      <a:avLst/>
                    </a:prstGeom>
                    <a:noFill/>
                    <a:ln w="9525">
                      <a:noFill/>
                      <a:miter lim="800000"/>
                      <a:headEnd/>
                      <a:tailEnd/>
                    </a:ln>
                  </pic:spPr>
                </pic:pic>
              </a:graphicData>
            </a:graphic>
          </wp:inline>
        </w:drawing>
      </w:r>
    </w:p>
    <w:p w:rsidR="00847EB6" w:rsidRPr="00847EB6" w:rsidRDefault="00847EB6" w:rsidP="00847EB6">
      <w:pPr>
        <w:pStyle w:val="Titulek"/>
        <w:rPr>
          <w:i/>
        </w:rPr>
      </w:pPr>
      <w:bookmarkStart w:id="96" w:name="_Toc387908719"/>
      <w:r w:rsidRPr="00847EB6">
        <w:rPr>
          <w:i/>
        </w:rPr>
        <w:t xml:space="preserve">Obr. </w:t>
      </w:r>
      <w:r w:rsidR="00D954A6" w:rsidRPr="00847EB6">
        <w:rPr>
          <w:i/>
        </w:rPr>
        <w:fldChar w:fldCharType="begin"/>
      </w:r>
      <w:r w:rsidRPr="00847EB6">
        <w:rPr>
          <w:i/>
        </w:rPr>
        <w:instrText xml:space="preserve"> SEQ Obr. \* ARABIC </w:instrText>
      </w:r>
      <w:r w:rsidR="00D954A6" w:rsidRPr="00847EB6">
        <w:rPr>
          <w:i/>
        </w:rPr>
        <w:fldChar w:fldCharType="separate"/>
      </w:r>
      <w:r w:rsidR="003D7480">
        <w:rPr>
          <w:i/>
          <w:noProof/>
        </w:rPr>
        <w:t>7</w:t>
      </w:r>
      <w:r w:rsidR="00D954A6" w:rsidRPr="00847EB6">
        <w:rPr>
          <w:i/>
        </w:rPr>
        <w:fldChar w:fldCharType="end"/>
      </w:r>
      <w:r w:rsidRPr="00847EB6">
        <w:rPr>
          <w:i/>
        </w:rPr>
        <w:t>. SQL Workbench</w:t>
      </w:r>
      <w:r w:rsidR="00F120B7">
        <w:rPr>
          <w:i/>
        </w:rPr>
        <w:t>/J - d</w:t>
      </w:r>
      <w:r w:rsidRPr="00847EB6">
        <w:rPr>
          <w:i/>
        </w:rPr>
        <w:t>ialog Manage drivers</w:t>
      </w:r>
      <w:bookmarkEnd w:id="96"/>
    </w:p>
    <w:p w:rsidR="00847EB6" w:rsidRPr="00EA3D7D" w:rsidRDefault="00847EB6" w:rsidP="00847EB6">
      <w:pPr>
        <w:suppressAutoHyphens/>
      </w:pPr>
      <w:r w:rsidRPr="00EA3D7D">
        <w:t xml:space="preserve">Při nastavení JDBC ovladače se určí jméno třídy ovladače a cesta k souboru jar, knihovně ve které se nachází třída ovladače. </w:t>
      </w:r>
    </w:p>
    <w:p w:rsidR="00847EB6" w:rsidRPr="00EA3D7D" w:rsidRDefault="00847EB6" w:rsidP="00847EB6">
      <w:pPr>
        <w:suppressAutoHyphens/>
      </w:pPr>
      <w:r w:rsidRPr="00EA3D7D">
        <w:lastRenderedPageBreak/>
        <w:t>Aplikace SQL Workbench/J umožňuje také připojení k databázovým systémům prostřednictvím rozhraní ODBC za použití JDBC-ODBC mostu. V tomto případě je nejdříve nutné v operačním systému nastavit a pojmenovat datový zdroj ODBC a tento datový zdroj použít k nastavení JDBC-ODBC mostu v aplikaci SQL Workbench/J.</w:t>
      </w:r>
    </w:p>
    <w:p w:rsidR="00847EB6" w:rsidRPr="00EA3D7D" w:rsidRDefault="00847EB6" w:rsidP="00847EB6">
      <w:pPr>
        <w:pStyle w:val="Nadpis3"/>
        <w:suppressAutoHyphens/>
      </w:pPr>
      <w:bookmarkStart w:id="97" w:name="_Toc386485474"/>
      <w:bookmarkStart w:id="98" w:name="_Toc387908668"/>
      <w:r w:rsidRPr="00EA3D7D">
        <w:t>Definice připojovacích profilů aplikace SQL Workbench/J</w:t>
      </w:r>
      <w:bookmarkEnd w:id="97"/>
      <w:bookmarkEnd w:id="98"/>
    </w:p>
    <w:p w:rsidR="00847EB6" w:rsidRPr="00EA3D7D" w:rsidRDefault="00847EB6" w:rsidP="00847EB6">
      <w:pPr>
        <w:suppressAutoHyphens/>
      </w:pPr>
      <w:r w:rsidRPr="00EA3D7D">
        <w:t>Pro práci s databázemi aplikace využívá připojovacích profilů. Připojovací profil uchovává informace pro připojení k databázovému serveru a informace specifikující chování a práci aplikace SQL Workbench/J s tímto připojením. Přip</w:t>
      </w:r>
      <w:r>
        <w:t>ojovacích profilů je </w:t>
      </w:r>
      <w:r w:rsidRPr="00EA3D7D">
        <w:t xml:space="preserve">možné definovat více k různým databázovým systémům. Vytvořený </w:t>
      </w:r>
      <w:r>
        <w:t>připojovací profil je </w:t>
      </w:r>
      <w:r w:rsidRPr="00EA3D7D">
        <w:t xml:space="preserve">pojmenován a uložen pro opakované použití. </w:t>
      </w:r>
    </w:p>
    <w:p w:rsidR="00847EB6" w:rsidRDefault="00847EB6" w:rsidP="00847EB6">
      <w:pPr>
        <w:suppressAutoHyphens/>
      </w:pPr>
      <w:r w:rsidRPr="00EA3D7D">
        <w:t xml:space="preserve">Při spuštění aplikace je nejdříve zobrazen dialog </w:t>
      </w:r>
      <w:r w:rsidRPr="00EA3D7D">
        <w:rPr>
          <w:i/>
        </w:rPr>
        <w:t>Select Connection Profile</w:t>
      </w:r>
      <w:r>
        <w:rPr>
          <w:i/>
        </w:rPr>
        <w:t xml:space="preserve"> </w:t>
      </w:r>
      <w:r>
        <w:t>(Obr. 8)</w:t>
      </w:r>
      <w:r w:rsidRPr="00EA3D7D">
        <w:rPr>
          <w:i/>
        </w:rPr>
        <w:t xml:space="preserve"> </w:t>
      </w:r>
      <w:r w:rsidR="00710839">
        <w:t>se </w:t>
      </w:r>
      <w:r w:rsidRPr="00EA3D7D">
        <w:t xml:space="preserve">seznamem definovaných připojovacích profilů pro výběr aktivního připojení k databázi. Dialog umožňuje také definovat nové připojovací profily. Pro každý připojovací profil je nutné zvolit JDBC ovladač, určit databázový server IP adresou a TCP portem, a určit databázi a uživatele. </w:t>
      </w:r>
    </w:p>
    <w:p w:rsidR="00847EB6" w:rsidRDefault="00847EB6" w:rsidP="00F421F7">
      <w:pPr>
        <w:keepNext/>
        <w:suppressAutoHyphens/>
        <w:jc w:val="center"/>
      </w:pPr>
      <w:r w:rsidRPr="00EA3D7D">
        <w:rPr>
          <w:noProof/>
        </w:rPr>
        <w:drawing>
          <wp:inline distT="0" distB="0" distL="0" distR="0">
            <wp:extent cx="5200153" cy="3825556"/>
            <wp:effectExtent l="19050" t="0" r="497" b="0"/>
            <wp:docPr id="15"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199998" cy="3825442"/>
                    </a:xfrm>
                    <a:prstGeom prst="rect">
                      <a:avLst/>
                    </a:prstGeom>
                    <a:noFill/>
                    <a:ln w="9525">
                      <a:noFill/>
                      <a:miter lim="800000"/>
                      <a:headEnd/>
                      <a:tailEnd/>
                    </a:ln>
                  </pic:spPr>
                </pic:pic>
              </a:graphicData>
            </a:graphic>
          </wp:inline>
        </w:drawing>
      </w:r>
    </w:p>
    <w:p w:rsidR="00847EB6" w:rsidRPr="00847EB6" w:rsidRDefault="00847EB6" w:rsidP="00847EB6">
      <w:pPr>
        <w:pStyle w:val="Titulek"/>
        <w:rPr>
          <w:i/>
        </w:rPr>
      </w:pPr>
      <w:bookmarkStart w:id="99" w:name="_Toc387908720"/>
      <w:r w:rsidRPr="00847EB6">
        <w:rPr>
          <w:i/>
        </w:rPr>
        <w:t xml:space="preserve">Obr. </w:t>
      </w:r>
      <w:r w:rsidR="00D954A6" w:rsidRPr="00847EB6">
        <w:rPr>
          <w:i/>
        </w:rPr>
        <w:fldChar w:fldCharType="begin"/>
      </w:r>
      <w:r w:rsidRPr="00847EB6">
        <w:rPr>
          <w:i/>
        </w:rPr>
        <w:instrText xml:space="preserve"> SEQ Obr. \* ARABIC </w:instrText>
      </w:r>
      <w:r w:rsidR="00D954A6" w:rsidRPr="00847EB6">
        <w:rPr>
          <w:i/>
        </w:rPr>
        <w:fldChar w:fldCharType="separate"/>
      </w:r>
      <w:r w:rsidR="003D7480">
        <w:rPr>
          <w:i/>
          <w:noProof/>
        </w:rPr>
        <w:t>8</w:t>
      </w:r>
      <w:r w:rsidR="00D954A6" w:rsidRPr="00847EB6">
        <w:rPr>
          <w:i/>
        </w:rPr>
        <w:fldChar w:fldCharType="end"/>
      </w:r>
      <w:r w:rsidR="00A747AB">
        <w:rPr>
          <w:i/>
        </w:rPr>
        <w:t>.</w:t>
      </w:r>
      <w:r w:rsidRPr="00847EB6">
        <w:rPr>
          <w:i/>
        </w:rPr>
        <w:t xml:space="preserve"> </w:t>
      </w:r>
      <w:r w:rsidR="00F120B7">
        <w:rPr>
          <w:i/>
        </w:rPr>
        <w:t>SQL Workbench/J - d</w:t>
      </w:r>
      <w:r w:rsidRPr="00847EB6">
        <w:rPr>
          <w:i/>
        </w:rPr>
        <w:t>ialog Select Connection Profile</w:t>
      </w:r>
      <w:bookmarkEnd w:id="99"/>
      <w:r w:rsidRPr="00847EB6">
        <w:rPr>
          <w:i/>
        </w:rPr>
        <w:t xml:space="preserve"> </w:t>
      </w:r>
    </w:p>
    <w:p w:rsidR="00847EB6" w:rsidRPr="00EA3D7D" w:rsidRDefault="00847EB6" w:rsidP="00847EB6">
      <w:pPr>
        <w:pStyle w:val="Nadpis3"/>
        <w:suppressAutoHyphens/>
      </w:pPr>
      <w:bookmarkStart w:id="100" w:name="_Toc386485475"/>
      <w:bookmarkStart w:id="101" w:name="_Toc387908669"/>
      <w:r w:rsidRPr="00EA3D7D">
        <w:lastRenderedPageBreak/>
        <w:t>Import dat aplikací SQL Workbench/J</w:t>
      </w:r>
      <w:bookmarkEnd w:id="100"/>
      <w:bookmarkEnd w:id="101"/>
    </w:p>
    <w:p w:rsidR="00847EB6" w:rsidRDefault="00847EB6" w:rsidP="00847EB6">
      <w:pPr>
        <w:suppressAutoHyphens/>
      </w:pPr>
      <w:r w:rsidRPr="00EA3D7D">
        <w:t xml:space="preserve">Pro import dat v aplikaci SQL Workbench/J je určen příkaz </w:t>
      </w:r>
      <w:r w:rsidRPr="00BD60BE">
        <w:rPr>
          <w:i/>
        </w:rPr>
        <w:t>WbImport</w:t>
      </w:r>
      <w:r w:rsidRPr="00EA3D7D">
        <w:t xml:space="preserve">. Příkaz umožňuje importovat data do zvolené tabulky databáze, která je určena aktivním připojovacím profilem. Pomocí příkazu je možné importovat data z textových souborů, ve kterých jsou sloupce určeny pevnou délkou nebo s definovaným znakem oddělovače.  Příkazem je možné importovat data listů souboru tabulkového procesoru Microsoft Excel a data souborů tabulkového procesoru Calc aplikace OpenOffice. Příkaz umožňuje také načítat data ze souboru formátu xml, který vznikl exportováním dat v příkazu </w:t>
      </w:r>
      <w:r w:rsidRPr="00E22EB4">
        <w:rPr>
          <w:i/>
        </w:rPr>
        <w:t>WbExport</w:t>
      </w:r>
      <w:r w:rsidRPr="00EA3D7D">
        <w:t>.</w:t>
      </w:r>
      <w:r>
        <w:t xml:space="preserve"> </w:t>
      </w:r>
    </w:p>
    <w:p w:rsidR="00847EB6" w:rsidRPr="00211C7C" w:rsidRDefault="00847EB6" w:rsidP="00847EB6">
      <w:pPr>
        <w:suppressAutoHyphens/>
      </w:pPr>
      <w:r w:rsidRPr="00EA3D7D">
        <w:t xml:space="preserve">Chování příkazu </w:t>
      </w:r>
      <w:r w:rsidRPr="00F87393">
        <w:rPr>
          <w:i/>
        </w:rPr>
        <w:t>WbImport</w:t>
      </w:r>
      <w:r w:rsidRPr="00EA3D7D">
        <w:t xml:space="preserve"> je možné upravovat nastavováním mnoha parametrů příkazu. Příkaz umožňuje data importovat v módu insert nebo v módu update. V módu insert jsou pro načtené datové řádky zdrojového soubor</w:t>
      </w:r>
      <w:r>
        <w:t>u generovány insert příkazy pro </w:t>
      </w:r>
      <w:r w:rsidRPr="00EA3D7D">
        <w:t>cílovou datovou tabulku. Insert mód tak umožňuje vkládání nových řádků z textového souboru do databázové tabulky. V módu update aplikace SQL Workbench/J</w:t>
      </w:r>
      <w:r>
        <w:t xml:space="preserve"> generuje pro </w:t>
      </w:r>
      <w:r w:rsidRPr="00EA3D7D">
        <w:t>načítané řádky zdrojového souboru update příkazy pro cílovou databázovou tabulku. V update módu je tak možné již existující datové záznamy v databázové tabulce aktualizovat podle obsahu importovaného souboru. Aby bylo možné jednoznačně identifikovat datové záznamy v cílové tabulce, update mód vyžaduje určení jmen datových sloupců, které tvoří primární klíč nebo sloupců, které obsahují pr</w:t>
      </w:r>
      <w:r w:rsidR="00710839">
        <w:t>o každý záznam unikátní hodnotu</w:t>
      </w:r>
      <w:r w:rsidRPr="00EA3D7D">
        <w:t xml:space="preserve"> a umožňují tak záznam pro update jednoznačně identifikovat. Tyto zvolené sloupce musí rovněž obsahovat zdrojový datový soubor. V případě, že zdrojový soubor obsahuje nové záznamy zároveň se záznamy, které se již v tabulce vyskytují je možné záznamy importovat v kombinovaném módu, který z</w:t>
      </w:r>
      <w:r>
        <w:t>ajistí vložení nových záznamů a </w:t>
      </w:r>
      <w:r w:rsidRPr="00EA3D7D">
        <w:t>aktualizaci existujících.</w:t>
      </w:r>
      <w:r>
        <w:t xml:space="preserve"> </w:t>
      </w:r>
      <w:r w:rsidRPr="00211C7C">
        <w:t>[12]</w:t>
      </w:r>
    </w:p>
    <w:p w:rsidR="00847EB6" w:rsidRPr="00211C7C" w:rsidRDefault="00847EB6" w:rsidP="00847EB6">
      <w:pPr>
        <w:suppressAutoHyphens/>
      </w:pPr>
      <w:r w:rsidRPr="00EA3D7D">
        <w:t xml:space="preserve">Příkazem </w:t>
      </w:r>
      <w:r w:rsidRPr="00710839">
        <w:rPr>
          <w:i/>
        </w:rPr>
        <w:t>WbImport</w:t>
      </w:r>
      <w:r w:rsidRPr="00EA3D7D">
        <w:t xml:space="preserve"> jsou načítána data jednoho datového souboru nebo více datových souborů, které jsou uloženy ve zdrojovém adresáři. Při načítání více souborů příkaz vyžaduje, aby jména souborů se shodovala se jmény cílových tabulek.</w:t>
      </w:r>
      <w:r w:rsidRPr="00211C7C">
        <w:t xml:space="preserve"> [12]</w:t>
      </w:r>
    </w:p>
    <w:p w:rsidR="00847EB6" w:rsidRPr="00211C7C" w:rsidRDefault="00847EB6" w:rsidP="00847EB6">
      <w:pPr>
        <w:suppressAutoHyphens/>
      </w:pPr>
      <w:r w:rsidRPr="00EA3D7D">
        <w:t xml:space="preserve">Pomocí nastavení parametrů příkazu </w:t>
      </w:r>
      <w:r w:rsidRPr="00F87393">
        <w:rPr>
          <w:i/>
        </w:rPr>
        <w:t>WbImport</w:t>
      </w:r>
      <w:r w:rsidRPr="00EA3D7D">
        <w:t xml:space="preserve"> je možné importovaná data filtrovat, volit pouze některé sloupce pro import, nastavovat defaultní hodnoty v datových sloupcích, provádět jednoduché transformace, nahrazovat prázdné řetězce NULL hodnotou, ořezávat prázdné znaky na koncích textových řetězců, zkracovat textové řetězce na definovanou délku, nahrazovat logické hodnoty textem nebo číslem, nahrazovat části textových řetězců.</w:t>
      </w:r>
      <w:r w:rsidRPr="00211C7C">
        <w:t xml:space="preserve"> [12]</w:t>
      </w:r>
    </w:p>
    <w:p w:rsidR="00324EB0" w:rsidRDefault="00847EB6" w:rsidP="00847EB6">
      <w:pPr>
        <w:suppressAutoHyphens/>
      </w:pPr>
      <w:r w:rsidRPr="00EA3D7D">
        <w:lastRenderedPageBreak/>
        <w:t>Pokud cílová tabulka obsahuje definovaná check omezení, která importovaná data kontrolují, pak je možné v parametru -</w:t>
      </w:r>
      <w:r w:rsidRPr="00EA3D7D">
        <w:rPr>
          <w:i/>
        </w:rPr>
        <w:t>badFile</w:t>
      </w:r>
      <w:r w:rsidRPr="00EA3D7D">
        <w:t xml:space="preserve"> určit vytvoření souboru pro uložení chybných záznamů, které porušují dané omezení a příkazu </w:t>
      </w:r>
      <w:r w:rsidRPr="00F87393">
        <w:rPr>
          <w:i/>
        </w:rPr>
        <w:t>WbImport</w:t>
      </w:r>
      <w:r w:rsidRPr="00EA3D7D">
        <w:t xml:space="preserve"> se nepodařilo tento záznam do databázové tabulky importovat.</w:t>
      </w:r>
      <w:r w:rsidRPr="00211C7C">
        <w:t xml:space="preserve"> </w:t>
      </w:r>
    </w:p>
    <w:p w:rsidR="005733DA" w:rsidRDefault="00847EB6" w:rsidP="00847EB6">
      <w:pPr>
        <w:suppressAutoHyphens/>
      </w:pPr>
      <w:r w:rsidRPr="00EA3D7D">
        <w:t>V následujícím příkladu jsou importována měřená data stromů z textového souboru určeného v parametru -</w:t>
      </w:r>
      <w:r w:rsidRPr="00EA3D7D">
        <w:rPr>
          <w:i/>
        </w:rPr>
        <w:t>file</w:t>
      </w:r>
      <w:r w:rsidRPr="00EA3D7D">
        <w:t xml:space="preserve">. Textový soubor obsahuje v prvním řádku popisky sloupců a tento řádek bude při importu dat přeskočen (parametr </w:t>
      </w:r>
      <w:r w:rsidRPr="00EA3D7D">
        <w:rPr>
          <w:i/>
        </w:rPr>
        <w:t>header</w:t>
      </w:r>
      <w:r w:rsidRPr="00EA3D7D">
        <w:t xml:space="preserve"> = true). Data v textovém souboru jsou oddělena znakem středníku (parametr </w:t>
      </w:r>
      <w:r w:rsidRPr="00EA3D7D">
        <w:rPr>
          <w:i/>
        </w:rPr>
        <w:t>delimiter</w:t>
      </w:r>
      <w:r w:rsidRPr="00EA3D7D">
        <w:t>). Parametr -</w:t>
      </w:r>
      <w:r w:rsidRPr="00EA3D7D">
        <w:rPr>
          <w:i/>
        </w:rPr>
        <w:t>importColumns</w:t>
      </w:r>
      <w:r w:rsidRPr="00EA3D7D">
        <w:t xml:space="preserve"> určuje jména sloupců, které budou z textového souboru importovány. Záznamy budou uloženy do tabulky </w:t>
      </w:r>
      <w:r w:rsidRPr="00EA3D7D">
        <w:rPr>
          <w:i/>
        </w:rPr>
        <w:t>tree</w:t>
      </w:r>
      <w:r w:rsidRPr="00EA3D7D">
        <w:t xml:space="preserve"> ve schématu </w:t>
      </w:r>
      <w:r w:rsidRPr="00EA3D7D">
        <w:rPr>
          <w:i/>
        </w:rPr>
        <w:t>nfi_data</w:t>
      </w:r>
      <w:r w:rsidRPr="00EA3D7D">
        <w:t>. V případě, že záznam je nový, b</w:t>
      </w:r>
      <w:r w:rsidR="00324EB0">
        <w:t>ude do tabulky vložen. V</w:t>
      </w:r>
      <w:r w:rsidRPr="00EA3D7D">
        <w:t xml:space="preserve"> opačném případě se provede aktualizace existujícího záznamu (parametr </w:t>
      </w:r>
      <w:r w:rsidRPr="00EA3D7D">
        <w:rPr>
          <w:i/>
        </w:rPr>
        <w:t>mode</w:t>
      </w:r>
      <w:r w:rsidRPr="00EA3D7D">
        <w:t xml:space="preserve">). Záznamy budou jednoznačně určeny identifikačním číslem plochy </w:t>
      </w:r>
      <w:r w:rsidRPr="00EA3D7D">
        <w:rPr>
          <w:i/>
        </w:rPr>
        <w:t>(id_plot</w:t>
      </w:r>
      <w:r w:rsidRPr="00EA3D7D">
        <w:t>) a  identifikačním číslem stromu (</w:t>
      </w:r>
      <w:r w:rsidRPr="00EA3D7D">
        <w:rPr>
          <w:i/>
        </w:rPr>
        <w:t>id_tree</w:t>
      </w:r>
      <w:r w:rsidRPr="00EA3D7D">
        <w:t xml:space="preserve">), což je definováno v parametru </w:t>
      </w:r>
      <w:r w:rsidRPr="00EA3D7D">
        <w:rPr>
          <w:i/>
        </w:rPr>
        <w:t>keyColumns</w:t>
      </w:r>
      <w:r w:rsidRPr="00EA3D7D">
        <w:t xml:space="preserve">. </w:t>
      </w:r>
    </w:p>
    <w:p w:rsidR="00E60762" w:rsidRPr="000D5BE1" w:rsidRDefault="00E60762" w:rsidP="00E60762">
      <w:pPr>
        <w:spacing w:after="0"/>
        <w:rPr>
          <w:rFonts w:ascii="Courier New" w:hAnsi="Courier New" w:cs="Courier New"/>
          <w:sz w:val="20"/>
          <w:szCs w:val="20"/>
          <w:lang w:val="en-US"/>
        </w:rPr>
      </w:pPr>
      <w:r w:rsidRPr="000D5BE1">
        <w:rPr>
          <w:rFonts w:ascii="Courier New" w:hAnsi="Courier New" w:cs="Courier New"/>
          <w:sz w:val="20"/>
          <w:szCs w:val="20"/>
          <w:lang w:val="en-US"/>
        </w:rPr>
        <w:t>WbImport</w:t>
      </w:r>
    </w:p>
    <w:p w:rsidR="00E60762" w:rsidRPr="000D5BE1" w:rsidRDefault="00E60762" w:rsidP="00E60762">
      <w:pPr>
        <w:spacing w:after="0"/>
        <w:ind w:firstLine="709"/>
        <w:rPr>
          <w:rFonts w:ascii="Courier New" w:hAnsi="Courier New" w:cs="Courier New"/>
          <w:sz w:val="20"/>
          <w:szCs w:val="20"/>
          <w:lang w:val="en-US"/>
        </w:rPr>
      </w:pPr>
      <w:r w:rsidRPr="000D5BE1">
        <w:rPr>
          <w:rFonts w:ascii="Courier New" w:hAnsi="Courier New" w:cs="Courier New"/>
          <w:sz w:val="20"/>
          <w:szCs w:val="20"/>
          <w:lang w:val="en-US"/>
        </w:rPr>
        <w:t>-type = text</w:t>
      </w:r>
    </w:p>
    <w:p w:rsidR="00E60762" w:rsidRPr="000D5BE1" w:rsidRDefault="00E60762" w:rsidP="00E60762">
      <w:pPr>
        <w:spacing w:after="0"/>
        <w:ind w:firstLine="709"/>
        <w:rPr>
          <w:rFonts w:ascii="Courier New" w:hAnsi="Courier New" w:cs="Courier New"/>
          <w:sz w:val="20"/>
          <w:szCs w:val="20"/>
          <w:lang w:val="en-US"/>
        </w:rPr>
      </w:pPr>
      <w:r w:rsidRPr="000D5BE1">
        <w:rPr>
          <w:rFonts w:ascii="Courier New" w:hAnsi="Courier New" w:cs="Courier New"/>
          <w:sz w:val="20"/>
          <w:szCs w:val="20"/>
          <w:lang w:val="en-US"/>
        </w:rPr>
        <w:t>-mode = 'INSERT,UPDATE'</w:t>
      </w:r>
    </w:p>
    <w:p w:rsidR="00E60762" w:rsidRPr="000D5BE1" w:rsidRDefault="00E60762" w:rsidP="00E60762">
      <w:pPr>
        <w:spacing w:after="0"/>
        <w:ind w:firstLine="709"/>
        <w:rPr>
          <w:rFonts w:ascii="Courier New" w:hAnsi="Courier New" w:cs="Courier New"/>
          <w:sz w:val="20"/>
          <w:szCs w:val="20"/>
          <w:lang w:val="en-US"/>
        </w:rPr>
      </w:pPr>
      <w:r w:rsidRPr="000D5BE1">
        <w:rPr>
          <w:rFonts w:ascii="Courier New" w:hAnsi="Courier New" w:cs="Courier New"/>
          <w:sz w:val="20"/>
          <w:szCs w:val="20"/>
          <w:lang w:val="en-US"/>
        </w:rPr>
        <w:t>-file = D:/dp/tree_data.csv</w:t>
      </w:r>
    </w:p>
    <w:p w:rsidR="00E60762" w:rsidRPr="000D5BE1" w:rsidRDefault="00E60762" w:rsidP="00E60762">
      <w:pPr>
        <w:spacing w:after="0"/>
        <w:ind w:firstLine="709"/>
        <w:rPr>
          <w:rFonts w:ascii="Courier New" w:hAnsi="Courier New" w:cs="Courier New"/>
          <w:sz w:val="20"/>
          <w:szCs w:val="20"/>
          <w:lang w:val="en-US"/>
        </w:rPr>
      </w:pPr>
      <w:r w:rsidRPr="000D5BE1">
        <w:rPr>
          <w:rFonts w:ascii="Courier New" w:hAnsi="Courier New" w:cs="Courier New"/>
          <w:sz w:val="20"/>
          <w:szCs w:val="20"/>
          <w:lang w:val="en-US"/>
        </w:rPr>
        <w:t>-header = true</w:t>
      </w:r>
    </w:p>
    <w:p w:rsidR="00E60762" w:rsidRPr="000D5BE1" w:rsidRDefault="00E60762" w:rsidP="00E60762">
      <w:pPr>
        <w:spacing w:after="0"/>
        <w:ind w:firstLine="709"/>
        <w:rPr>
          <w:rFonts w:ascii="Courier New" w:hAnsi="Courier New" w:cs="Courier New"/>
          <w:sz w:val="20"/>
          <w:szCs w:val="20"/>
          <w:lang w:val="en-US"/>
        </w:rPr>
      </w:pPr>
      <w:r w:rsidRPr="000D5BE1">
        <w:rPr>
          <w:rFonts w:ascii="Courier New" w:hAnsi="Courier New" w:cs="Courier New"/>
          <w:sz w:val="20"/>
          <w:szCs w:val="20"/>
          <w:lang w:val="en-US"/>
        </w:rPr>
        <w:t>-delimiter = ';'</w:t>
      </w:r>
    </w:p>
    <w:p w:rsidR="00E60762" w:rsidRPr="000D5BE1" w:rsidRDefault="00E60762" w:rsidP="00E60762">
      <w:pPr>
        <w:spacing w:after="0"/>
        <w:ind w:firstLine="709"/>
        <w:rPr>
          <w:rFonts w:ascii="Courier New" w:hAnsi="Courier New" w:cs="Courier New"/>
          <w:sz w:val="20"/>
          <w:szCs w:val="20"/>
          <w:lang w:val="en-US"/>
        </w:rPr>
      </w:pPr>
      <w:r w:rsidRPr="000D5BE1">
        <w:rPr>
          <w:rFonts w:ascii="Courier New" w:hAnsi="Courier New" w:cs="Courier New"/>
          <w:sz w:val="20"/>
          <w:szCs w:val="20"/>
          <w:lang w:val="en-US"/>
        </w:rPr>
        <w:t>-schema = nfi_data</w:t>
      </w:r>
    </w:p>
    <w:p w:rsidR="00E60762" w:rsidRPr="000D5BE1" w:rsidRDefault="00E60762" w:rsidP="00E60762">
      <w:pPr>
        <w:spacing w:after="0"/>
        <w:ind w:firstLine="709"/>
        <w:rPr>
          <w:rFonts w:ascii="Courier New" w:hAnsi="Courier New" w:cs="Courier New"/>
          <w:sz w:val="20"/>
          <w:szCs w:val="20"/>
          <w:lang w:val="en-US"/>
        </w:rPr>
      </w:pPr>
      <w:r w:rsidRPr="000D5BE1">
        <w:rPr>
          <w:rFonts w:ascii="Courier New" w:hAnsi="Courier New" w:cs="Courier New"/>
          <w:sz w:val="20"/>
          <w:szCs w:val="20"/>
          <w:lang w:val="en-US"/>
        </w:rPr>
        <w:t>-table = tree</w:t>
      </w:r>
    </w:p>
    <w:p w:rsidR="00E60762" w:rsidRPr="000D5BE1" w:rsidRDefault="00E60762" w:rsidP="00E60762">
      <w:pPr>
        <w:spacing w:after="0"/>
        <w:ind w:firstLine="709"/>
        <w:rPr>
          <w:rFonts w:ascii="Courier New" w:hAnsi="Courier New" w:cs="Courier New"/>
          <w:sz w:val="20"/>
          <w:szCs w:val="20"/>
          <w:lang w:val="en-US"/>
        </w:rPr>
      </w:pPr>
      <w:r w:rsidRPr="000D5BE1">
        <w:rPr>
          <w:rFonts w:ascii="Courier New" w:hAnsi="Courier New" w:cs="Courier New"/>
          <w:sz w:val="20"/>
          <w:szCs w:val="20"/>
          <w:lang w:val="en-US"/>
        </w:rPr>
        <w:t>-keyColumns = id_plot, id_tree</w:t>
      </w:r>
    </w:p>
    <w:p w:rsidR="00E60762" w:rsidRPr="00E60762" w:rsidRDefault="00E60762" w:rsidP="00E60762">
      <w:pPr>
        <w:spacing w:after="0"/>
        <w:ind w:left="709"/>
        <w:rPr>
          <w:rFonts w:ascii="Courier New" w:hAnsi="Courier New" w:cs="Courier New"/>
          <w:sz w:val="20"/>
          <w:szCs w:val="20"/>
          <w:lang w:val="en-US"/>
        </w:rPr>
      </w:pPr>
      <w:r w:rsidRPr="000D5BE1">
        <w:rPr>
          <w:rFonts w:ascii="Courier New" w:hAnsi="Courier New" w:cs="Courier New"/>
          <w:sz w:val="20"/>
          <w:szCs w:val="20"/>
          <w:lang w:val="en-US"/>
        </w:rPr>
        <w:t>-importColumns = id_plot, id_tree, species, dbh, height, age</w:t>
      </w:r>
    </w:p>
    <w:p w:rsidR="00E60762" w:rsidRPr="00EA3D7D" w:rsidRDefault="00E60762" w:rsidP="00E60762">
      <w:pPr>
        <w:pStyle w:val="Nadpis3"/>
        <w:suppressAutoHyphens/>
      </w:pPr>
      <w:bookmarkStart w:id="102" w:name="_Toc386485476"/>
      <w:bookmarkStart w:id="103" w:name="_Toc387908670"/>
      <w:r w:rsidRPr="00EA3D7D">
        <w:t>Příklad exportu dat aplikací SQL Workbench/J</w:t>
      </w:r>
      <w:bookmarkEnd w:id="102"/>
      <w:bookmarkEnd w:id="103"/>
    </w:p>
    <w:p w:rsidR="00E60762" w:rsidRPr="000B0222" w:rsidRDefault="00E60762" w:rsidP="00E60762">
      <w:pPr>
        <w:suppressAutoHyphens/>
      </w:pPr>
      <w:r w:rsidRPr="00EA3D7D">
        <w:t>Pro export dat je v aplikaci SQL Workbench/J urč</w:t>
      </w:r>
      <w:r>
        <w:t xml:space="preserve">en příkaz </w:t>
      </w:r>
      <w:r w:rsidRPr="00F87393">
        <w:rPr>
          <w:i/>
        </w:rPr>
        <w:t>WbExport</w:t>
      </w:r>
      <w:r>
        <w:t>. Příkazem je </w:t>
      </w:r>
      <w:r w:rsidRPr="00EA3D7D">
        <w:t xml:space="preserve">možné exportovat data z tabulek databázového systému určeného aktivním připojovacím profilem do mnoha různých formátů. Příkaz podporuje export do textových souborů s definovanými oddělovači datových sloupců. Exportovat data je možné do souborů xml nebo také, při doplnění softwarových knihoven, do formátu aplikace Microsoft Excel.  Textový soubor může být doplněn o první řádek s hlavičkou se jmény datových sloupců. Ve vytvořených textových souborech data nemusí být zapsána pouze ve formě řádků s definovanými konci a oddělovači hodnot. Příkaz </w:t>
      </w:r>
      <w:r w:rsidRPr="00F87393">
        <w:rPr>
          <w:i/>
        </w:rPr>
        <w:t>WbExport</w:t>
      </w:r>
      <w:r w:rsidRPr="00EA3D7D">
        <w:t xml:space="preserve"> umožní vytvořit pro jednotlivé exportované záznamy tabulek SQL příkazy INSERT, UPDATE a DELETE. </w:t>
      </w:r>
      <w:r w:rsidRPr="00EA3D7D">
        <w:lastRenderedPageBreak/>
        <w:t xml:space="preserve">Tyto </w:t>
      </w:r>
      <w:r w:rsidR="007A74A3">
        <w:t xml:space="preserve">je možné zapsat </w:t>
      </w:r>
      <w:r w:rsidRPr="00EA3D7D">
        <w:t xml:space="preserve">do výsledného textového souboru a import dat později provést spuštěním tohoto souboru. Protože provedení velkého množství INSERT příkazů má vliv na výkon databázového systému, mají databázové systémy nástroje pro import dávky dat, provedení BULK INSERT. V případě databázového systému PostgreSQL se jedná o nástroj COPY. Existuje proto tedy možnost data exportovat ve formátu vhodném pro import daným nástrojem zvoleného cílového databázového systému. Výsledný soubor může být také komprimován do zip archivu. Výběr dat pro export je určen jménem schématu a tabulky, jejíž data mají být exportována. Výběr dat je možné omezit zadáním výběrové podmínky v parametru </w:t>
      </w:r>
      <w:r w:rsidRPr="00EA3D7D">
        <w:rPr>
          <w:i/>
        </w:rPr>
        <w:t>tableWhere</w:t>
      </w:r>
      <w:r w:rsidRPr="00EA3D7D">
        <w:t xml:space="preserve">. V případě, že není nutné exportovat data celé tabulky, pak zadáním výběrového dotazu SELECT, který následuje za příkazem </w:t>
      </w:r>
      <w:r w:rsidRPr="00F87393">
        <w:rPr>
          <w:i/>
        </w:rPr>
        <w:t>WbExport</w:t>
      </w:r>
      <w:r w:rsidRPr="00EA3D7D">
        <w:t xml:space="preserve"> můžeme do souboru exportovaných dat zapsat pouze výsledek výběrového dotazu. Exportovaná data je možné zadáním parametrů příkazu </w:t>
      </w:r>
      <w:r w:rsidRPr="00F87393">
        <w:rPr>
          <w:i/>
        </w:rPr>
        <w:t>WbExport</w:t>
      </w:r>
      <w:r w:rsidRPr="00EA3D7D">
        <w:t xml:space="preserve"> modifikovat, upravovat formáty časových údajů, specifikovat desetinné oddělovače čísel, aplikovat regulární výrazy a nahrazovat části textových řetězců.</w:t>
      </w:r>
      <w:r w:rsidRPr="00211C7C">
        <w:t xml:space="preserve"> </w:t>
      </w:r>
      <w:r w:rsidRPr="000B0222">
        <w:t>[12]</w:t>
      </w:r>
    </w:p>
    <w:p w:rsidR="00E60762" w:rsidRDefault="00E60762" w:rsidP="00E60762">
      <w:pPr>
        <w:suppressAutoHyphens/>
      </w:pPr>
      <w:r w:rsidRPr="00EA3D7D">
        <w:t xml:space="preserve">Následující příklad provádí export dat z databázové tabulky </w:t>
      </w:r>
      <w:r w:rsidRPr="00EA3D7D">
        <w:rPr>
          <w:i/>
        </w:rPr>
        <w:t>tree</w:t>
      </w:r>
      <w:r w:rsidRPr="00EA3D7D">
        <w:t xml:space="preserve"> (parametr </w:t>
      </w:r>
      <w:r w:rsidRPr="00EA3D7D">
        <w:rPr>
          <w:i/>
        </w:rPr>
        <w:t>sourcetable</w:t>
      </w:r>
      <w:r w:rsidRPr="00EA3D7D">
        <w:t xml:space="preserve">), schématu </w:t>
      </w:r>
      <w:r w:rsidRPr="00EA3D7D">
        <w:rPr>
          <w:i/>
        </w:rPr>
        <w:t xml:space="preserve">nfi_data. </w:t>
      </w:r>
      <w:r w:rsidRPr="00EA3D7D">
        <w:t>Exportovaná data omezuje na záznamy buku lesního (</w:t>
      </w:r>
      <w:r w:rsidRPr="00EA3D7D">
        <w:rPr>
          <w:i/>
        </w:rPr>
        <w:t>species</w:t>
      </w:r>
      <w:r w:rsidRPr="00EA3D7D">
        <w:t xml:space="preserve"> = 5</w:t>
      </w:r>
      <w:r w:rsidR="007A74A3">
        <w:t>0</w:t>
      </w:r>
      <w:r w:rsidRPr="00EA3D7D">
        <w:t xml:space="preserve">) o výčetní tloušťce kmene větší 180 mm. Výsledek zapíše do textového souboru (parametr </w:t>
      </w:r>
      <w:r w:rsidRPr="00EA3D7D">
        <w:rPr>
          <w:i/>
        </w:rPr>
        <w:t>type</w:t>
      </w:r>
      <w:r w:rsidRPr="00EA3D7D">
        <w:t xml:space="preserve">) tree_export.zip. Do textového souboru bude vložen první řádek s názvy sloupců (parametr </w:t>
      </w:r>
      <w:r w:rsidRPr="00EA3D7D">
        <w:rPr>
          <w:i/>
        </w:rPr>
        <w:t>header</w:t>
      </w:r>
      <w:r w:rsidRPr="00EA3D7D">
        <w:t xml:space="preserve">), data budou oddělena znakem středníku (parametr </w:t>
      </w:r>
      <w:r w:rsidRPr="00EA3D7D">
        <w:rPr>
          <w:i/>
        </w:rPr>
        <w:t>delimiter</w:t>
      </w:r>
      <w:r w:rsidRPr="00EA3D7D">
        <w:t xml:space="preserve">), desetinná čísla budou mít desetinnou část oddělenou tečkou (parametr </w:t>
      </w:r>
      <w:r w:rsidRPr="00EA3D7D">
        <w:rPr>
          <w:i/>
        </w:rPr>
        <w:t>decimal</w:t>
      </w:r>
      <w:r w:rsidRPr="00EA3D7D">
        <w:t xml:space="preserve">). Textový soubor bude uložen v kódování UTF8. Celý soubor bude komprimován do zip archivu (parametr </w:t>
      </w:r>
      <w:r w:rsidRPr="00EA3D7D">
        <w:rPr>
          <w:i/>
        </w:rPr>
        <w:t>compress</w:t>
      </w:r>
      <w:r w:rsidRPr="00EA3D7D">
        <w:t>).</w:t>
      </w:r>
    </w:p>
    <w:p w:rsidR="00E60762" w:rsidRPr="00B47D37" w:rsidRDefault="00E60762" w:rsidP="00E60762">
      <w:pPr>
        <w:spacing w:after="0"/>
        <w:rPr>
          <w:rFonts w:ascii="Courier New" w:hAnsi="Courier New" w:cs="Courier New"/>
          <w:sz w:val="20"/>
          <w:szCs w:val="20"/>
          <w:lang w:val="en-US"/>
        </w:rPr>
      </w:pPr>
      <w:r w:rsidRPr="00B47D37">
        <w:rPr>
          <w:rFonts w:ascii="Courier New" w:hAnsi="Courier New" w:cs="Courier New"/>
          <w:sz w:val="20"/>
          <w:szCs w:val="20"/>
          <w:lang w:val="en-US"/>
        </w:rPr>
        <w:t>WbExport</w:t>
      </w:r>
    </w:p>
    <w:p w:rsidR="00E60762" w:rsidRPr="00B47D37" w:rsidRDefault="00E60762" w:rsidP="00E60762">
      <w:pPr>
        <w:spacing w:after="0"/>
        <w:ind w:firstLine="709"/>
        <w:rPr>
          <w:rFonts w:ascii="Courier New" w:hAnsi="Courier New" w:cs="Courier New"/>
          <w:sz w:val="20"/>
          <w:szCs w:val="20"/>
          <w:lang w:val="en-US"/>
        </w:rPr>
      </w:pPr>
      <w:r w:rsidRPr="00B47D37">
        <w:rPr>
          <w:rFonts w:ascii="Courier New" w:hAnsi="Courier New" w:cs="Courier New"/>
          <w:sz w:val="20"/>
          <w:szCs w:val="20"/>
          <w:lang w:val="en-US"/>
        </w:rPr>
        <w:t>-type = text</w:t>
      </w:r>
    </w:p>
    <w:p w:rsidR="00E60762" w:rsidRPr="00B47D37" w:rsidRDefault="00E60762" w:rsidP="00E60762">
      <w:pPr>
        <w:spacing w:after="0"/>
        <w:ind w:firstLine="709"/>
        <w:rPr>
          <w:rFonts w:ascii="Courier New" w:hAnsi="Courier New" w:cs="Courier New"/>
          <w:sz w:val="20"/>
          <w:szCs w:val="20"/>
          <w:lang w:val="en-US"/>
        </w:rPr>
      </w:pPr>
      <w:r w:rsidRPr="00B47D37">
        <w:rPr>
          <w:rFonts w:ascii="Courier New" w:hAnsi="Courier New" w:cs="Courier New"/>
          <w:sz w:val="20"/>
          <w:szCs w:val="20"/>
          <w:lang w:val="en-US"/>
        </w:rPr>
        <w:t>-file = D:/dp/tree_export.txt</w:t>
      </w:r>
    </w:p>
    <w:p w:rsidR="00E60762" w:rsidRPr="00B47D37" w:rsidRDefault="00E60762" w:rsidP="00E60762">
      <w:pPr>
        <w:spacing w:after="0"/>
        <w:ind w:firstLine="709"/>
        <w:rPr>
          <w:rFonts w:ascii="Courier New" w:hAnsi="Courier New" w:cs="Courier New"/>
          <w:sz w:val="20"/>
          <w:szCs w:val="20"/>
          <w:lang w:val="en-US"/>
        </w:rPr>
      </w:pPr>
      <w:r>
        <w:rPr>
          <w:rFonts w:ascii="Courier New" w:hAnsi="Courier New" w:cs="Courier New"/>
          <w:sz w:val="20"/>
          <w:szCs w:val="20"/>
          <w:lang w:val="en-US"/>
        </w:rPr>
        <w:t xml:space="preserve">-sourcetable = </w:t>
      </w:r>
      <w:r w:rsidRPr="00B47D37">
        <w:rPr>
          <w:rFonts w:ascii="Courier New" w:hAnsi="Courier New" w:cs="Courier New"/>
          <w:sz w:val="20"/>
          <w:szCs w:val="20"/>
          <w:lang w:val="en-US"/>
        </w:rPr>
        <w:t>nfi_data.tree</w:t>
      </w:r>
    </w:p>
    <w:p w:rsidR="00E60762" w:rsidRPr="00B47D37" w:rsidRDefault="00E60762" w:rsidP="00E60762">
      <w:pPr>
        <w:spacing w:after="0"/>
        <w:ind w:firstLine="709"/>
        <w:rPr>
          <w:rFonts w:ascii="Courier New" w:hAnsi="Courier New" w:cs="Courier New"/>
          <w:sz w:val="20"/>
          <w:szCs w:val="20"/>
          <w:lang w:val="en-US"/>
        </w:rPr>
      </w:pPr>
      <w:r w:rsidRPr="00B47D37">
        <w:rPr>
          <w:rFonts w:ascii="Courier New" w:hAnsi="Courier New" w:cs="Courier New"/>
          <w:sz w:val="20"/>
          <w:szCs w:val="20"/>
          <w:lang w:val="en-US"/>
        </w:rPr>
        <w:t>-tableWhere = 'WHERE species = 5</w:t>
      </w:r>
      <w:r w:rsidR="007A74A3">
        <w:rPr>
          <w:rFonts w:ascii="Courier New" w:hAnsi="Courier New" w:cs="Courier New"/>
          <w:sz w:val="20"/>
          <w:szCs w:val="20"/>
          <w:lang w:val="en-US"/>
        </w:rPr>
        <w:t>0</w:t>
      </w:r>
      <w:r w:rsidRPr="00B47D37">
        <w:rPr>
          <w:rFonts w:ascii="Courier New" w:hAnsi="Courier New" w:cs="Courier New"/>
          <w:sz w:val="20"/>
          <w:szCs w:val="20"/>
          <w:lang w:val="en-US"/>
        </w:rPr>
        <w:t xml:space="preserve"> AND dbh &gt;= 180'</w:t>
      </w:r>
    </w:p>
    <w:p w:rsidR="00E60762" w:rsidRPr="00B47D37" w:rsidRDefault="00E60762" w:rsidP="00E60762">
      <w:pPr>
        <w:spacing w:after="0"/>
        <w:ind w:firstLine="709"/>
        <w:rPr>
          <w:rFonts w:ascii="Courier New" w:hAnsi="Courier New" w:cs="Courier New"/>
          <w:sz w:val="20"/>
          <w:szCs w:val="20"/>
          <w:lang w:val="en-US"/>
        </w:rPr>
      </w:pPr>
      <w:r w:rsidRPr="00B47D37">
        <w:rPr>
          <w:rFonts w:ascii="Courier New" w:hAnsi="Courier New" w:cs="Courier New"/>
          <w:sz w:val="20"/>
          <w:szCs w:val="20"/>
          <w:lang w:val="en-US"/>
        </w:rPr>
        <w:t>-header = true</w:t>
      </w:r>
    </w:p>
    <w:p w:rsidR="00E60762" w:rsidRPr="00B47D37" w:rsidRDefault="00E60762" w:rsidP="00E60762">
      <w:pPr>
        <w:spacing w:after="0"/>
        <w:ind w:firstLine="709"/>
        <w:rPr>
          <w:rFonts w:ascii="Courier New" w:hAnsi="Courier New" w:cs="Courier New"/>
          <w:sz w:val="20"/>
          <w:szCs w:val="20"/>
          <w:lang w:val="en-US"/>
        </w:rPr>
      </w:pPr>
      <w:r w:rsidRPr="00B47D37">
        <w:rPr>
          <w:rFonts w:ascii="Courier New" w:hAnsi="Courier New" w:cs="Courier New"/>
          <w:sz w:val="20"/>
          <w:szCs w:val="20"/>
          <w:lang w:val="en-US"/>
        </w:rPr>
        <w:t>-delimiter = ';'</w:t>
      </w:r>
    </w:p>
    <w:p w:rsidR="00E60762" w:rsidRPr="00B47D37" w:rsidRDefault="00E60762" w:rsidP="00E60762">
      <w:pPr>
        <w:spacing w:after="0"/>
        <w:ind w:firstLine="709"/>
        <w:rPr>
          <w:rFonts w:ascii="Courier New" w:hAnsi="Courier New" w:cs="Courier New"/>
          <w:sz w:val="20"/>
          <w:szCs w:val="20"/>
          <w:lang w:val="en-US"/>
        </w:rPr>
      </w:pPr>
      <w:r w:rsidRPr="00B47D37">
        <w:rPr>
          <w:rFonts w:ascii="Courier New" w:hAnsi="Courier New" w:cs="Courier New"/>
          <w:sz w:val="20"/>
          <w:szCs w:val="20"/>
          <w:lang w:val="en-US"/>
        </w:rPr>
        <w:t>-decimal = '</w:t>
      </w:r>
      <w:r>
        <w:rPr>
          <w:rFonts w:ascii="Courier New" w:hAnsi="Courier New" w:cs="Courier New"/>
          <w:sz w:val="20"/>
          <w:szCs w:val="20"/>
          <w:lang w:val="en-US"/>
        </w:rPr>
        <w:t>.</w:t>
      </w:r>
      <w:r w:rsidRPr="00B47D37">
        <w:rPr>
          <w:rFonts w:ascii="Courier New" w:hAnsi="Courier New" w:cs="Courier New"/>
          <w:sz w:val="20"/>
          <w:szCs w:val="20"/>
          <w:lang w:val="en-US"/>
        </w:rPr>
        <w:t>'</w:t>
      </w:r>
    </w:p>
    <w:p w:rsidR="00E60762" w:rsidRPr="00B47D37" w:rsidRDefault="00E60762" w:rsidP="00E60762">
      <w:pPr>
        <w:spacing w:after="0"/>
        <w:ind w:firstLine="709"/>
        <w:rPr>
          <w:rFonts w:ascii="Courier New" w:hAnsi="Courier New" w:cs="Courier New"/>
          <w:sz w:val="20"/>
          <w:szCs w:val="20"/>
          <w:lang w:val="en-US"/>
        </w:rPr>
      </w:pPr>
      <w:r w:rsidRPr="00B47D37">
        <w:rPr>
          <w:rFonts w:ascii="Courier New" w:hAnsi="Courier New" w:cs="Courier New"/>
          <w:sz w:val="20"/>
          <w:szCs w:val="20"/>
          <w:lang w:val="en-US"/>
        </w:rPr>
        <w:t>-lineEnding = crlf</w:t>
      </w:r>
    </w:p>
    <w:p w:rsidR="00E60762" w:rsidRPr="00B47D37" w:rsidRDefault="00E60762" w:rsidP="00E60762">
      <w:pPr>
        <w:spacing w:after="0"/>
        <w:ind w:firstLine="709"/>
        <w:rPr>
          <w:rFonts w:ascii="Courier New" w:hAnsi="Courier New" w:cs="Courier New"/>
          <w:sz w:val="20"/>
          <w:szCs w:val="20"/>
          <w:lang w:val="en-US"/>
        </w:rPr>
      </w:pPr>
      <w:r w:rsidRPr="00B47D37">
        <w:rPr>
          <w:rFonts w:ascii="Courier New" w:hAnsi="Courier New" w:cs="Courier New"/>
          <w:sz w:val="20"/>
          <w:szCs w:val="20"/>
          <w:lang w:val="en-US"/>
        </w:rPr>
        <w:t>-encoding = UTF8</w:t>
      </w:r>
    </w:p>
    <w:p w:rsidR="00847EB6" w:rsidRPr="00034935" w:rsidRDefault="00E60762" w:rsidP="00034935">
      <w:pPr>
        <w:spacing w:after="0"/>
        <w:ind w:firstLine="709"/>
        <w:rPr>
          <w:rFonts w:ascii="Courier New" w:hAnsi="Courier New" w:cs="Courier New"/>
          <w:sz w:val="20"/>
          <w:szCs w:val="20"/>
          <w:lang w:val="en-US"/>
        </w:rPr>
      </w:pPr>
      <w:r w:rsidRPr="00B47D37">
        <w:rPr>
          <w:rFonts w:ascii="Courier New" w:hAnsi="Courier New" w:cs="Courier New"/>
          <w:sz w:val="20"/>
          <w:szCs w:val="20"/>
          <w:lang w:val="en-US"/>
        </w:rPr>
        <w:t>-compress = true;</w:t>
      </w:r>
    </w:p>
    <w:p w:rsidR="00E60762" w:rsidRPr="00EA3D7D" w:rsidRDefault="00E60762" w:rsidP="00E60762">
      <w:pPr>
        <w:pStyle w:val="Nadpis3"/>
        <w:suppressAutoHyphens/>
      </w:pPr>
      <w:bookmarkStart w:id="104" w:name="_Toc386485477"/>
      <w:bookmarkStart w:id="105" w:name="_Toc387908671"/>
      <w:r w:rsidRPr="00EA3D7D">
        <w:lastRenderedPageBreak/>
        <w:t>Migrace dat datové tabulky aplikací SQL Workbench/J</w:t>
      </w:r>
      <w:bookmarkEnd w:id="104"/>
      <w:bookmarkEnd w:id="105"/>
    </w:p>
    <w:p w:rsidR="00E60762" w:rsidRPr="00EA3D7D" w:rsidRDefault="00E60762" w:rsidP="00E60762">
      <w:pPr>
        <w:suppressAutoHyphens/>
      </w:pPr>
      <w:r w:rsidRPr="00EA3D7D">
        <w:t xml:space="preserve">Pro přenos dat z datové tabulky databáze zdrojového systému do datové tabulky cílového systému je určen příkaz </w:t>
      </w:r>
      <w:r w:rsidRPr="00C80290">
        <w:rPr>
          <w:i/>
        </w:rPr>
        <w:t>WbCopy</w:t>
      </w:r>
      <w:r w:rsidRPr="00EA3D7D">
        <w:t xml:space="preserve">. Pro připojení k databázím je nejdříve nutné vytvořit dva pojmenované připojovací profily pro zdrojový a cílový systém a připojovací profil zdroje a cíle předat příkazu </w:t>
      </w:r>
      <w:r w:rsidRPr="00C80290">
        <w:rPr>
          <w:i/>
        </w:rPr>
        <w:t>WbCopy</w:t>
      </w:r>
      <w:r w:rsidRPr="00EA3D7D">
        <w:t xml:space="preserve"> v parametrech </w:t>
      </w:r>
      <w:r w:rsidRPr="00EA3D7D">
        <w:rPr>
          <w:i/>
        </w:rPr>
        <w:t>sourceProfile</w:t>
      </w:r>
      <w:r w:rsidRPr="00EA3D7D">
        <w:t xml:space="preserve"> a </w:t>
      </w:r>
      <w:r w:rsidRPr="00EA3D7D">
        <w:rPr>
          <w:i/>
        </w:rPr>
        <w:t>targetProfile.</w:t>
      </w:r>
      <w:r w:rsidRPr="00EA3D7D">
        <w:t xml:space="preserve"> </w:t>
      </w:r>
    </w:p>
    <w:p w:rsidR="00E60762" w:rsidRPr="00211C7C" w:rsidRDefault="00E60762" w:rsidP="00E60762">
      <w:pPr>
        <w:suppressAutoHyphens/>
      </w:pPr>
      <w:r w:rsidRPr="00EA3D7D">
        <w:t xml:space="preserve">Podobně jako tomu bylo v příkazu </w:t>
      </w:r>
      <w:r w:rsidRPr="00C80290">
        <w:rPr>
          <w:i/>
        </w:rPr>
        <w:t>WbImport</w:t>
      </w:r>
      <w:r w:rsidRPr="00EA3D7D">
        <w:t xml:space="preserve">, příkaz </w:t>
      </w:r>
      <w:r w:rsidRPr="00C80290">
        <w:rPr>
          <w:i/>
        </w:rPr>
        <w:t>WbCopy</w:t>
      </w:r>
      <w:r w:rsidRPr="00EA3D7D">
        <w:t xml:space="preserve"> umožňuje nahrání dat provést v módu insert, update nebo v kombinovaném módu. V případě update módu je nezbytně nutné určit v parametru </w:t>
      </w:r>
      <w:r w:rsidRPr="00EA3D7D">
        <w:rPr>
          <w:i/>
        </w:rPr>
        <w:t>keyColumns</w:t>
      </w:r>
      <w:r w:rsidRPr="00EA3D7D">
        <w:t xml:space="preserve"> sloupce primárního klíče, které záznamy v tabulkách jednoznačně identifikují</w:t>
      </w:r>
      <w:r w:rsidR="000444C6">
        <w:t>. Nastavením kombinovaného módu</w:t>
      </w:r>
      <w:r w:rsidRPr="00EA3D7D">
        <w:t xml:space="preserve"> lze dosáhnout synchronizace dat mezi tabulkami zdrojového a cílového systému. Provedení příkazu vloží nové záznamy do tabulky cílového systému a aktualizuje záznamy existující na nové hodnoty obsaž</w:t>
      </w:r>
      <w:r w:rsidR="000444C6">
        <w:t xml:space="preserve">ené ve zdroji.  Problém nastává, </w:t>
      </w:r>
      <w:r w:rsidRPr="00EA3D7D">
        <w:t xml:space="preserve">pokud ve zdrojovém systému některé datové záznamy byly vymazány. Při nastavení parametru </w:t>
      </w:r>
      <w:r w:rsidRPr="00EA3D7D">
        <w:rPr>
          <w:i/>
        </w:rPr>
        <w:t>syncDelete</w:t>
      </w:r>
      <w:r w:rsidRPr="00EA3D7D">
        <w:t xml:space="preserve"> příkazu </w:t>
      </w:r>
      <w:r w:rsidRPr="00F87393">
        <w:rPr>
          <w:i/>
        </w:rPr>
        <w:t>WbCopy</w:t>
      </w:r>
      <w:r w:rsidRPr="00EA3D7D">
        <w:t xml:space="preserve"> aplikace prohledá cílovou tabulku a podle hodnoty primárního klíče záznamy porovná s tabulkou zdroje. Pokud cílová tabulka obsahuje zá</w:t>
      </w:r>
      <w:r w:rsidR="007A74A3">
        <w:t>znamy, které nejsou obsaženy ve </w:t>
      </w:r>
      <w:r w:rsidRPr="00EA3D7D">
        <w:t xml:space="preserve">zdrojové tabulce, budou nalezené záznamy vymazány. V případě, že názvy sloupců zdrojové tabulky a cílové tabulky jsou rozdílné, je nutné definovat mapování sloupců. Mapování sloupců je definováno v parametru </w:t>
      </w:r>
      <w:r w:rsidRPr="00EA3D7D">
        <w:rPr>
          <w:i/>
        </w:rPr>
        <w:t>columns</w:t>
      </w:r>
      <w:r w:rsidRPr="00EA3D7D">
        <w:t>, ve kterém je uveden seznam párů sloupců, jejichž data budou kopírována. Každý pár určuje zdrojový a cílový sloupec oddělené znakem lomítka.</w:t>
      </w:r>
      <w:r w:rsidRPr="00211C7C">
        <w:t xml:space="preserve"> [12]</w:t>
      </w:r>
    </w:p>
    <w:p w:rsidR="00E60762" w:rsidRPr="00211C7C" w:rsidRDefault="00E60762" w:rsidP="00E60762">
      <w:pPr>
        <w:suppressAutoHyphens/>
      </w:pPr>
      <w:r w:rsidRPr="00EA3D7D">
        <w:t xml:space="preserve">V některých případech zdrojem dat pro cílovou tabulku nemusí být pouze jedna tabulka zdrojového systému. Příkaz </w:t>
      </w:r>
      <w:r w:rsidRPr="00F87393">
        <w:rPr>
          <w:i/>
        </w:rPr>
        <w:t>WbCopy</w:t>
      </w:r>
      <w:r w:rsidRPr="00EA3D7D">
        <w:t xml:space="preserve"> umožní v parametru </w:t>
      </w:r>
      <w:r w:rsidRPr="00EA3D7D">
        <w:rPr>
          <w:i/>
        </w:rPr>
        <w:t>sourceQuery</w:t>
      </w:r>
      <w:r w:rsidRPr="00EA3D7D">
        <w:t xml:space="preserve">  definovat výběrový dotaz v jazyce SQL. Tento výběrový dotaz je spouštěn na zdrojovém databázovém systému. Záznamy pro import do cílové tabulky jsou pak určeny výsledkem tohoto výběrového dotazu. </w:t>
      </w:r>
      <w:r w:rsidRPr="00211C7C">
        <w:t>[12]</w:t>
      </w:r>
    </w:p>
    <w:p w:rsidR="00E60762" w:rsidRPr="00EA3D7D" w:rsidRDefault="00E60762" w:rsidP="00E60762">
      <w:pPr>
        <w:suppressAutoHyphens/>
      </w:pPr>
      <w:r w:rsidRPr="00EA3D7D">
        <w:t xml:space="preserve">V následujícím příkladu byly vytvořeny dva připojovací profily PG_DS_NIL určující zdrojovou databázi v databázovém systému PostgreSQL a PG_DS_NIL_analytical určující pracovní cílovou databázi v databázovém systému PostgreSQL. Příkaz </w:t>
      </w:r>
      <w:r w:rsidRPr="0090122C">
        <w:rPr>
          <w:i/>
        </w:rPr>
        <w:t>WbCopy</w:t>
      </w:r>
      <w:r w:rsidRPr="00EA3D7D">
        <w:t xml:space="preserve"> spustí výběrový SQL dotaz specifikovaný v parametru </w:t>
      </w:r>
      <w:r w:rsidRPr="00EA3D7D">
        <w:rPr>
          <w:i/>
        </w:rPr>
        <w:t>sourceQuery</w:t>
      </w:r>
      <w:r w:rsidRPr="00EA3D7D">
        <w:t xml:space="preserve">. Dotaz provede agregaci záznamů z tabulek </w:t>
      </w:r>
      <w:r w:rsidRPr="007A74A3">
        <w:rPr>
          <w:i/>
        </w:rPr>
        <w:t>nfi_data.tree</w:t>
      </w:r>
      <w:r w:rsidRPr="00EA3D7D">
        <w:t xml:space="preserve"> a </w:t>
      </w:r>
      <w:r w:rsidRPr="007A74A3">
        <w:rPr>
          <w:i/>
        </w:rPr>
        <w:t>nfi_data.plot</w:t>
      </w:r>
      <w:r w:rsidRPr="00EA3D7D">
        <w:t xml:space="preserve"> a určí počet záznamů a průměrnou hodnotu výšky stromů v agregovaných skupinách určených dimenzemi druh dřeviny a kraj. Výsledek uloží do tabulky </w:t>
      </w:r>
      <w:r w:rsidRPr="00322777">
        <w:rPr>
          <w:i/>
        </w:rPr>
        <w:t>tree_summary</w:t>
      </w:r>
      <w:r w:rsidRPr="00EA3D7D">
        <w:t xml:space="preserve"> v druhé databázi určené cílovým připojovacím </w:t>
      </w:r>
      <w:r w:rsidRPr="00EA3D7D">
        <w:lastRenderedPageBreak/>
        <w:t xml:space="preserve">profilem. Protože cílová tabulka již záznamy obsahuje, bude obsah tabulky aktualizován novými hodnotami nastavením kombinovaného módu přenosu dat. Protože očekáváme větší počet příkazů UPDATE než INSERT, pak z důvodu rychlejšího provedení příkazu </w:t>
      </w:r>
      <w:r w:rsidRPr="0090122C">
        <w:rPr>
          <w:i/>
        </w:rPr>
        <w:t>WbCopy</w:t>
      </w:r>
      <w:r w:rsidRPr="00EA3D7D">
        <w:t xml:space="preserve"> předřadíme v kombinovaném módu příkaz UPDATE před příkaz INSERT.</w:t>
      </w:r>
    </w:p>
    <w:p w:rsidR="00E60762" w:rsidRDefault="00E60762" w:rsidP="00AC0354">
      <w:pPr>
        <w:suppressAutoHyphens/>
        <w:spacing w:after="0"/>
        <w:rPr>
          <w:rFonts w:ascii="Courier New" w:hAnsi="Courier New" w:cs="Courier New"/>
          <w:sz w:val="20"/>
          <w:szCs w:val="20"/>
          <w:lang w:val="en-US"/>
        </w:rPr>
      </w:pPr>
      <w:r>
        <w:rPr>
          <w:rFonts w:ascii="Courier New" w:hAnsi="Courier New" w:cs="Courier New"/>
          <w:sz w:val="20"/>
          <w:szCs w:val="20"/>
          <w:lang w:val="en-US"/>
        </w:rPr>
        <w:t>WbCopy</w:t>
      </w:r>
    </w:p>
    <w:p w:rsidR="00E60762" w:rsidRDefault="00E60762" w:rsidP="00AC0354">
      <w:pPr>
        <w:suppressAutoHyphens/>
        <w:spacing w:after="0"/>
        <w:rPr>
          <w:rFonts w:ascii="Courier New" w:hAnsi="Courier New" w:cs="Courier New"/>
          <w:sz w:val="20"/>
          <w:szCs w:val="20"/>
          <w:lang w:val="en-US"/>
        </w:rPr>
      </w:pPr>
      <w:r>
        <w:rPr>
          <w:rFonts w:ascii="Courier New" w:hAnsi="Courier New" w:cs="Courier New"/>
          <w:sz w:val="20"/>
          <w:szCs w:val="20"/>
          <w:lang w:val="en-US"/>
        </w:rPr>
        <w:tab/>
      </w:r>
      <w:r w:rsidRPr="00DA758C">
        <w:rPr>
          <w:rFonts w:ascii="Courier New" w:hAnsi="Courier New" w:cs="Courier New"/>
          <w:sz w:val="20"/>
          <w:szCs w:val="20"/>
          <w:lang w:val="en-US"/>
        </w:rPr>
        <w:t>-</w:t>
      </w:r>
      <w:r>
        <w:rPr>
          <w:rFonts w:ascii="Courier New" w:hAnsi="Courier New" w:cs="Courier New"/>
          <w:sz w:val="20"/>
          <w:szCs w:val="20"/>
          <w:lang w:val="en-US"/>
        </w:rPr>
        <w:t>sourceProfile</w:t>
      </w:r>
      <w:r w:rsidRPr="00DA758C">
        <w:rPr>
          <w:rFonts w:ascii="Courier New" w:hAnsi="Courier New" w:cs="Courier New"/>
          <w:sz w:val="20"/>
          <w:szCs w:val="20"/>
          <w:lang w:val="en-US"/>
        </w:rPr>
        <w:t xml:space="preserve"> = </w:t>
      </w:r>
      <w:r>
        <w:rPr>
          <w:rFonts w:ascii="Courier New" w:hAnsi="Courier New" w:cs="Courier New"/>
          <w:sz w:val="20"/>
          <w:szCs w:val="20"/>
          <w:lang w:val="en-US"/>
        </w:rPr>
        <w:t>PG_DS_NIL</w:t>
      </w:r>
    </w:p>
    <w:p w:rsidR="00E60762" w:rsidRDefault="00E60762" w:rsidP="00AC0354">
      <w:pPr>
        <w:suppressAutoHyphens/>
        <w:spacing w:after="0"/>
        <w:rPr>
          <w:rFonts w:ascii="Courier New" w:hAnsi="Courier New" w:cs="Courier New"/>
          <w:sz w:val="20"/>
          <w:szCs w:val="20"/>
          <w:lang w:val="en-US"/>
        </w:rPr>
      </w:pPr>
      <w:r>
        <w:rPr>
          <w:rFonts w:ascii="Courier New" w:hAnsi="Courier New" w:cs="Courier New"/>
          <w:sz w:val="20"/>
          <w:szCs w:val="20"/>
          <w:lang w:val="en-US"/>
        </w:rPr>
        <w:tab/>
        <w:t>-targetProfile = PG_DS_NIL_analytical</w:t>
      </w:r>
    </w:p>
    <w:p w:rsidR="00E60762" w:rsidRDefault="00E60762" w:rsidP="00AC0354">
      <w:pPr>
        <w:suppressAutoHyphens/>
        <w:spacing w:after="0"/>
        <w:ind w:firstLine="709"/>
        <w:rPr>
          <w:rFonts w:ascii="Courier New" w:hAnsi="Courier New" w:cs="Courier New"/>
          <w:sz w:val="20"/>
          <w:szCs w:val="20"/>
          <w:lang w:val="en-US"/>
        </w:rPr>
      </w:pPr>
      <w:r>
        <w:rPr>
          <w:rFonts w:ascii="Courier New" w:hAnsi="Courier New" w:cs="Courier New"/>
          <w:sz w:val="20"/>
          <w:szCs w:val="20"/>
          <w:lang w:val="en-US"/>
        </w:rPr>
        <w:t>-mode = '</w:t>
      </w:r>
      <w:r w:rsidRPr="000D5BE1">
        <w:rPr>
          <w:rFonts w:ascii="Courier New" w:hAnsi="Courier New" w:cs="Courier New"/>
          <w:sz w:val="20"/>
          <w:szCs w:val="20"/>
          <w:lang w:val="en-US"/>
        </w:rPr>
        <w:t>UPDATE</w:t>
      </w:r>
      <w:r>
        <w:rPr>
          <w:rFonts w:ascii="Courier New" w:hAnsi="Courier New" w:cs="Courier New"/>
          <w:sz w:val="20"/>
          <w:szCs w:val="20"/>
          <w:lang w:val="en-US"/>
        </w:rPr>
        <w:t>,INSERT</w:t>
      </w:r>
      <w:r w:rsidRPr="000D5BE1">
        <w:rPr>
          <w:rFonts w:ascii="Courier New" w:hAnsi="Courier New" w:cs="Courier New"/>
          <w:sz w:val="20"/>
          <w:szCs w:val="20"/>
          <w:lang w:val="en-US"/>
        </w:rPr>
        <w:t>'</w:t>
      </w:r>
    </w:p>
    <w:p w:rsidR="00E60762" w:rsidRDefault="00E60762" w:rsidP="00AC0354">
      <w:pPr>
        <w:suppressAutoHyphens/>
        <w:spacing w:after="0"/>
        <w:rPr>
          <w:rFonts w:ascii="Courier New" w:hAnsi="Courier New" w:cs="Courier New"/>
          <w:sz w:val="20"/>
          <w:szCs w:val="20"/>
          <w:lang w:val="en-US"/>
        </w:rPr>
      </w:pPr>
      <w:r>
        <w:rPr>
          <w:rFonts w:ascii="Courier New" w:hAnsi="Courier New" w:cs="Courier New"/>
          <w:sz w:val="20"/>
          <w:szCs w:val="20"/>
          <w:lang w:val="en-US"/>
        </w:rPr>
        <w:tab/>
        <w:t xml:space="preserve">-sourceQuery = </w:t>
      </w:r>
      <w:r>
        <w:rPr>
          <w:rFonts w:ascii="Courier New" w:hAnsi="Courier New" w:cs="Courier New"/>
          <w:sz w:val="20"/>
          <w:szCs w:val="20"/>
          <w:lang w:val="en-US"/>
        </w:rPr>
        <w:tab/>
      </w:r>
    </w:p>
    <w:p w:rsidR="00E60762" w:rsidRDefault="00E60762" w:rsidP="00AC0354">
      <w:pPr>
        <w:suppressAutoHyphens/>
        <w:spacing w:after="0"/>
        <w:ind w:left="709"/>
        <w:rPr>
          <w:rFonts w:ascii="Courier New" w:hAnsi="Courier New" w:cs="Courier New"/>
          <w:sz w:val="20"/>
          <w:szCs w:val="20"/>
          <w:lang w:val="en-US"/>
        </w:rPr>
      </w:pPr>
      <w:r w:rsidRPr="00B47D37">
        <w:rPr>
          <w:rFonts w:ascii="Courier New" w:hAnsi="Courier New" w:cs="Courier New"/>
          <w:sz w:val="20"/>
          <w:szCs w:val="20"/>
          <w:lang w:val="en-US"/>
        </w:rPr>
        <w:t>'</w:t>
      </w:r>
      <w:r w:rsidRPr="001D609B">
        <w:rPr>
          <w:rFonts w:ascii="Courier New" w:hAnsi="Courier New" w:cs="Courier New"/>
          <w:sz w:val="20"/>
          <w:szCs w:val="20"/>
          <w:lang w:val="en-US"/>
        </w:rPr>
        <w:t xml:space="preserve">SELECT t.species, p.district, </w:t>
      </w:r>
    </w:p>
    <w:p w:rsidR="00E60762" w:rsidRDefault="00E60762" w:rsidP="00AC0354">
      <w:pPr>
        <w:suppressAutoHyphens/>
        <w:spacing w:after="0"/>
        <w:ind w:left="1418"/>
        <w:rPr>
          <w:rFonts w:ascii="Courier New" w:hAnsi="Courier New" w:cs="Courier New"/>
          <w:sz w:val="20"/>
          <w:szCs w:val="20"/>
          <w:lang w:val="en-US"/>
        </w:rPr>
      </w:pPr>
      <w:r w:rsidRPr="001D609B">
        <w:rPr>
          <w:rFonts w:ascii="Courier New" w:hAnsi="Courier New" w:cs="Courier New"/>
          <w:sz w:val="20"/>
          <w:szCs w:val="20"/>
          <w:lang w:val="en-US"/>
        </w:rPr>
        <w:t xml:space="preserve">count(t.id_tree) AS </w:t>
      </w:r>
      <w:r>
        <w:rPr>
          <w:rFonts w:ascii="Courier New" w:hAnsi="Courier New" w:cs="Courier New"/>
          <w:sz w:val="20"/>
          <w:szCs w:val="20"/>
          <w:lang w:val="en-US"/>
        </w:rPr>
        <w:t>tree_count</w:t>
      </w:r>
      <w:r w:rsidRPr="001D609B">
        <w:rPr>
          <w:rFonts w:ascii="Courier New" w:hAnsi="Courier New" w:cs="Courier New"/>
          <w:sz w:val="20"/>
          <w:szCs w:val="20"/>
          <w:lang w:val="en-US"/>
        </w:rPr>
        <w:t xml:space="preserve">, </w:t>
      </w:r>
    </w:p>
    <w:p w:rsidR="00E60762" w:rsidRPr="001D609B" w:rsidRDefault="00E60762" w:rsidP="00AC0354">
      <w:pPr>
        <w:suppressAutoHyphens/>
        <w:spacing w:after="0"/>
        <w:ind w:left="1418"/>
        <w:rPr>
          <w:rFonts w:ascii="Courier New" w:hAnsi="Courier New" w:cs="Courier New"/>
          <w:sz w:val="20"/>
          <w:szCs w:val="20"/>
          <w:lang w:val="en-US"/>
        </w:rPr>
      </w:pPr>
      <w:r>
        <w:rPr>
          <w:rFonts w:ascii="Courier New" w:hAnsi="Courier New" w:cs="Courier New"/>
          <w:sz w:val="20"/>
          <w:szCs w:val="20"/>
          <w:lang w:val="en-US"/>
        </w:rPr>
        <w:t>round</w:t>
      </w:r>
      <w:r w:rsidRPr="001D609B">
        <w:rPr>
          <w:rFonts w:ascii="Courier New" w:hAnsi="Courier New" w:cs="Courier New"/>
          <w:sz w:val="20"/>
          <w:szCs w:val="20"/>
          <w:lang w:val="en-US"/>
        </w:rPr>
        <w:t>(</w:t>
      </w:r>
      <w:r>
        <w:rPr>
          <w:rFonts w:ascii="Courier New" w:hAnsi="Courier New" w:cs="Courier New"/>
          <w:sz w:val="20"/>
          <w:szCs w:val="20"/>
          <w:lang w:val="en-US"/>
        </w:rPr>
        <w:t>avg(t.height),2) AS mean_height</w:t>
      </w:r>
    </w:p>
    <w:p w:rsidR="00E60762" w:rsidRPr="001D609B" w:rsidRDefault="00E60762" w:rsidP="00AC0354">
      <w:pPr>
        <w:suppressAutoHyphens/>
        <w:spacing w:after="0"/>
        <w:ind w:left="709"/>
        <w:rPr>
          <w:rFonts w:ascii="Courier New" w:hAnsi="Courier New" w:cs="Courier New"/>
          <w:sz w:val="20"/>
          <w:szCs w:val="20"/>
          <w:lang w:val="en-US"/>
        </w:rPr>
      </w:pPr>
      <w:r w:rsidRPr="001D609B">
        <w:rPr>
          <w:rFonts w:ascii="Courier New" w:hAnsi="Courier New" w:cs="Courier New"/>
          <w:sz w:val="20"/>
          <w:szCs w:val="20"/>
          <w:lang w:val="en-US"/>
        </w:rPr>
        <w:t>FROM nfi_data.tree AS t</w:t>
      </w:r>
    </w:p>
    <w:p w:rsidR="00E60762" w:rsidRDefault="00E60762" w:rsidP="00AC0354">
      <w:pPr>
        <w:suppressAutoHyphens/>
        <w:spacing w:after="0"/>
        <w:ind w:left="709"/>
        <w:rPr>
          <w:rFonts w:ascii="Courier New" w:hAnsi="Courier New" w:cs="Courier New"/>
          <w:sz w:val="20"/>
          <w:szCs w:val="20"/>
          <w:lang w:val="en-US"/>
        </w:rPr>
      </w:pPr>
      <w:r w:rsidRPr="001D609B">
        <w:rPr>
          <w:rFonts w:ascii="Courier New" w:hAnsi="Courier New" w:cs="Courier New"/>
          <w:sz w:val="20"/>
          <w:szCs w:val="20"/>
          <w:lang w:val="en-US"/>
        </w:rPr>
        <w:t xml:space="preserve">LEFT JOIN nfi_data.plot AS p </w:t>
      </w:r>
    </w:p>
    <w:p w:rsidR="00E60762" w:rsidRPr="001D609B" w:rsidRDefault="00E60762" w:rsidP="00AC0354">
      <w:pPr>
        <w:suppressAutoHyphens/>
        <w:spacing w:after="0"/>
        <w:ind w:left="1418"/>
        <w:rPr>
          <w:rFonts w:ascii="Courier New" w:hAnsi="Courier New" w:cs="Courier New"/>
          <w:sz w:val="20"/>
          <w:szCs w:val="20"/>
          <w:lang w:val="en-US"/>
        </w:rPr>
      </w:pPr>
      <w:r w:rsidRPr="001D609B">
        <w:rPr>
          <w:rFonts w:ascii="Courier New" w:hAnsi="Courier New" w:cs="Courier New"/>
          <w:sz w:val="20"/>
          <w:szCs w:val="20"/>
          <w:lang w:val="en-US"/>
        </w:rPr>
        <w:t>ON (p.id_plot = t.id_plot)</w:t>
      </w:r>
    </w:p>
    <w:p w:rsidR="00E60762" w:rsidRPr="001D609B" w:rsidRDefault="00E60762" w:rsidP="00AC0354">
      <w:pPr>
        <w:suppressAutoHyphens/>
        <w:spacing w:after="0"/>
        <w:ind w:left="709"/>
        <w:rPr>
          <w:rFonts w:ascii="Courier New" w:hAnsi="Courier New" w:cs="Courier New"/>
          <w:sz w:val="20"/>
          <w:szCs w:val="20"/>
          <w:lang w:val="en-US"/>
        </w:rPr>
      </w:pPr>
      <w:r w:rsidRPr="001D609B">
        <w:rPr>
          <w:rFonts w:ascii="Courier New" w:hAnsi="Courier New" w:cs="Courier New"/>
          <w:sz w:val="20"/>
          <w:szCs w:val="20"/>
          <w:lang w:val="en-US"/>
        </w:rPr>
        <w:t>WHERE t.height IS NOT NULL</w:t>
      </w:r>
    </w:p>
    <w:p w:rsidR="00E60762" w:rsidRDefault="00E60762" w:rsidP="00AC0354">
      <w:pPr>
        <w:suppressAutoHyphens/>
        <w:spacing w:after="0"/>
        <w:ind w:left="709"/>
        <w:rPr>
          <w:rFonts w:ascii="Courier New" w:hAnsi="Courier New" w:cs="Courier New"/>
          <w:sz w:val="20"/>
          <w:szCs w:val="20"/>
          <w:lang w:val="en-US"/>
        </w:rPr>
      </w:pPr>
      <w:r w:rsidRPr="001D609B">
        <w:rPr>
          <w:rFonts w:ascii="Courier New" w:hAnsi="Courier New" w:cs="Courier New"/>
          <w:sz w:val="20"/>
          <w:szCs w:val="20"/>
          <w:lang w:val="en-US"/>
        </w:rPr>
        <w:t>GROUP BY t.species, p.district</w:t>
      </w:r>
      <w:r>
        <w:rPr>
          <w:rFonts w:ascii="Courier New" w:hAnsi="Courier New" w:cs="Courier New"/>
          <w:sz w:val="20"/>
          <w:szCs w:val="20"/>
          <w:lang w:val="en-US"/>
        </w:rPr>
        <w:t>;</w:t>
      </w:r>
      <w:r w:rsidRPr="00B47D37">
        <w:rPr>
          <w:rFonts w:ascii="Courier New" w:hAnsi="Courier New" w:cs="Courier New"/>
          <w:sz w:val="20"/>
          <w:szCs w:val="20"/>
          <w:lang w:val="en-US"/>
        </w:rPr>
        <w:t>'</w:t>
      </w:r>
      <w:r>
        <w:rPr>
          <w:rFonts w:ascii="Courier New" w:hAnsi="Courier New" w:cs="Courier New"/>
          <w:sz w:val="20"/>
          <w:szCs w:val="20"/>
          <w:lang w:val="en-US"/>
        </w:rPr>
        <w:tab/>
      </w:r>
    </w:p>
    <w:p w:rsidR="00E60762" w:rsidRPr="00DA758C" w:rsidRDefault="00E60762" w:rsidP="00AC0354">
      <w:pPr>
        <w:suppressAutoHyphens/>
        <w:spacing w:after="0"/>
        <w:rPr>
          <w:rFonts w:ascii="Courier New" w:hAnsi="Courier New" w:cs="Courier New"/>
          <w:sz w:val="20"/>
          <w:szCs w:val="20"/>
          <w:lang w:val="en-US"/>
        </w:rPr>
      </w:pPr>
      <w:r>
        <w:rPr>
          <w:rFonts w:ascii="Courier New" w:hAnsi="Courier New" w:cs="Courier New"/>
          <w:sz w:val="20"/>
          <w:szCs w:val="20"/>
          <w:lang w:val="en-US"/>
        </w:rPr>
        <w:tab/>
        <w:t>-targetTable = nfi_data.tree_summary</w:t>
      </w:r>
    </w:p>
    <w:p w:rsidR="00E60762" w:rsidRDefault="00E60762" w:rsidP="00AC0354">
      <w:pPr>
        <w:suppressAutoHyphens/>
        <w:spacing w:after="0"/>
        <w:ind w:firstLine="709"/>
        <w:rPr>
          <w:rFonts w:ascii="Courier New" w:hAnsi="Courier New" w:cs="Courier New"/>
          <w:sz w:val="20"/>
          <w:szCs w:val="20"/>
          <w:lang w:val="en-US"/>
        </w:rPr>
      </w:pPr>
      <w:r>
        <w:rPr>
          <w:rFonts w:ascii="Courier New" w:hAnsi="Courier New" w:cs="Courier New"/>
          <w:sz w:val="20"/>
          <w:szCs w:val="20"/>
          <w:lang w:val="en-US"/>
        </w:rPr>
        <w:t xml:space="preserve">-keyColumns = </w:t>
      </w:r>
      <w:r w:rsidRPr="001D609B">
        <w:rPr>
          <w:rFonts w:ascii="Courier New" w:hAnsi="Courier New" w:cs="Courier New"/>
          <w:sz w:val="20"/>
          <w:szCs w:val="20"/>
          <w:lang w:val="en-US"/>
        </w:rPr>
        <w:t>species</w:t>
      </w:r>
      <w:r>
        <w:rPr>
          <w:rFonts w:ascii="Courier New" w:hAnsi="Courier New" w:cs="Courier New"/>
          <w:sz w:val="20"/>
          <w:szCs w:val="20"/>
          <w:lang w:val="en-US"/>
        </w:rPr>
        <w:t xml:space="preserve">, </w:t>
      </w:r>
      <w:r w:rsidRPr="001D609B">
        <w:rPr>
          <w:rFonts w:ascii="Courier New" w:hAnsi="Courier New" w:cs="Courier New"/>
          <w:sz w:val="20"/>
          <w:szCs w:val="20"/>
          <w:lang w:val="en-US"/>
        </w:rPr>
        <w:t>district</w:t>
      </w:r>
    </w:p>
    <w:p w:rsidR="00E60762" w:rsidRPr="00BD449C" w:rsidRDefault="00E60762" w:rsidP="00AC0354">
      <w:pPr>
        <w:suppressAutoHyphens/>
        <w:spacing w:after="0"/>
        <w:ind w:firstLine="709"/>
        <w:rPr>
          <w:rFonts w:ascii="Courier New" w:hAnsi="Courier New" w:cs="Courier New"/>
          <w:sz w:val="20"/>
          <w:szCs w:val="20"/>
          <w:lang w:val="en-US"/>
        </w:rPr>
      </w:pPr>
      <w:r>
        <w:rPr>
          <w:rFonts w:ascii="Courier New" w:hAnsi="Courier New" w:cs="Courier New"/>
          <w:sz w:val="20"/>
          <w:szCs w:val="20"/>
          <w:lang w:val="en-US"/>
        </w:rPr>
        <w:t xml:space="preserve">-columns = species, district, </w:t>
      </w:r>
      <w:r w:rsidRPr="00EC3438">
        <w:rPr>
          <w:rFonts w:ascii="Courier New" w:hAnsi="Courier New" w:cs="Courier New"/>
          <w:sz w:val="20"/>
          <w:szCs w:val="20"/>
          <w:lang w:val="en-US"/>
        </w:rPr>
        <w:t>tree_count</w:t>
      </w:r>
      <w:r>
        <w:rPr>
          <w:rFonts w:ascii="Courier New" w:hAnsi="Courier New" w:cs="Courier New"/>
          <w:sz w:val="20"/>
          <w:szCs w:val="20"/>
          <w:lang w:val="en-US"/>
        </w:rPr>
        <w:t>, mean_height;</w:t>
      </w:r>
    </w:p>
    <w:p w:rsidR="00E60762" w:rsidRDefault="00E60762">
      <w:pPr>
        <w:spacing w:after="0" w:line="240" w:lineRule="auto"/>
        <w:jc w:val="left"/>
      </w:pPr>
      <w:r>
        <w:br w:type="page"/>
      </w:r>
    </w:p>
    <w:p w:rsidR="00E60762" w:rsidRPr="00EA3D7D" w:rsidRDefault="00E60762" w:rsidP="00E60762">
      <w:pPr>
        <w:pStyle w:val="Nadpis1"/>
        <w:suppressAutoHyphens/>
      </w:pPr>
      <w:bookmarkStart w:id="106" w:name="_Toc386485478"/>
      <w:bookmarkStart w:id="107" w:name="_Toc387908672"/>
      <w:r w:rsidRPr="00EA3D7D">
        <w:lastRenderedPageBreak/>
        <w:t>nástroje pro import a export dat databázového systému POSTGRESQL</w:t>
      </w:r>
      <w:bookmarkEnd w:id="106"/>
      <w:bookmarkEnd w:id="107"/>
    </w:p>
    <w:p w:rsidR="00E60762" w:rsidRPr="00EA3D7D" w:rsidRDefault="00E60762" w:rsidP="00E60762">
      <w:pPr>
        <w:suppressAutoHyphens/>
      </w:pPr>
      <w:r w:rsidRPr="00EA3D7D">
        <w:t xml:space="preserve">Databázový systém PostgreSQL obsahuje příkazy a rozšíření pro provádění importů a exportů dat. V mnoha případech, ve kterých není potřeba řešit složité transformace importovaných dat, může být použití externího nástroje zbytečné a složité, protože import dat je možné rychle provést přímo pomocí nástroje databázového systému. </w:t>
      </w:r>
    </w:p>
    <w:p w:rsidR="00E60762" w:rsidRPr="00EA3D7D" w:rsidRDefault="00E60762" w:rsidP="00E60762">
      <w:pPr>
        <w:pStyle w:val="Nadpis2"/>
        <w:suppressAutoHyphens/>
      </w:pPr>
      <w:bookmarkStart w:id="108" w:name="_Toc386485479"/>
      <w:bookmarkStart w:id="109" w:name="_Toc387908673"/>
      <w:r w:rsidRPr="00EA3D7D">
        <w:t>Příkaz COPY</w:t>
      </w:r>
      <w:bookmarkEnd w:id="108"/>
      <w:bookmarkEnd w:id="109"/>
    </w:p>
    <w:p w:rsidR="00E60762" w:rsidRPr="00EA3D7D" w:rsidRDefault="00E60762" w:rsidP="00E60762">
      <w:pPr>
        <w:suppressAutoHyphens/>
      </w:pPr>
      <w:r w:rsidRPr="00EA3D7D">
        <w:t>Příkaz COPY v databázovém systému PostgreSQL slouží k importu dat uložených v textových souborech do vybrané tabulky databáze a k exportu dat tabulky do textových souborů. Varianta příkazu COPY FROM importuje data z textového souboru do databázové tabulky, varianta COPY TO exportuje data z vybrané tabulky do textového souboru. Příkaz COPY je možné spouštět z </w:t>
      </w:r>
      <w:r w:rsidRPr="00EA3D7D">
        <w:rPr>
          <w:i/>
        </w:rPr>
        <w:t>psql</w:t>
      </w:r>
      <w:r w:rsidRPr="00EA3D7D">
        <w:t xml:space="preserve">, které je příkazovým řádkem databázového systému PostgreSQL. </w:t>
      </w:r>
    </w:p>
    <w:p w:rsidR="00E60762" w:rsidRPr="00EA3D7D" w:rsidRDefault="00E60762" w:rsidP="00E60762">
      <w:pPr>
        <w:suppressAutoHyphens/>
      </w:pPr>
      <w:r w:rsidRPr="00EA3D7D">
        <w:t xml:space="preserve">Příkaz COPY také může být použit jako možnost pro sdílení dat s dalšími aplikacemi nebo jako rychlá záloha dat vybrané tabulky. </w:t>
      </w:r>
      <w:r>
        <w:t>[13</w:t>
      </w:r>
      <w:r w:rsidRPr="00EA3D7D">
        <w:t>]</w:t>
      </w:r>
    </w:p>
    <w:p w:rsidR="00E60762" w:rsidRPr="00EA3D7D" w:rsidRDefault="00E60762" w:rsidP="00E60762">
      <w:pPr>
        <w:suppressAutoHyphens/>
      </w:pPr>
      <w:r w:rsidRPr="00EA3D7D">
        <w:t xml:space="preserve">V následujícím příkladu je ukázán export dat tabulky stromů </w:t>
      </w:r>
      <w:r w:rsidRPr="00EA3D7D">
        <w:rPr>
          <w:i/>
        </w:rPr>
        <w:t xml:space="preserve">tree </w:t>
      </w:r>
      <w:r w:rsidRPr="00EA3D7D">
        <w:t xml:space="preserve">z databáze inventarizace lesů do textového souboru a import dat stromů z textového souboru do tabulky </w:t>
      </w:r>
      <w:r w:rsidRPr="00EA3D7D">
        <w:rPr>
          <w:i/>
        </w:rPr>
        <w:t>tree:</w:t>
      </w:r>
    </w:p>
    <w:p w:rsidR="00E60762" w:rsidRDefault="00E60762" w:rsidP="00E60762">
      <w:pPr>
        <w:spacing w:after="0"/>
        <w:jc w:val="left"/>
        <w:rPr>
          <w:rFonts w:ascii="Courier New" w:hAnsi="Courier New" w:cs="Courier New"/>
          <w:sz w:val="20"/>
          <w:szCs w:val="20"/>
        </w:rPr>
      </w:pPr>
      <w:r>
        <w:rPr>
          <w:rFonts w:ascii="Courier New" w:hAnsi="Courier New" w:cs="Courier New"/>
          <w:sz w:val="20"/>
          <w:szCs w:val="20"/>
        </w:rPr>
        <w:t>COPY nfi_data.Tree</w:t>
      </w:r>
      <w:r w:rsidRPr="00BE3043">
        <w:rPr>
          <w:rFonts w:ascii="Courier New" w:hAnsi="Courier New" w:cs="Courier New"/>
          <w:sz w:val="20"/>
          <w:szCs w:val="20"/>
        </w:rPr>
        <w:t xml:space="preserve"> TO </w:t>
      </w:r>
      <w:r>
        <w:rPr>
          <w:rFonts w:ascii="Courier New" w:hAnsi="Courier New" w:cs="Courier New"/>
          <w:sz w:val="20"/>
          <w:szCs w:val="20"/>
        </w:rPr>
        <w:t xml:space="preserve">'D:/tree.txt' </w:t>
      </w:r>
    </w:p>
    <w:p w:rsidR="00E60762" w:rsidRDefault="00E60762" w:rsidP="00E60762">
      <w:pPr>
        <w:spacing w:after="0"/>
        <w:jc w:val="left"/>
        <w:rPr>
          <w:rFonts w:ascii="Courier New" w:hAnsi="Courier New" w:cs="Courier New"/>
          <w:sz w:val="20"/>
          <w:szCs w:val="20"/>
        </w:rPr>
      </w:pPr>
      <w:r>
        <w:rPr>
          <w:rFonts w:ascii="Courier New" w:hAnsi="Courier New" w:cs="Courier New"/>
          <w:sz w:val="20"/>
          <w:szCs w:val="20"/>
        </w:rPr>
        <w:t xml:space="preserve">WITH DELIMITER </w:t>
      </w:r>
      <w:r w:rsidRPr="00BE3043">
        <w:rPr>
          <w:rFonts w:ascii="Courier New" w:hAnsi="Courier New" w:cs="Courier New"/>
          <w:sz w:val="20"/>
          <w:szCs w:val="20"/>
        </w:rPr>
        <w:t>';'</w:t>
      </w:r>
      <w:r>
        <w:rPr>
          <w:rFonts w:ascii="Courier New" w:hAnsi="Courier New" w:cs="Courier New"/>
          <w:sz w:val="20"/>
          <w:szCs w:val="20"/>
        </w:rPr>
        <w:t xml:space="preserve"> </w:t>
      </w:r>
    </w:p>
    <w:p w:rsidR="00E60762" w:rsidRDefault="00E60762" w:rsidP="00E60762">
      <w:pPr>
        <w:spacing w:after="0"/>
        <w:jc w:val="left"/>
        <w:rPr>
          <w:rFonts w:ascii="Courier New" w:hAnsi="Courier New" w:cs="Courier New"/>
          <w:sz w:val="20"/>
          <w:szCs w:val="20"/>
        </w:rPr>
      </w:pPr>
      <w:r>
        <w:rPr>
          <w:rFonts w:ascii="Courier New" w:hAnsi="Courier New" w:cs="Courier New"/>
          <w:sz w:val="20"/>
          <w:szCs w:val="20"/>
        </w:rPr>
        <w:t>COPY nfi_data.Tree</w:t>
      </w:r>
      <w:r w:rsidRPr="008A644E">
        <w:rPr>
          <w:rFonts w:ascii="Courier New" w:hAnsi="Courier New" w:cs="Courier New"/>
          <w:sz w:val="20"/>
          <w:szCs w:val="20"/>
        </w:rPr>
        <w:t xml:space="preserve"> </w:t>
      </w:r>
      <w:r>
        <w:rPr>
          <w:rFonts w:ascii="Courier New" w:hAnsi="Courier New" w:cs="Courier New"/>
          <w:sz w:val="20"/>
          <w:szCs w:val="20"/>
        </w:rPr>
        <w:t>FROM</w:t>
      </w:r>
      <w:r w:rsidRPr="008A644E">
        <w:rPr>
          <w:rFonts w:ascii="Courier New" w:hAnsi="Courier New" w:cs="Courier New"/>
          <w:sz w:val="20"/>
          <w:szCs w:val="20"/>
        </w:rPr>
        <w:t xml:space="preserve"> </w:t>
      </w:r>
      <w:r>
        <w:rPr>
          <w:rFonts w:ascii="Courier New" w:hAnsi="Courier New" w:cs="Courier New"/>
          <w:sz w:val="20"/>
          <w:szCs w:val="20"/>
        </w:rPr>
        <w:t xml:space="preserve">'D:/tree.txt' </w:t>
      </w:r>
    </w:p>
    <w:p w:rsidR="00E60762" w:rsidRDefault="00E60762" w:rsidP="00E60762">
      <w:pPr>
        <w:spacing w:after="0"/>
        <w:jc w:val="left"/>
        <w:rPr>
          <w:rFonts w:ascii="Courier New" w:hAnsi="Courier New" w:cs="Courier New"/>
          <w:sz w:val="20"/>
          <w:szCs w:val="20"/>
        </w:rPr>
      </w:pPr>
      <w:r>
        <w:rPr>
          <w:rFonts w:ascii="Courier New" w:hAnsi="Courier New" w:cs="Courier New"/>
          <w:sz w:val="20"/>
          <w:szCs w:val="20"/>
        </w:rPr>
        <w:t xml:space="preserve">WITH DELIMITER </w:t>
      </w:r>
      <w:r w:rsidRPr="00BE3043">
        <w:rPr>
          <w:rFonts w:ascii="Courier New" w:hAnsi="Courier New" w:cs="Courier New"/>
          <w:sz w:val="20"/>
          <w:szCs w:val="20"/>
        </w:rPr>
        <w:t>';'</w:t>
      </w:r>
    </w:p>
    <w:p w:rsidR="00E60762" w:rsidRPr="008A644E" w:rsidRDefault="00E60762" w:rsidP="00E60762">
      <w:pPr>
        <w:spacing w:after="0"/>
        <w:jc w:val="left"/>
        <w:rPr>
          <w:rFonts w:ascii="Courier New" w:hAnsi="Courier New" w:cs="Courier New"/>
          <w:sz w:val="20"/>
          <w:szCs w:val="20"/>
        </w:rPr>
      </w:pPr>
    </w:p>
    <w:p w:rsidR="00E60762" w:rsidRDefault="00E60762" w:rsidP="00E60762">
      <w:pPr>
        <w:suppressAutoHyphens/>
      </w:pPr>
      <w:r w:rsidRPr="00EA3D7D">
        <w:t xml:space="preserve">V defaultním nastavení jsou v exportovaném textovém souboru hodnoty odděleny znakem horizontálního tabulátoru a prázdné hodnoty NULL jsou nahrazeny znakem \N.  Defaultní chování příkazu je možné změnit nastavením voleb za příkazem WITH. </w:t>
      </w:r>
    </w:p>
    <w:p w:rsidR="00E60762" w:rsidRDefault="00E60762" w:rsidP="00104FED">
      <w:pPr>
        <w:suppressAutoHyphens/>
      </w:pPr>
      <w:r w:rsidRPr="00EA3D7D">
        <w:t>Příkazem COPY je možné exportovat nejen data celé tabulky, ale také určit sloupce nebo exportovat výsledek výběrového dotazu:</w:t>
      </w:r>
    </w:p>
    <w:p w:rsidR="00E60762" w:rsidRDefault="00E60762" w:rsidP="00E60762">
      <w:pPr>
        <w:spacing w:after="0"/>
        <w:rPr>
          <w:rFonts w:ascii="Courier New" w:hAnsi="Courier New" w:cs="Courier New"/>
          <w:sz w:val="20"/>
          <w:szCs w:val="20"/>
        </w:rPr>
      </w:pPr>
      <w:r>
        <w:rPr>
          <w:rFonts w:ascii="Courier New" w:hAnsi="Courier New" w:cs="Courier New"/>
          <w:sz w:val="20"/>
          <w:szCs w:val="20"/>
        </w:rPr>
        <w:t>COPY (SELECT id_plot</w:t>
      </w:r>
      <w:r w:rsidRPr="00784325">
        <w:rPr>
          <w:rFonts w:ascii="Courier New" w:hAnsi="Courier New" w:cs="Courier New"/>
          <w:sz w:val="20"/>
          <w:szCs w:val="20"/>
        </w:rPr>
        <w:t>, id</w:t>
      </w:r>
      <w:r>
        <w:rPr>
          <w:rFonts w:ascii="Courier New" w:hAnsi="Courier New" w:cs="Courier New"/>
          <w:sz w:val="20"/>
          <w:szCs w:val="20"/>
        </w:rPr>
        <w:t>_tree, dbh, height, age</w:t>
      </w:r>
    </w:p>
    <w:p w:rsidR="00E60762" w:rsidRDefault="00E60762" w:rsidP="00E60762">
      <w:pPr>
        <w:spacing w:after="0"/>
        <w:ind w:firstLine="709"/>
        <w:rPr>
          <w:rFonts w:ascii="Courier New" w:hAnsi="Courier New" w:cs="Courier New"/>
          <w:sz w:val="20"/>
          <w:szCs w:val="20"/>
        </w:rPr>
      </w:pPr>
      <w:r>
        <w:rPr>
          <w:rFonts w:ascii="Courier New" w:hAnsi="Courier New" w:cs="Courier New"/>
          <w:sz w:val="20"/>
          <w:szCs w:val="20"/>
        </w:rPr>
        <w:t>FROM nfi_data.Tree</w:t>
      </w:r>
    </w:p>
    <w:p w:rsidR="00E60762" w:rsidRDefault="00E60762" w:rsidP="00E60762">
      <w:pPr>
        <w:spacing w:after="0"/>
        <w:ind w:firstLine="709"/>
        <w:rPr>
          <w:rFonts w:ascii="Courier New" w:hAnsi="Courier New" w:cs="Courier New"/>
          <w:sz w:val="20"/>
          <w:szCs w:val="20"/>
        </w:rPr>
      </w:pPr>
      <w:r>
        <w:rPr>
          <w:rFonts w:ascii="Courier New" w:hAnsi="Courier New" w:cs="Courier New"/>
          <w:sz w:val="20"/>
          <w:szCs w:val="20"/>
        </w:rPr>
        <w:t>WHERE species = 1</w:t>
      </w:r>
      <w:r w:rsidRPr="00784325">
        <w:rPr>
          <w:rFonts w:ascii="Courier New" w:hAnsi="Courier New" w:cs="Courier New"/>
          <w:sz w:val="20"/>
          <w:szCs w:val="20"/>
        </w:rPr>
        <w:t xml:space="preserve">) </w:t>
      </w:r>
    </w:p>
    <w:p w:rsidR="00E60762" w:rsidRPr="00784325" w:rsidRDefault="00E60762" w:rsidP="00E60762">
      <w:pPr>
        <w:spacing w:after="0"/>
        <w:rPr>
          <w:rFonts w:ascii="Courier New" w:hAnsi="Courier New" w:cs="Courier New"/>
          <w:sz w:val="20"/>
          <w:szCs w:val="20"/>
        </w:rPr>
      </w:pPr>
      <w:r w:rsidRPr="00784325">
        <w:rPr>
          <w:rFonts w:ascii="Courier New" w:hAnsi="Courier New" w:cs="Courier New"/>
          <w:sz w:val="20"/>
          <w:szCs w:val="20"/>
        </w:rPr>
        <w:t>TO 'D:/picea_abies.txt'</w:t>
      </w:r>
    </w:p>
    <w:p w:rsidR="00E60762" w:rsidRPr="00E60762" w:rsidRDefault="00E60762" w:rsidP="00E60762">
      <w:pPr>
        <w:spacing w:after="0"/>
        <w:rPr>
          <w:szCs w:val="20"/>
        </w:rPr>
      </w:pPr>
      <w:r w:rsidRPr="00784325">
        <w:rPr>
          <w:rFonts w:ascii="Courier New" w:hAnsi="Courier New" w:cs="Courier New"/>
          <w:sz w:val="20"/>
          <w:szCs w:val="20"/>
        </w:rPr>
        <w:t>WITH DELIMITER ';'</w:t>
      </w:r>
    </w:p>
    <w:p w:rsidR="00E60762" w:rsidRPr="00EA3D7D" w:rsidRDefault="00E60762" w:rsidP="00E60762">
      <w:pPr>
        <w:suppressAutoHyphens/>
      </w:pPr>
      <w:r w:rsidRPr="00EA3D7D">
        <w:lastRenderedPageBreak/>
        <w:t xml:space="preserve">Příkaz COPY pro import a export dat používá soubory v lokálním souborovém systému a není možné ho použít k importu a exportu dat na vzdáleném serveru při přístupu prostřednictvím počítačové sítě. </w:t>
      </w:r>
      <w:r>
        <w:t>[13</w:t>
      </w:r>
      <w:r w:rsidRPr="00EA3D7D">
        <w:t>]</w:t>
      </w:r>
    </w:p>
    <w:p w:rsidR="00E60762" w:rsidRPr="00EA3D7D" w:rsidRDefault="00E60762" w:rsidP="00E60762">
      <w:pPr>
        <w:suppressAutoHyphens/>
      </w:pPr>
      <w:r w:rsidRPr="00EA3D7D">
        <w:t xml:space="preserve">Část příkazu obsahující jméno souboru může být nahrazena příkazy </w:t>
      </w:r>
      <w:r w:rsidRPr="00EA3D7D">
        <w:rPr>
          <w:i/>
        </w:rPr>
        <w:t>stdin</w:t>
      </w:r>
      <w:r w:rsidRPr="00EA3D7D">
        <w:t xml:space="preserve"> a </w:t>
      </w:r>
      <w:r w:rsidRPr="00EA3D7D">
        <w:rPr>
          <w:i/>
        </w:rPr>
        <w:t>stdout</w:t>
      </w:r>
      <w:r w:rsidRPr="00EA3D7D">
        <w:t xml:space="preserve">, které představují vstup a výstup programu </w:t>
      </w:r>
      <w:r w:rsidRPr="00EA3D7D">
        <w:rPr>
          <w:i/>
        </w:rPr>
        <w:t>psql</w:t>
      </w:r>
      <w:r w:rsidRPr="00EA3D7D">
        <w:t xml:space="preserve">. Použití příkazů </w:t>
      </w:r>
      <w:r w:rsidRPr="00EA3D7D">
        <w:rPr>
          <w:i/>
        </w:rPr>
        <w:t xml:space="preserve">stdin </w:t>
      </w:r>
      <w:r w:rsidRPr="00EA3D7D">
        <w:t xml:space="preserve">a </w:t>
      </w:r>
      <w:r w:rsidRPr="00EA3D7D">
        <w:rPr>
          <w:i/>
        </w:rPr>
        <w:t xml:space="preserve">stdout </w:t>
      </w:r>
      <w:r w:rsidRPr="00EA3D7D">
        <w:t>umožní vypisovat výsledek příkazu COPY na obrazovku nebo zadávat vstupní data z klávesnice.</w:t>
      </w:r>
      <w:r>
        <w:t xml:space="preserve"> [13</w:t>
      </w:r>
      <w:r w:rsidRPr="00EA3D7D">
        <w:t>]</w:t>
      </w:r>
    </w:p>
    <w:p w:rsidR="00E60762" w:rsidRPr="00EA3D7D" w:rsidRDefault="00E60762" w:rsidP="00E60762">
      <w:pPr>
        <w:pStyle w:val="Nadpis2"/>
        <w:suppressAutoHyphens/>
      </w:pPr>
      <w:bookmarkStart w:id="110" w:name="_Toc386485480"/>
      <w:bookmarkStart w:id="111" w:name="_Toc387908674"/>
      <w:r w:rsidRPr="00EA3D7D">
        <w:t>Rozšíření DBLINK</w:t>
      </w:r>
      <w:bookmarkEnd w:id="110"/>
      <w:bookmarkEnd w:id="111"/>
    </w:p>
    <w:p w:rsidR="00E60762" w:rsidRPr="00EA3D7D" w:rsidRDefault="00E60762" w:rsidP="00E60762">
      <w:pPr>
        <w:suppressAutoHyphens/>
      </w:pPr>
      <w:r w:rsidRPr="00EA3D7D">
        <w:rPr>
          <w:i/>
        </w:rPr>
        <w:t>Dblink</w:t>
      </w:r>
      <w:r w:rsidRPr="00EA3D7D">
        <w:t xml:space="preserve"> je modul obsahující rozšiřující funkce databázového systému PostgreSQL. Funkce modulu </w:t>
      </w:r>
      <w:r w:rsidRPr="00EA3D7D">
        <w:rPr>
          <w:i/>
        </w:rPr>
        <w:t>dblink</w:t>
      </w:r>
      <w:r w:rsidRPr="00EA3D7D">
        <w:t xml:space="preserve"> umožňují vytvářet připojení ke vzdáleným databázovým serverům PostgreSQL. Na vytvořeném vzdáleném připojení je možné potom vytvářet a spouštět výběrové dotazy. Rozšíření </w:t>
      </w:r>
      <w:r w:rsidRPr="00EA3D7D">
        <w:rPr>
          <w:i/>
        </w:rPr>
        <w:t>dblink</w:t>
      </w:r>
      <w:r w:rsidRPr="00EA3D7D">
        <w:t xml:space="preserve"> tak můžeme použít k importu dat z jiného databázového serveru PostgreSQL a to tak, že výsledky výběrového dotazu budou jednoduše vloženy do tabulek databáze na lokálním serveru. Druhou možností využití funkcí tohoto rozšíření je použití v dotazech na data jiné databáze na tomtéž databázovém serveru. Na rozdíl od jiných databázových systémů, databázový systém PostgreSQL nedovoluje vytváření dotazů mezi databázemi, ale pouze v rámci téže databáze. Toto omezení je možné obejít právě použitím funkcí modulu </w:t>
      </w:r>
      <w:r w:rsidRPr="00EA3D7D">
        <w:rPr>
          <w:i/>
        </w:rPr>
        <w:t>dblink</w:t>
      </w:r>
      <w:r w:rsidRPr="00EA3D7D">
        <w:t>.</w:t>
      </w:r>
    </w:p>
    <w:p w:rsidR="00E60762" w:rsidRPr="00EA3D7D" w:rsidRDefault="00E60762" w:rsidP="00E60762">
      <w:pPr>
        <w:suppressAutoHyphens/>
      </w:pPr>
      <w:r w:rsidRPr="00EA3D7D">
        <w:t xml:space="preserve">Funkce modulu </w:t>
      </w:r>
      <w:r w:rsidRPr="00EA3D7D">
        <w:rPr>
          <w:i/>
        </w:rPr>
        <w:t>dblink</w:t>
      </w:r>
      <w:r w:rsidRPr="00EA3D7D">
        <w:t xml:space="preserve"> jsou uloženy v souboru </w:t>
      </w:r>
      <w:r w:rsidRPr="00EA3D7D">
        <w:rPr>
          <w:i/>
        </w:rPr>
        <w:t>dblink.sql</w:t>
      </w:r>
      <w:r w:rsidRPr="00EA3D7D">
        <w:t xml:space="preserve"> v adresáři </w:t>
      </w:r>
      <w:r w:rsidRPr="00EA3D7D">
        <w:rPr>
          <w:i/>
        </w:rPr>
        <w:t>share/extension</w:t>
      </w:r>
      <w:r w:rsidRPr="00EA3D7D">
        <w:t xml:space="preserve"> a před jejich použitím je nutné je nainstalovat a zavést pomocí příkazu CREATE EXTENSION </w:t>
      </w:r>
      <w:r w:rsidRPr="00EA3D7D">
        <w:rPr>
          <w:i/>
        </w:rPr>
        <w:t>dblink</w:t>
      </w:r>
      <w:r w:rsidRPr="00EA3D7D">
        <w:t>.</w:t>
      </w:r>
    </w:p>
    <w:p w:rsidR="00E60762" w:rsidRPr="00EA3D7D" w:rsidRDefault="00E60762" w:rsidP="00E60762">
      <w:pPr>
        <w:suppressAutoHyphens/>
      </w:pPr>
      <w:r w:rsidRPr="00EA3D7D">
        <w:t>V následujícím příkladu je ukázáno vytvoření připojení k vzdálenému databázovému serveru, který je identifikovaný svojí IP adresou. Z databáze DS_NIL na</w:t>
      </w:r>
      <w:r>
        <w:t> </w:t>
      </w:r>
      <w:r w:rsidRPr="00EA3D7D">
        <w:t>vzdáleném serveru budou vybrána všechna data tabulky stromů t</w:t>
      </w:r>
      <w:r w:rsidRPr="00EA3D7D">
        <w:rPr>
          <w:i/>
        </w:rPr>
        <w:t xml:space="preserve">ree </w:t>
      </w:r>
      <w:r w:rsidRPr="00EA3D7D">
        <w:t xml:space="preserve">ve schématu </w:t>
      </w:r>
      <w:r w:rsidRPr="00EA3D7D">
        <w:rPr>
          <w:i/>
        </w:rPr>
        <w:t>nfi_data</w:t>
      </w:r>
      <w:r w:rsidRPr="00EA3D7D">
        <w:t xml:space="preserve"> a tato data budou uložena v kopii na lokálním serveru:</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PERFORM dblink_connect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w:t>
      </w:r>
    </w:p>
    <w:p w:rsidR="00E60762" w:rsidRPr="00E60762" w:rsidRDefault="00E60762" w:rsidP="004440D9">
      <w:pPr>
        <w:spacing w:after="0"/>
        <w:ind w:firstLine="709"/>
        <w:rPr>
          <w:rFonts w:ascii="Courier New" w:hAnsi="Courier New" w:cs="Courier New"/>
          <w:sz w:val="20"/>
          <w:szCs w:val="20"/>
        </w:rPr>
      </w:pPr>
      <w:r w:rsidRPr="00E60762">
        <w:rPr>
          <w:rFonts w:ascii="Courier New" w:hAnsi="Courier New" w:cs="Courier New"/>
          <w:sz w:val="20"/>
          <w:szCs w:val="20"/>
        </w:rPr>
        <w:t>'connection',</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ab/>
        <w:t xml:space="preserve">'host = 192.168.192.25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r>
        <w:rPr>
          <w:rFonts w:ascii="Courier New" w:hAnsi="Courier New" w:cs="Courier New"/>
          <w:sz w:val="20"/>
          <w:szCs w:val="20"/>
        </w:rPr>
        <w:tab/>
      </w:r>
      <w:r w:rsidRPr="00E60762">
        <w:rPr>
          <w:rFonts w:ascii="Courier New" w:hAnsi="Courier New" w:cs="Courier New"/>
          <w:sz w:val="20"/>
          <w:szCs w:val="20"/>
        </w:rPr>
        <w:t xml:space="preserve">user = postgres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r>
        <w:rPr>
          <w:rFonts w:ascii="Courier New" w:hAnsi="Courier New" w:cs="Courier New"/>
          <w:sz w:val="20"/>
          <w:szCs w:val="20"/>
        </w:rPr>
        <w:tab/>
      </w:r>
      <w:r w:rsidRPr="00E60762">
        <w:rPr>
          <w:rFonts w:ascii="Courier New" w:hAnsi="Courier New" w:cs="Courier New"/>
          <w:sz w:val="20"/>
          <w:szCs w:val="20"/>
        </w:rPr>
        <w:t xml:space="preserve">password = heslo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r>
        <w:rPr>
          <w:rFonts w:ascii="Courier New" w:hAnsi="Courier New" w:cs="Courier New"/>
          <w:sz w:val="20"/>
          <w:szCs w:val="20"/>
        </w:rPr>
        <w:tab/>
      </w:r>
      <w:r w:rsidRPr="00E60762">
        <w:rPr>
          <w:rFonts w:ascii="Courier New" w:hAnsi="Courier New" w:cs="Courier New"/>
          <w:sz w:val="20"/>
          <w:szCs w:val="20"/>
        </w:rPr>
        <w:t>dbname = DS_NIL'</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INSERT INTO nfi_data.tree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lastRenderedPageBreak/>
        <w:t>(</w:t>
      </w:r>
    </w:p>
    <w:p w:rsidR="00E60762" w:rsidRPr="00E60762" w:rsidRDefault="00E60762" w:rsidP="004440D9">
      <w:pPr>
        <w:spacing w:after="0"/>
        <w:ind w:firstLine="709"/>
        <w:rPr>
          <w:rFonts w:ascii="Courier New" w:hAnsi="Courier New" w:cs="Courier New"/>
          <w:sz w:val="20"/>
          <w:szCs w:val="20"/>
        </w:rPr>
      </w:pPr>
      <w:r w:rsidRPr="00E60762">
        <w:rPr>
          <w:rFonts w:ascii="Courier New" w:hAnsi="Courier New" w:cs="Courier New"/>
          <w:sz w:val="20"/>
          <w:szCs w:val="20"/>
        </w:rPr>
        <w:t xml:space="preserve">id_plot, id_tree, dbh, height, species, age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SELECT </w:t>
      </w:r>
    </w:p>
    <w:p w:rsidR="00E60762" w:rsidRPr="00E60762" w:rsidRDefault="00E60762" w:rsidP="004440D9">
      <w:pPr>
        <w:spacing w:after="0"/>
        <w:ind w:firstLine="709"/>
        <w:rPr>
          <w:rFonts w:ascii="Courier New" w:hAnsi="Courier New" w:cs="Courier New"/>
          <w:sz w:val="20"/>
          <w:szCs w:val="20"/>
        </w:rPr>
      </w:pPr>
      <w:r w:rsidRPr="00E60762">
        <w:rPr>
          <w:rFonts w:ascii="Courier New" w:hAnsi="Courier New" w:cs="Courier New"/>
          <w:sz w:val="20"/>
          <w:szCs w:val="20"/>
        </w:rPr>
        <w:t xml:space="preserve">id_plot, id_tree, dbh, height, species, age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FROM dblink</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ab/>
        <w:t>'connection',</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ab/>
        <w:t>'SELECT</w:t>
      </w:r>
    </w:p>
    <w:p w:rsidR="00E60762" w:rsidRPr="00E60762" w:rsidRDefault="00E60762" w:rsidP="004440D9">
      <w:pPr>
        <w:spacing w:after="0"/>
        <w:ind w:firstLine="709"/>
        <w:rPr>
          <w:rFonts w:ascii="Courier New" w:hAnsi="Courier New" w:cs="Courier New"/>
          <w:sz w:val="20"/>
          <w:szCs w:val="20"/>
        </w:rPr>
      </w:pPr>
      <w:r w:rsidRPr="00E60762">
        <w:rPr>
          <w:rFonts w:ascii="Courier New" w:hAnsi="Courier New" w:cs="Courier New"/>
          <w:sz w:val="20"/>
          <w:szCs w:val="20"/>
        </w:rPr>
        <w:t xml:space="preserve">id_plot, id_tree, dbh, height, species, age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r>
        <w:rPr>
          <w:rFonts w:ascii="Courier New" w:hAnsi="Courier New" w:cs="Courier New"/>
          <w:sz w:val="20"/>
          <w:szCs w:val="20"/>
        </w:rPr>
        <w:tab/>
      </w:r>
      <w:r w:rsidRPr="00E60762">
        <w:rPr>
          <w:rFonts w:ascii="Courier New" w:hAnsi="Courier New" w:cs="Courier New"/>
          <w:sz w:val="20"/>
          <w:szCs w:val="20"/>
        </w:rPr>
        <w:t>FROM nfi_data.tree'</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AS result_table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p>
    <w:p w:rsidR="00E60762" w:rsidRPr="00E60762" w:rsidRDefault="00E60762" w:rsidP="004440D9">
      <w:pPr>
        <w:spacing w:after="0"/>
        <w:ind w:firstLine="709"/>
        <w:rPr>
          <w:rFonts w:ascii="Courier New" w:hAnsi="Courier New" w:cs="Courier New"/>
          <w:sz w:val="20"/>
          <w:szCs w:val="20"/>
        </w:rPr>
      </w:pPr>
      <w:r w:rsidRPr="00E60762">
        <w:rPr>
          <w:rFonts w:ascii="Courier New" w:hAnsi="Courier New" w:cs="Courier New"/>
          <w:sz w:val="20"/>
          <w:szCs w:val="20"/>
        </w:rPr>
        <w:t xml:space="preserve">id_plot </w:t>
      </w:r>
      <w:r w:rsidRPr="00E60762">
        <w:rPr>
          <w:rFonts w:ascii="Courier New" w:hAnsi="Courier New" w:cs="Courier New"/>
          <w:sz w:val="20"/>
          <w:szCs w:val="20"/>
        </w:rPr>
        <w:tab/>
      </w:r>
      <w:r w:rsidRPr="00E60762">
        <w:rPr>
          <w:rFonts w:ascii="Courier New" w:hAnsi="Courier New" w:cs="Courier New"/>
          <w:sz w:val="20"/>
          <w:szCs w:val="20"/>
        </w:rPr>
        <w:tab/>
      </w:r>
      <w:r w:rsidRPr="00E60762">
        <w:rPr>
          <w:rFonts w:ascii="Courier New" w:hAnsi="Courier New" w:cs="Courier New"/>
          <w:sz w:val="20"/>
          <w:szCs w:val="20"/>
        </w:rPr>
        <w:tab/>
        <w:t xml:space="preserve">integer,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r w:rsidRPr="00E60762">
        <w:rPr>
          <w:rFonts w:ascii="Courier New" w:hAnsi="Courier New" w:cs="Courier New"/>
          <w:sz w:val="20"/>
          <w:szCs w:val="20"/>
        </w:rPr>
        <w:tab/>
        <w:t>id_tree</w:t>
      </w:r>
      <w:r w:rsidRPr="00E60762">
        <w:rPr>
          <w:rFonts w:ascii="Courier New" w:hAnsi="Courier New" w:cs="Courier New"/>
          <w:sz w:val="20"/>
          <w:szCs w:val="20"/>
        </w:rPr>
        <w:tab/>
      </w:r>
      <w:r w:rsidRPr="00E60762">
        <w:rPr>
          <w:rFonts w:ascii="Courier New" w:hAnsi="Courier New" w:cs="Courier New"/>
          <w:sz w:val="20"/>
          <w:szCs w:val="20"/>
        </w:rPr>
        <w:tab/>
      </w:r>
      <w:r w:rsidRPr="00E60762">
        <w:rPr>
          <w:rFonts w:ascii="Courier New" w:hAnsi="Courier New" w:cs="Courier New"/>
          <w:sz w:val="20"/>
          <w:szCs w:val="20"/>
        </w:rPr>
        <w:tab/>
        <w:t>integer,</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r w:rsidRPr="00E60762">
        <w:rPr>
          <w:rFonts w:ascii="Courier New" w:hAnsi="Courier New" w:cs="Courier New"/>
          <w:sz w:val="20"/>
          <w:szCs w:val="20"/>
        </w:rPr>
        <w:tab/>
        <w:t>dbh</w:t>
      </w:r>
      <w:r w:rsidRPr="00E60762">
        <w:rPr>
          <w:rFonts w:ascii="Courier New" w:hAnsi="Courier New" w:cs="Courier New"/>
          <w:sz w:val="20"/>
          <w:szCs w:val="20"/>
        </w:rPr>
        <w:tab/>
      </w:r>
      <w:r w:rsidRPr="00E60762">
        <w:rPr>
          <w:rFonts w:ascii="Courier New" w:hAnsi="Courier New" w:cs="Courier New"/>
          <w:sz w:val="20"/>
          <w:szCs w:val="20"/>
        </w:rPr>
        <w:tab/>
      </w:r>
      <w:r w:rsidRPr="00E60762">
        <w:rPr>
          <w:rFonts w:ascii="Courier New" w:hAnsi="Courier New" w:cs="Courier New"/>
          <w:sz w:val="20"/>
          <w:szCs w:val="20"/>
        </w:rPr>
        <w:tab/>
      </w:r>
      <w:r w:rsidRPr="00E60762">
        <w:rPr>
          <w:rFonts w:ascii="Courier New" w:hAnsi="Courier New" w:cs="Courier New"/>
          <w:sz w:val="20"/>
          <w:szCs w:val="20"/>
        </w:rPr>
        <w:tab/>
        <w:t xml:space="preserve">integer, </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r w:rsidRPr="00E60762">
        <w:rPr>
          <w:rFonts w:ascii="Courier New" w:hAnsi="Courier New" w:cs="Courier New"/>
          <w:sz w:val="20"/>
          <w:szCs w:val="20"/>
        </w:rPr>
        <w:tab/>
        <w:t>height</w:t>
      </w:r>
      <w:r w:rsidRPr="00E60762">
        <w:rPr>
          <w:rFonts w:ascii="Courier New" w:hAnsi="Courier New" w:cs="Courier New"/>
          <w:sz w:val="20"/>
          <w:szCs w:val="20"/>
        </w:rPr>
        <w:tab/>
      </w:r>
      <w:r w:rsidRPr="00E60762">
        <w:rPr>
          <w:rFonts w:ascii="Courier New" w:hAnsi="Courier New" w:cs="Courier New"/>
          <w:sz w:val="20"/>
          <w:szCs w:val="20"/>
        </w:rPr>
        <w:tab/>
      </w:r>
      <w:r w:rsidRPr="00E60762">
        <w:rPr>
          <w:rFonts w:ascii="Courier New" w:hAnsi="Courier New" w:cs="Courier New"/>
          <w:sz w:val="20"/>
          <w:szCs w:val="20"/>
        </w:rPr>
        <w:tab/>
        <w:t>double precision,</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r w:rsidRPr="00E60762">
        <w:rPr>
          <w:rFonts w:ascii="Courier New" w:hAnsi="Courier New" w:cs="Courier New"/>
          <w:sz w:val="20"/>
          <w:szCs w:val="20"/>
        </w:rPr>
        <w:tab/>
        <w:t xml:space="preserve">species </w:t>
      </w:r>
      <w:r w:rsidRPr="00E60762">
        <w:rPr>
          <w:rFonts w:ascii="Courier New" w:hAnsi="Courier New" w:cs="Courier New"/>
          <w:sz w:val="20"/>
          <w:szCs w:val="20"/>
        </w:rPr>
        <w:tab/>
      </w:r>
      <w:r w:rsidRPr="00E60762">
        <w:rPr>
          <w:rFonts w:ascii="Courier New" w:hAnsi="Courier New" w:cs="Courier New"/>
          <w:sz w:val="20"/>
          <w:szCs w:val="20"/>
        </w:rPr>
        <w:tab/>
      </w:r>
      <w:r w:rsidRPr="00E60762">
        <w:rPr>
          <w:rFonts w:ascii="Courier New" w:hAnsi="Courier New" w:cs="Courier New"/>
          <w:sz w:val="20"/>
          <w:szCs w:val="20"/>
        </w:rPr>
        <w:tab/>
        <w:t>integer,</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 xml:space="preserve">  </w:t>
      </w:r>
      <w:r w:rsidRPr="00E60762">
        <w:rPr>
          <w:rFonts w:ascii="Courier New" w:hAnsi="Courier New" w:cs="Courier New"/>
          <w:sz w:val="20"/>
          <w:szCs w:val="20"/>
        </w:rPr>
        <w:tab/>
        <w:t>age</w:t>
      </w:r>
      <w:r w:rsidRPr="00E60762">
        <w:rPr>
          <w:rFonts w:ascii="Courier New" w:hAnsi="Courier New" w:cs="Courier New"/>
          <w:sz w:val="20"/>
          <w:szCs w:val="20"/>
        </w:rPr>
        <w:tab/>
      </w:r>
      <w:r w:rsidRPr="00E60762">
        <w:rPr>
          <w:rFonts w:ascii="Courier New" w:hAnsi="Courier New" w:cs="Courier New"/>
          <w:sz w:val="20"/>
          <w:szCs w:val="20"/>
        </w:rPr>
        <w:tab/>
      </w:r>
      <w:r w:rsidRPr="00E60762">
        <w:rPr>
          <w:rFonts w:ascii="Courier New" w:hAnsi="Courier New" w:cs="Courier New"/>
          <w:sz w:val="20"/>
          <w:szCs w:val="20"/>
        </w:rPr>
        <w:tab/>
      </w:r>
      <w:r w:rsidRPr="00E60762">
        <w:rPr>
          <w:rFonts w:ascii="Courier New" w:hAnsi="Courier New" w:cs="Courier New"/>
          <w:sz w:val="20"/>
          <w:szCs w:val="20"/>
        </w:rPr>
        <w:tab/>
        <w:t>integer</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w:t>
      </w:r>
    </w:p>
    <w:p w:rsidR="00E60762" w:rsidRPr="00E60762" w:rsidRDefault="00E60762" w:rsidP="004440D9">
      <w:pPr>
        <w:spacing w:after="0"/>
        <w:rPr>
          <w:rFonts w:ascii="Courier New" w:hAnsi="Courier New" w:cs="Courier New"/>
          <w:sz w:val="20"/>
          <w:szCs w:val="20"/>
        </w:rPr>
      </w:pPr>
      <w:r w:rsidRPr="00E60762">
        <w:rPr>
          <w:rFonts w:ascii="Courier New" w:hAnsi="Courier New" w:cs="Courier New"/>
          <w:sz w:val="20"/>
          <w:szCs w:val="20"/>
        </w:rPr>
        <w:t>PERFORM dblink_disconnect ('connection');</w:t>
      </w:r>
    </w:p>
    <w:p w:rsidR="00E60762" w:rsidRPr="00E60762" w:rsidRDefault="00E60762" w:rsidP="00E60762">
      <w:pPr>
        <w:spacing w:after="0"/>
        <w:rPr>
          <w:rFonts w:ascii="Courier New" w:hAnsi="Courier New" w:cs="Courier New"/>
          <w:sz w:val="20"/>
          <w:szCs w:val="20"/>
        </w:rPr>
      </w:pPr>
    </w:p>
    <w:p w:rsidR="004440D9" w:rsidRPr="00EA3D7D" w:rsidRDefault="004440D9" w:rsidP="004440D9">
      <w:pPr>
        <w:suppressAutoHyphens/>
      </w:pPr>
      <w:r w:rsidRPr="00EA3D7D">
        <w:t xml:space="preserve">Prvním krokem v příkladu bylo vytvoření připojení ke vzdálenému databázovému serveru pomocí příkazu </w:t>
      </w:r>
      <w:r w:rsidRPr="00EA3D7D">
        <w:rPr>
          <w:i/>
        </w:rPr>
        <w:t>dblink_connect</w:t>
      </w:r>
      <w:r w:rsidRPr="00EA3D7D">
        <w:t xml:space="preserve">, ve kterém je nové připojení pojmenováno jménem </w:t>
      </w:r>
      <w:r w:rsidRPr="00104FED">
        <w:rPr>
          <w:i/>
        </w:rPr>
        <w:t>connection</w:t>
      </w:r>
      <w:r w:rsidRPr="00EA3D7D">
        <w:t xml:space="preserve"> a je určen databázový server a databáze, ke které je připojení vytvořeno. Připojení je vytvářeno pro určitého uživatele, který se ověřuje svým heslem.</w:t>
      </w:r>
    </w:p>
    <w:p w:rsidR="004440D9" w:rsidRPr="00EA3D7D" w:rsidRDefault="004440D9" w:rsidP="004440D9">
      <w:pPr>
        <w:suppressAutoHyphens/>
      </w:pPr>
      <w:r w:rsidRPr="00EA3D7D">
        <w:t xml:space="preserve">Druhým krokem je pak vložení výsledku výběrového dotazu do místní datové tabulky </w:t>
      </w:r>
      <w:r w:rsidRPr="00EA3D7D">
        <w:rPr>
          <w:i/>
        </w:rPr>
        <w:t>tree</w:t>
      </w:r>
      <w:r w:rsidRPr="00EA3D7D">
        <w:t xml:space="preserve">.  Prázdnou místní datovou tabulku </w:t>
      </w:r>
      <w:r w:rsidRPr="00EA3D7D">
        <w:rPr>
          <w:i/>
        </w:rPr>
        <w:t xml:space="preserve">tree </w:t>
      </w:r>
      <w:r w:rsidRPr="00EA3D7D">
        <w:t xml:space="preserve">je nutné si vytvořit před spuštěním přenosu dat. Výběrový dotaz nemá v části FROM určenou místní datovou tabulku, která je nahrazena příkazem </w:t>
      </w:r>
      <w:r w:rsidRPr="00EA3D7D">
        <w:rPr>
          <w:i/>
        </w:rPr>
        <w:t>dblink</w:t>
      </w:r>
      <w:r w:rsidRPr="00EA3D7D">
        <w:t xml:space="preserve">. Příkaz </w:t>
      </w:r>
      <w:r w:rsidRPr="00EA3D7D">
        <w:rPr>
          <w:i/>
        </w:rPr>
        <w:t>dblink</w:t>
      </w:r>
      <w:r w:rsidRPr="00EA3D7D">
        <w:t xml:space="preserve"> má dva parametry, kterými jsou jméno připojení vytvořené v prvním kroku a výběrový dotaz, který je proveden na zdroji dat v databázi na vzdáleném serveru. Výsledkem příkazu </w:t>
      </w:r>
      <w:r w:rsidRPr="00EA3D7D">
        <w:rPr>
          <w:i/>
        </w:rPr>
        <w:t>dblink</w:t>
      </w:r>
      <w:r w:rsidRPr="00EA3D7D">
        <w:t xml:space="preserve"> je databázové tabulka, kterou je nutné definovat za příkazem AS.</w:t>
      </w:r>
    </w:p>
    <w:p w:rsidR="004440D9" w:rsidRPr="00EA3D7D" w:rsidRDefault="004440D9" w:rsidP="004440D9">
      <w:pPr>
        <w:suppressAutoHyphens/>
      </w:pPr>
      <w:r w:rsidRPr="00EA3D7D">
        <w:t xml:space="preserve">Drobnou nevýhodou použití </w:t>
      </w:r>
      <w:r w:rsidRPr="00EA3D7D">
        <w:rPr>
          <w:i/>
        </w:rPr>
        <w:t>dblink</w:t>
      </w:r>
      <w:r w:rsidRPr="00EA3D7D">
        <w:t xml:space="preserve"> je nutnost v každém příkazu znovu definovat strukturu výsledné datové tabulky. V případě příkazu, který je často používán je proto výhodné uložit tento dotaz do databáze ve formě datového pohledu</w:t>
      </w:r>
      <w:r>
        <w:t xml:space="preserve"> na data uložená na </w:t>
      </w:r>
      <w:r w:rsidRPr="00EA3D7D">
        <w:t xml:space="preserve">jiném </w:t>
      </w:r>
      <w:r w:rsidRPr="00EA3D7D">
        <w:lastRenderedPageBreak/>
        <w:t>databázovém serveru nebo jako uloženou proceduru, která tato data bude vracet ve formě datové tabulky.</w:t>
      </w:r>
    </w:p>
    <w:p w:rsidR="004440D9" w:rsidRPr="00EA3D7D" w:rsidRDefault="004440D9" w:rsidP="004440D9">
      <w:pPr>
        <w:suppressAutoHyphens/>
      </w:pPr>
      <w:r w:rsidRPr="00EA3D7D">
        <w:t xml:space="preserve">Posledním krokem je uzavření vytvořeného připojení pomocí příkazu </w:t>
      </w:r>
      <w:r w:rsidRPr="00EA3D7D">
        <w:rPr>
          <w:i/>
        </w:rPr>
        <w:t>dblink_disconnect</w:t>
      </w:r>
      <w:r w:rsidRPr="00EA3D7D">
        <w:t>.</w:t>
      </w:r>
    </w:p>
    <w:p w:rsidR="004440D9" w:rsidRPr="00EA3D7D" w:rsidRDefault="004440D9" w:rsidP="004440D9">
      <w:pPr>
        <w:pStyle w:val="Nadpis2"/>
        <w:suppressAutoHyphens/>
      </w:pPr>
      <w:bookmarkStart w:id="112" w:name="_Toc386485481"/>
      <w:bookmarkStart w:id="113" w:name="_Toc387908675"/>
      <w:r w:rsidRPr="00EA3D7D">
        <w:t>Import a export binárních dat</w:t>
      </w:r>
      <w:bookmarkEnd w:id="112"/>
      <w:bookmarkEnd w:id="113"/>
    </w:p>
    <w:p w:rsidR="004440D9" w:rsidRPr="00EA3D7D" w:rsidRDefault="004440D9" w:rsidP="004440D9">
      <w:pPr>
        <w:suppressAutoHyphens/>
      </w:pPr>
      <w:r w:rsidRPr="00EA3D7D">
        <w:t>Při šetření na inventarizačních plochách jsou kromě numerických dat pořizovány také různé druhy dokumentačních fotografií. Při návrhu technologie skladování dat inventarizace lesů bude třeba řešit problém jak uchovávat tyto fotografie s vazbami na příslušná numerická</w:t>
      </w:r>
      <w:r w:rsidR="00104FED">
        <w:t xml:space="preserve"> a textová</w:t>
      </w:r>
      <w:r w:rsidRPr="00EA3D7D">
        <w:t xml:space="preserve"> data.</w:t>
      </w:r>
    </w:p>
    <w:p w:rsidR="004440D9" w:rsidRPr="00EA3D7D" w:rsidRDefault="004440D9" w:rsidP="004440D9">
      <w:pPr>
        <w:suppressAutoHyphens/>
      </w:pPr>
      <w:r w:rsidRPr="00EA3D7D">
        <w:t>Databázový systém PostgreSQL nabízí tři možnosti přístupu k binárním datům, z nichž každá má své výhody i nevýhody.</w:t>
      </w:r>
    </w:p>
    <w:p w:rsidR="004440D9" w:rsidRPr="00EA3D7D" w:rsidRDefault="004440D9" w:rsidP="004440D9">
      <w:pPr>
        <w:suppressAutoHyphens/>
      </w:pPr>
      <w:r w:rsidRPr="00EA3D7D">
        <w:t>První možností je uložení bin</w:t>
      </w:r>
      <w:r w:rsidR="00104FED">
        <w:t>árních dat v souborovém systému. D</w:t>
      </w:r>
      <w:r w:rsidRPr="00EA3D7D">
        <w:t>atabáze pak obsahuje u jednotlivých záznam</w:t>
      </w:r>
      <w:r w:rsidR="00104FED">
        <w:t>ů pouze uložení cesty k souboru. V</w:t>
      </w:r>
      <w:r w:rsidRPr="00EA3D7D">
        <w:t>lastní binární data jsou uložena mimo databázi. Nevýhodou je, že takto uložená binární data nejsou pod správou databázového systému. Databázový systém nemůže řídit přístup uživatelů k takto</w:t>
      </w:r>
      <w:r w:rsidR="00F421F7">
        <w:t xml:space="preserve"> uloženým souborům. Pokud dojde</w:t>
      </w:r>
      <w:r w:rsidRPr="00EA3D7D">
        <w:t xml:space="preserve"> ke smazání nebo změně jména souboru, v databázové tabulce zůstává neplatný odkaz na neexistující datový soubor.</w:t>
      </w:r>
    </w:p>
    <w:p w:rsidR="004440D9" w:rsidRPr="00EA3D7D" w:rsidRDefault="004440D9" w:rsidP="004440D9">
      <w:pPr>
        <w:suppressAutoHyphens/>
      </w:pPr>
      <w:r w:rsidRPr="00EA3D7D">
        <w:t xml:space="preserve">Druhou možností je definovat v rámci datové tabulky sloupec datového typu </w:t>
      </w:r>
      <w:r w:rsidRPr="00EA3D7D">
        <w:rPr>
          <w:i/>
        </w:rPr>
        <w:t>varbinary</w:t>
      </w:r>
      <w:r w:rsidRPr="00EA3D7D">
        <w:t>. Soubory fotografií je pak možné ukládat přímo v záznamu v databázové tabulce s příslušnými numerickými daty. Binární data uložená v datové tabulce rychle zvětšují velikost tabulky.</w:t>
      </w:r>
    </w:p>
    <w:p w:rsidR="004440D9" w:rsidRPr="00EA3D7D" w:rsidRDefault="004440D9" w:rsidP="004440D9">
      <w:pPr>
        <w:suppressAutoHyphens/>
      </w:pPr>
      <w:r w:rsidRPr="00EA3D7D">
        <w:t xml:space="preserve">Třetím kompromisním řešením je uchování binárních dat jako  </w:t>
      </w:r>
      <w:r w:rsidRPr="00EA3D7D">
        <w:rPr>
          <w:i/>
        </w:rPr>
        <w:t xml:space="preserve">large object. </w:t>
      </w:r>
      <w:r w:rsidRPr="00EA3D7D">
        <w:t>Binární data large objektů jsou ukládána v systémové tabulce katalogu (</w:t>
      </w:r>
      <w:r w:rsidRPr="00EA3D7D">
        <w:rPr>
          <w:i/>
        </w:rPr>
        <w:t>pg_catalog</w:t>
      </w:r>
      <w:r w:rsidRPr="00EA3D7D">
        <w:t xml:space="preserve">), která se jmenuje </w:t>
      </w:r>
      <w:r w:rsidRPr="00EA3D7D">
        <w:rPr>
          <w:i/>
        </w:rPr>
        <w:t>pg_large_object.</w:t>
      </w:r>
      <w:r>
        <w:rPr>
          <w:i/>
        </w:rPr>
        <w:t xml:space="preserve"> </w:t>
      </w:r>
      <w:r>
        <w:t xml:space="preserve">Při uložení objektu do tabulky katalogu je objekt rozdělen do několika částí definované velikosti a každá část je uložena jako samostatný datový řádek v tabulce </w:t>
      </w:r>
      <w:r>
        <w:rPr>
          <w:i/>
        </w:rPr>
        <w:t>pg_large_object.</w:t>
      </w:r>
      <w:r w:rsidRPr="00EA3D7D">
        <w:rPr>
          <w:i/>
        </w:rPr>
        <w:t xml:space="preserve"> </w:t>
      </w:r>
      <w:r w:rsidRPr="00EA3D7D">
        <w:t xml:space="preserve">Každý </w:t>
      </w:r>
      <w:r w:rsidRPr="00EA3D7D">
        <w:rPr>
          <w:i/>
        </w:rPr>
        <w:t xml:space="preserve">large_object </w:t>
      </w:r>
      <w:r w:rsidRPr="00EA3D7D">
        <w:t xml:space="preserve">má své jednoznačné identifikační číslo, které se označuje </w:t>
      </w:r>
      <w:r w:rsidRPr="00EA3D7D">
        <w:rPr>
          <w:i/>
        </w:rPr>
        <w:t>oid</w:t>
      </w:r>
      <w:r w:rsidRPr="00EA3D7D">
        <w:t xml:space="preserve">. </w:t>
      </w:r>
      <w:r w:rsidRPr="00167074">
        <w:t xml:space="preserve">[14] </w:t>
      </w:r>
      <w:r w:rsidRPr="00EA3D7D">
        <w:t xml:space="preserve">V datových tabulkách jsou pak u příslušných záznamů uchovávány hodnoty oid představující reference na příslušné large objekty v systémovém katalogu. </w:t>
      </w:r>
    </w:p>
    <w:p w:rsidR="004440D9" w:rsidRPr="00EA3D7D" w:rsidRDefault="004440D9" w:rsidP="004440D9">
      <w:pPr>
        <w:suppressAutoHyphens/>
      </w:pPr>
      <w:r w:rsidRPr="00EA3D7D">
        <w:t xml:space="preserve">Pro každý large objekt podobně jako u jiných databázových objektů je možné definovat jeho vlastníka a nastavit oprávnění pro jednotlivé uživatele a skupiny. Oprávnění jsou ukládána do systémové tabulky katalogu </w:t>
      </w:r>
      <w:r w:rsidRPr="00EA3D7D">
        <w:rPr>
          <w:i/>
        </w:rPr>
        <w:t>pg_large_object_metadata</w:t>
      </w:r>
      <w:r w:rsidRPr="00EA3D7D">
        <w:t>.</w:t>
      </w:r>
      <w:r>
        <w:t xml:space="preserve"> [14]</w:t>
      </w:r>
    </w:p>
    <w:p w:rsidR="004440D9" w:rsidRPr="00EA3D7D" w:rsidRDefault="004440D9" w:rsidP="004440D9">
      <w:pPr>
        <w:suppressAutoHyphens/>
      </w:pPr>
      <w:r w:rsidRPr="00EA3D7D">
        <w:lastRenderedPageBreak/>
        <w:t>Databázový systém poskytuje řadu funkcí pro práci s larg</w:t>
      </w:r>
      <w:r w:rsidR="00F40855">
        <w:t>e objekty. Jsou jimi funkce pro </w:t>
      </w:r>
      <w:r w:rsidRPr="00EA3D7D">
        <w:t>otevření a uzavření large objektu, funkce pro jeho vytvoření a zrušení, funkce pro čtení a zápis dat do large objektu.</w:t>
      </w:r>
    </w:p>
    <w:p w:rsidR="004440D9" w:rsidRPr="00EA3D7D" w:rsidRDefault="004440D9" w:rsidP="004440D9">
      <w:pPr>
        <w:suppressAutoHyphens/>
      </w:pPr>
      <w:r w:rsidRPr="00EA3D7D">
        <w:t xml:space="preserve">Pro import a export dat binárních souborů ze souborového systému do databáze je určena dvojice funkcí </w:t>
      </w:r>
      <w:r w:rsidRPr="00EA3D7D">
        <w:rPr>
          <w:i/>
        </w:rPr>
        <w:t xml:space="preserve">lo_import </w:t>
      </w:r>
      <w:r w:rsidRPr="00EA3D7D">
        <w:t xml:space="preserve">a </w:t>
      </w:r>
      <w:r w:rsidRPr="00EA3D7D">
        <w:rPr>
          <w:i/>
        </w:rPr>
        <w:t>lo_export</w:t>
      </w:r>
      <w:r w:rsidRPr="00EA3D7D">
        <w:t xml:space="preserve">. Následující příklad je ukázkou importu souboru fotografie půdní sondy a její registrace v tabulce </w:t>
      </w:r>
      <w:r w:rsidRPr="00EA3D7D">
        <w:rPr>
          <w:i/>
        </w:rPr>
        <w:t>sond_photo</w:t>
      </w:r>
      <w:r w:rsidRPr="00EA3D7D">
        <w:t>:</w:t>
      </w:r>
    </w:p>
    <w:p w:rsidR="004440D9" w:rsidRPr="004440D9" w:rsidRDefault="004440D9" w:rsidP="004440D9">
      <w:pPr>
        <w:suppressAutoHyphens/>
        <w:spacing w:after="0"/>
        <w:rPr>
          <w:rFonts w:ascii="Courier New" w:hAnsi="Courier New" w:cs="Courier New"/>
          <w:sz w:val="20"/>
          <w:szCs w:val="20"/>
        </w:rPr>
      </w:pPr>
      <w:r w:rsidRPr="004440D9">
        <w:rPr>
          <w:rFonts w:ascii="Courier New" w:hAnsi="Courier New" w:cs="Courier New"/>
          <w:sz w:val="20"/>
          <w:szCs w:val="20"/>
        </w:rPr>
        <w:t>INSERT INTO nfi_data.sond_photo</w:t>
      </w:r>
    </w:p>
    <w:p w:rsidR="004440D9" w:rsidRPr="004440D9" w:rsidRDefault="004440D9" w:rsidP="004440D9">
      <w:pPr>
        <w:suppressAutoHyphens/>
        <w:spacing w:after="0"/>
        <w:rPr>
          <w:rFonts w:ascii="Courier New" w:hAnsi="Courier New" w:cs="Courier New"/>
          <w:sz w:val="20"/>
          <w:szCs w:val="20"/>
        </w:rPr>
      </w:pPr>
      <w:r w:rsidRPr="004440D9">
        <w:rPr>
          <w:rFonts w:ascii="Courier New" w:hAnsi="Courier New" w:cs="Courier New"/>
          <w:sz w:val="20"/>
          <w:szCs w:val="20"/>
        </w:rPr>
        <w:t>(id_plot, sond_photo_data)</w:t>
      </w:r>
    </w:p>
    <w:p w:rsidR="004440D9" w:rsidRPr="004440D9" w:rsidRDefault="004440D9" w:rsidP="004440D9">
      <w:pPr>
        <w:suppressAutoHyphens/>
        <w:spacing w:after="0"/>
        <w:rPr>
          <w:rFonts w:ascii="Courier New" w:hAnsi="Courier New" w:cs="Courier New"/>
          <w:sz w:val="20"/>
          <w:szCs w:val="20"/>
        </w:rPr>
      </w:pPr>
      <w:r w:rsidRPr="004440D9">
        <w:rPr>
          <w:rFonts w:ascii="Courier New" w:hAnsi="Courier New" w:cs="Courier New"/>
          <w:sz w:val="20"/>
          <w:szCs w:val="20"/>
        </w:rPr>
        <w:t>VALUES</w:t>
      </w:r>
    </w:p>
    <w:p w:rsidR="004440D9" w:rsidRPr="004440D9" w:rsidRDefault="004440D9" w:rsidP="004440D9">
      <w:pPr>
        <w:suppressAutoHyphens/>
        <w:spacing w:after="0"/>
        <w:rPr>
          <w:rFonts w:ascii="Courier New" w:hAnsi="Courier New" w:cs="Courier New"/>
          <w:sz w:val="20"/>
          <w:szCs w:val="20"/>
        </w:rPr>
      </w:pPr>
      <w:r w:rsidRPr="004440D9">
        <w:rPr>
          <w:rFonts w:ascii="Courier New" w:hAnsi="Courier New" w:cs="Courier New"/>
          <w:sz w:val="20"/>
          <w:szCs w:val="20"/>
        </w:rPr>
        <w:t>(196967, lo_import ('D:/IMG_196967.jpg'));</w:t>
      </w:r>
    </w:p>
    <w:p w:rsidR="004440D9" w:rsidRPr="004440D9" w:rsidRDefault="004440D9" w:rsidP="004440D9">
      <w:pPr>
        <w:suppressAutoHyphens/>
        <w:spacing w:after="0"/>
        <w:rPr>
          <w:rFonts w:ascii="Courier New" w:hAnsi="Courier New" w:cs="Courier New"/>
          <w:sz w:val="20"/>
          <w:szCs w:val="20"/>
        </w:rPr>
      </w:pPr>
    </w:p>
    <w:p w:rsidR="004440D9" w:rsidRPr="004440D9" w:rsidRDefault="004440D9" w:rsidP="004440D9">
      <w:pPr>
        <w:suppressAutoHyphens/>
        <w:spacing w:after="0"/>
        <w:rPr>
          <w:rFonts w:ascii="Courier New" w:hAnsi="Courier New" w:cs="Courier New"/>
          <w:sz w:val="20"/>
          <w:szCs w:val="20"/>
        </w:rPr>
      </w:pPr>
      <w:r w:rsidRPr="004440D9">
        <w:rPr>
          <w:rFonts w:ascii="Courier New" w:hAnsi="Courier New" w:cs="Courier New"/>
          <w:sz w:val="20"/>
          <w:szCs w:val="20"/>
        </w:rPr>
        <w:t>ALTER LARGE OBJECT 1007903</w:t>
      </w:r>
    </w:p>
    <w:p w:rsidR="004440D9" w:rsidRPr="004440D9" w:rsidRDefault="004440D9" w:rsidP="004440D9">
      <w:pPr>
        <w:suppressAutoHyphens/>
        <w:spacing w:after="0"/>
        <w:rPr>
          <w:rFonts w:ascii="Courier New" w:hAnsi="Courier New" w:cs="Courier New"/>
          <w:sz w:val="20"/>
          <w:szCs w:val="20"/>
        </w:rPr>
      </w:pPr>
      <w:r w:rsidRPr="004440D9">
        <w:rPr>
          <w:rFonts w:ascii="Courier New" w:hAnsi="Courier New" w:cs="Courier New"/>
          <w:sz w:val="20"/>
          <w:szCs w:val="20"/>
        </w:rPr>
        <w:t>OWNER TO adm_nfi_data;</w:t>
      </w:r>
    </w:p>
    <w:p w:rsidR="004440D9" w:rsidRPr="004440D9" w:rsidRDefault="004440D9" w:rsidP="004440D9">
      <w:pPr>
        <w:suppressAutoHyphens/>
        <w:spacing w:after="0"/>
        <w:rPr>
          <w:rFonts w:ascii="Courier New" w:hAnsi="Courier New" w:cs="Courier New"/>
          <w:sz w:val="20"/>
          <w:szCs w:val="20"/>
        </w:rPr>
      </w:pPr>
    </w:p>
    <w:p w:rsidR="004440D9" w:rsidRPr="004440D9" w:rsidRDefault="004440D9" w:rsidP="004440D9">
      <w:pPr>
        <w:suppressAutoHyphens/>
        <w:spacing w:after="0"/>
        <w:rPr>
          <w:rFonts w:ascii="Courier New" w:hAnsi="Courier New" w:cs="Courier New"/>
          <w:sz w:val="20"/>
          <w:szCs w:val="20"/>
        </w:rPr>
      </w:pPr>
      <w:r w:rsidRPr="004440D9">
        <w:rPr>
          <w:rFonts w:ascii="Courier New" w:hAnsi="Courier New" w:cs="Courier New"/>
          <w:sz w:val="20"/>
          <w:szCs w:val="20"/>
        </w:rPr>
        <w:t xml:space="preserve">GRANT SELECT ON LARGE OBJECT 1007903 </w:t>
      </w:r>
    </w:p>
    <w:p w:rsidR="004440D9" w:rsidRPr="004440D9" w:rsidRDefault="004440D9" w:rsidP="004440D9">
      <w:pPr>
        <w:suppressAutoHyphens/>
        <w:spacing w:after="0"/>
        <w:rPr>
          <w:rFonts w:ascii="Courier New" w:hAnsi="Courier New" w:cs="Courier New"/>
          <w:sz w:val="20"/>
          <w:szCs w:val="20"/>
        </w:rPr>
      </w:pPr>
      <w:r w:rsidRPr="004440D9">
        <w:rPr>
          <w:rFonts w:ascii="Courier New" w:hAnsi="Courier New" w:cs="Courier New"/>
          <w:sz w:val="20"/>
          <w:szCs w:val="20"/>
        </w:rPr>
        <w:t>TO usr_nfi_data;</w:t>
      </w:r>
    </w:p>
    <w:p w:rsidR="004440D9" w:rsidRPr="004440D9" w:rsidRDefault="004440D9" w:rsidP="004440D9">
      <w:pPr>
        <w:suppressAutoHyphens/>
        <w:spacing w:after="0"/>
        <w:rPr>
          <w:rFonts w:ascii="Courier New" w:hAnsi="Courier New" w:cs="Courier New"/>
          <w:sz w:val="20"/>
          <w:szCs w:val="20"/>
        </w:rPr>
      </w:pPr>
    </w:p>
    <w:p w:rsidR="004440D9" w:rsidRPr="004440D9" w:rsidRDefault="004440D9" w:rsidP="004440D9">
      <w:pPr>
        <w:suppressAutoHyphens/>
        <w:spacing w:after="0"/>
        <w:rPr>
          <w:rFonts w:ascii="Courier New" w:hAnsi="Courier New" w:cs="Courier New"/>
          <w:sz w:val="20"/>
          <w:szCs w:val="20"/>
          <w:lang w:val="en-US"/>
        </w:rPr>
      </w:pPr>
      <w:r w:rsidRPr="004440D9">
        <w:rPr>
          <w:rFonts w:ascii="Courier New" w:hAnsi="Courier New" w:cs="Courier New"/>
          <w:sz w:val="20"/>
          <w:szCs w:val="20"/>
        </w:rPr>
        <w:t>SELECT lo_export (1007903, 'D:/IMG_196967_exp.jpg');</w:t>
      </w:r>
    </w:p>
    <w:p w:rsidR="00346E20" w:rsidRPr="00EA3D7D" w:rsidRDefault="00346E20" w:rsidP="00AD1D5B">
      <w:pPr>
        <w:pStyle w:val="Titulek"/>
      </w:pPr>
    </w:p>
    <w:p w:rsidR="004440D9" w:rsidRPr="00EA3D7D" w:rsidRDefault="004440D9" w:rsidP="004440D9">
      <w:pPr>
        <w:suppressAutoHyphens/>
      </w:pPr>
      <w:r w:rsidRPr="00EA3D7D">
        <w:t xml:space="preserve">V první části příkladu byl do tabulky fotografií půdních sond </w:t>
      </w:r>
      <w:r w:rsidRPr="00EA3D7D">
        <w:rPr>
          <w:i/>
        </w:rPr>
        <w:t>sond_photo</w:t>
      </w:r>
      <w:r w:rsidRPr="00EA3D7D">
        <w:t xml:space="preserve"> vložen nový záznam fotografie půdní sond</w:t>
      </w:r>
      <w:r w:rsidR="00F40855">
        <w:t>y na inventarizační ploše určený</w:t>
      </w:r>
      <w:r w:rsidRPr="00EA3D7D">
        <w:t xml:space="preserve"> jejím </w:t>
      </w:r>
      <w:r w:rsidRPr="00EA3D7D">
        <w:rPr>
          <w:i/>
        </w:rPr>
        <w:t>id_plot</w:t>
      </w:r>
      <w:r w:rsidRPr="00EA3D7D">
        <w:t xml:space="preserve">. V rámci příkazu insert byla volána funkce </w:t>
      </w:r>
      <w:r w:rsidRPr="00EA3D7D">
        <w:rPr>
          <w:i/>
        </w:rPr>
        <w:t>lo_import</w:t>
      </w:r>
      <w:r w:rsidRPr="00EA3D7D">
        <w:t xml:space="preserve">, která importuje data souboru </w:t>
      </w:r>
      <w:r w:rsidRPr="00EA3D7D">
        <w:rPr>
          <w:i/>
        </w:rPr>
        <w:t xml:space="preserve">IMG_196967.jpg </w:t>
      </w:r>
      <w:r w:rsidRPr="00EA3D7D">
        <w:t xml:space="preserve">jako large object do systémové tabulky katalogu a vrací </w:t>
      </w:r>
      <w:r w:rsidRPr="00EA3D7D">
        <w:rPr>
          <w:i/>
        </w:rPr>
        <w:t>oid</w:t>
      </w:r>
      <w:r w:rsidRPr="00EA3D7D">
        <w:t xml:space="preserve"> nově vytvořeného large objektu, který je zapsán do tabulky </w:t>
      </w:r>
      <w:r w:rsidRPr="00EA3D7D">
        <w:rPr>
          <w:i/>
        </w:rPr>
        <w:t>sond_photo</w:t>
      </w:r>
      <w:r w:rsidRPr="00EA3D7D">
        <w:t>.</w:t>
      </w:r>
    </w:p>
    <w:p w:rsidR="004440D9" w:rsidRPr="00EA3D7D" w:rsidRDefault="004440D9" w:rsidP="004440D9">
      <w:pPr>
        <w:suppressAutoHyphens/>
      </w:pPr>
      <w:r w:rsidRPr="00EA3D7D">
        <w:t xml:space="preserve">Vlastníkem nově vytvořeného large objektu je uživatel, který jej vytvořil. Následuje proto příkaz, který nastavuje nového vlastníka large objektu identifikovaného pomocí jeho oid a příkaz pro nastavení oprávnění čtení large objektu pro skupinu uživatelů. </w:t>
      </w:r>
    </w:p>
    <w:p w:rsidR="00DC3246" w:rsidRPr="00DC3246" w:rsidRDefault="004440D9" w:rsidP="00F421F7">
      <w:pPr>
        <w:suppressAutoHyphens/>
      </w:pPr>
      <w:r w:rsidRPr="00EA3D7D">
        <w:t xml:space="preserve">Posledním příkazem příkladu je export large objektu z databáze do souborového systému. Export je proveden pomocí funkce </w:t>
      </w:r>
      <w:r w:rsidRPr="00EA3D7D">
        <w:rPr>
          <w:i/>
        </w:rPr>
        <w:t>lo_export</w:t>
      </w:r>
      <w:r w:rsidRPr="00EA3D7D">
        <w:t>, která přijímá dva parametry, kterými jsou identifikátor large objektu a cesta, kde bude nový soubor fotografie uložen.</w:t>
      </w:r>
    </w:p>
    <w:p w:rsidR="00E4696C" w:rsidRPr="00EA3D7D" w:rsidRDefault="00E4696C" w:rsidP="00E4696C">
      <w:pPr>
        <w:pStyle w:val="Nadpis1"/>
        <w:suppressAutoHyphens/>
      </w:pPr>
      <w:bookmarkStart w:id="114" w:name="_Toc386485482"/>
      <w:bookmarkStart w:id="115" w:name="_Toc387908676"/>
      <w:r w:rsidRPr="00EA3D7D">
        <w:lastRenderedPageBreak/>
        <w:t>PŘÍSTUPY K DATABÁZOVÝM SYSTÉMŮM</w:t>
      </w:r>
      <w:bookmarkEnd w:id="114"/>
      <w:bookmarkEnd w:id="115"/>
    </w:p>
    <w:p w:rsidR="00E4696C" w:rsidRPr="00EA3D7D" w:rsidRDefault="00E4696C" w:rsidP="00E4696C">
      <w:pPr>
        <w:suppressAutoHyphens/>
      </w:pPr>
      <w:r w:rsidRPr="00EA3D7D">
        <w:t>Úkolem aplikace pro migraci dat inventarizace lesů je načítat změřená data z datových souborů ve formátu databáze Access a tato načtená data ukládat na jednotné datové úložiště postavené na databázovém systému Post</w:t>
      </w:r>
      <w:r>
        <w:t>greSQL.  Při tvorbě aplikace je </w:t>
      </w:r>
      <w:r w:rsidRPr="00EA3D7D">
        <w:t xml:space="preserve">tedy nutné řešit volbu metody přístupu k datům v souborech Access a metody přístupu k databázi </w:t>
      </w:r>
      <w:r w:rsidR="00B34CFD">
        <w:t>v </w:t>
      </w:r>
      <w:r w:rsidRPr="00EA3D7D">
        <w:t xml:space="preserve">systému PostgreSQL. Použitý programovací jazyk C# nabízí několik možností přístupu k datům v databázích PostgreSQL. </w:t>
      </w:r>
    </w:p>
    <w:p w:rsidR="00E4696C" w:rsidRPr="00EA3D7D" w:rsidRDefault="00E4696C" w:rsidP="00E4696C">
      <w:pPr>
        <w:pStyle w:val="Nadpis2"/>
        <w:suppressAutoHyphens/>
      </w:pPr>
      <w:bookmarkStart w:id="116" w:name="_Toc386485483"/>
      <w:bookmarkStart w:id="117" w:name="_Toc387908677"/>
      <w:r w:rsidRPr="00EA3D7D">
        <w:t>ODBC</w:t>
      </w:r>
      <w:bookmarkEnd w:id="116"/>
      <w:bookmarkEnd w:id="117"/>
    </w:p>
    <w:p w:rsidR="00E4696C" w:rsidRPr="001A48E7" w:rsidRDefault="00E4696C" w:rsidP="00E4696C">
      <w:pPr>
        <w:suppressAutoHyphens/>
      </w:pPr>
      <w:r w:rsidRPr="00EA3D7D">
        <w:t xml:space="preserve">ODBC představuje standardizované </w:t>
      </w:r>
      <w:r>
        <w:t>softwarové</w:t>
      </w:r>
      <w:r w:rsidRPr="00EA3D7D">
        <w:t xml:space="preserve"> rozhraní mezi databázovým systémem a aplikací. Jeho cílem je, aby přístup k data</w:t>
      </w:r>
      <w:r>
        <w:t>bázovému systému byl jednotný a </w:t>
      </w:r>
      <w:r w:rsidRPr="00EA3D7D">
        <w:t>nezávislý na použitém databázovém systému a programovacím</w:t>
      </w:r>
      <w:r>
        <w:t xml:space="preserve"> jazyce, ve kterém </w:t>
      </w:r>
      <w:r w:rsidRPr="002B7D78">
        <w:t>je</w:t>
      </w:r>
      <w:r>
        <w:t> </w:t>
      </w:r>
      <w:r w:rsidRPr="002B7D78">
        <w:t>aplikace</w:t>
      </w:r>
      <w:r w:rsidRPr="00EA3D7D">
        <w:t xml:space="preserve"> vytvořena. </w:t>
      </w:r>
      <w:r>
        <w:t xml:space="preserve">Architektura ODBC je třívrstvá. Aplikace komunikuje s databází prostřednictvím funkcí knihovny ODBC. Komunikace s datovým zdrojem je zajištěna ovladačem, který je specifický pro daný datový zdroj. </w:t>
      </w:r>
      <w:r w:rsidRPr="00744C12">
        <w:t>[15]</w:t>
      </w:r>
    </w:p>
    <w:p w:rsidR="00E4696C" w:rsidRPr="00EA3D7D" w:rsidRDefault="00E4696C" w:rsidP="00E4696C">
      <w:pPr>
        <w:suppressAutoHyphens/>
      </w:pPr>
      <w:r w:rsidRPr="00EA3D7D">
        <w:t>Pro použití ODBC je nutné nejdříve ověřit, zda na počítači, na kterém bude spouštěna aplikace vyžadující přístup k databázi, j</w:t>
      </w:r>
      <w:r>
        <w:t>e nainstalován ODBC ovladač pro </w:t>
      </w:r>
      <w:r w:rsidRPr="00EA3D7D">
        <w:t>databázový systém PostgreSQL. V případě prvního použití je třeba tento ovladač nainstalovat. Pokud se jedná o počítač, na kterém je spuštěna instance databázového serveru PostgreSQL, může být ovladač nainstalován již při instalaci databázového serveru. Instalační program databázového serveru nabízí volbu instalace ODBC ovladače.</w:t>
      </w:r>
    </w:p>
    <w:p w:rsidR="00E4696C" w:rsidRPr="00EA3D7D" w:rsidRDefault="00E4696C" w:rsidP="00E4696C">
      <w:pPr>
        <w:suppressAutoHyphens/>
      </w:pPr>
      <w:r w:rsidRPr="00EA3D7D">
        <w:t>Při tvorbě aplikace v programovacím jazyce C# v platformě .NET</w:t>
      </w:r>
      <w:r>
        <w:t xml:space="preserve"> jsou pak pro </w:t>
      </w:r>
      <w:r w:rsidRPr="00EA3D7D">
        <w:t xml:space="preserve">práci s datovými zdroji ODBC dostupné a využitelné standardní objekty z tříd, které se </w:t>
      </w:r>
      <w:r>
        <w:t>jsou definovány ve jmenném prostoru</w:t>
      </w:r>
      <w:r w:rsidRPr="00EA3D7D">
        <w:t xml:space="preserve"> </w:t>
      </w:r>
      <w:r w:rsidRPr="00EA3D7D">
        <w:rPr>
          <w:i/>
        </w:rPr>
        <w:t xml:space="preserve">Microsoft.Data.Odbc. </w:t>
      </w:r>
    </w:p>
    <w:p w:rsidR="00E4696C" w:rsidRPr="00EA3D7D" w:rsidRDefault="00E4696C" w:rsidP="00E4696C">
      <w:pPr>
        <w:suppressAutoHyphens/>
      </w:pPr>
      <w:r w:rsidRPr="00EA3D7D">
        <w:t xml:space="preserve">Prvním krokem při práci s databází systému PostgreSQL v C# je vytvoření připojení k datovému zdroji. Pro vytvoření připojení slouží objekt třídy </w:t>
      </w:r>
      <w:r w:rsidRPr="00EA3D7D">
        <w:rPr>
          <w:i/>
        </w:rPr>
        <w:t>OdbcConnection</w:t>
      </w:r>
      <w:r w:rsidRPr="00EA3D7D">
        <w:t xml:space="preserve">. </w:t>
      </w:r>
      <w:r>
        <w:t xml:space="preserve"> Pro </w:t>
      </w:r>
      <w:r w:rsidRPr="00EA3D7D">
        <w:t xml:space="preserve">specifikaci serveru a databáze, ke které se aplikace připojuje, je nutné nastavit objektu </w:t>
      </w:r>
      <w:r w:rsidRPr="00EA3D7D">
        <w:rPr>
          <w:i/>
        </w:rPr>
        <w:t xml:space="preserve">OdbcConnection </w:t>
      </w:r>
      <w:r w:rsidRPr="00EA3D7D">
        <w:t xml:space="preserve">vlastnost </w:t>
      </w:r>
      <w:r w:rsidRPr="00EA3D7D">
        <w:rPr>
          <w:i/>
        </w:rPr>
        <w:t>ConnectionString</w:t>
      </w:r>
      <w:r w:rsidRPr="00EA3D7D">
        <w:t xml:space="preserve"> nebo tuto vlastnost určit při vytváření objektu v jeho konstruktoru.</w:t>
      </w:r>
      <w:r>
        <w:t xml:space="preserve"> [16</w:t>
      </w:r>
      <w:r w:rsidRPr="00EA3D7D">
        <w:t>]</w:t>
      </w:r>
    </w:p>
    <w:p w:rsidR="00E4696C" w:rsidRPr="00EA3D7D" w:rsidRDefault="00E4696C" w:rsidP="00E4696C">
      <w:pPr>
        <w:suppressAutoHyphens/>
        <w:rPr>
          <w:b/>
          <w:i/>
        </w:rPr>
      </w:pPr>
      <w:r w:rsidRPr="00EA3D7D">
        <w:t>Druhou možností je definovat připojení ODBC prostřednictvím správce zdrojů dat ODBC operačního systému Windows. V konstruktoru objektu třídy je pak předáno pouze jméno předdefinovaného datového zdroje DSN.</w:t>
      </w:r>
      <w:r>
        <w:t xml:space="preserve"> [16</w:t>
      </w:r>
      <w:r w:rsidRPr="00EA3D7D">
        <w:t>]</w:t>
      </w:r>
    </w:p>
    <w:p w:rsidR="00E4696C" w:rsidRDefault="00E4696C" w:rsidP="00E4696C">
      <w:pPr>
        <w:suppressAutoHyphens/>
      </w:pPr>
      <w:r w:rsidRPr="00EA3D7D">
        <w:lastRenderedPageBreak/>
        <w:t>Pro připojení k databázovým systémům PostgreSQL má připojovací řetězec následující tvar:</w:t>
      </w:r>
    </w:p>
    <w:p w:rsidR="00E4696C" w:rsidRPr="00E4696C" w:rsidRDefault="00E4696C" w:rsidP="00E4696C">
      <w:pPr>
        <w:rPr>
          <w:rFonts w:ascii="Courier New" w:hAnsi="Courier New" w:cs="Courier New"/>
          <w:sz w:val="20"/>
          <w:szCs w:val="20"/>
          <w:lang w:val="en-US"/>
        </w:rPr>
      </w:pPr>
      <w:r w:rsidRPr="00E4696C">
        <w:rPr>
          <w:rFonts w:ascii="Courier New" w:hAnsi="Courier New" w:cs="Courier New"/>
          <w:sz w:val="20"/>
          <w:szCs w:val="20"/>
          <w:lang w:val="en-US"/>
        </w:rPr>
        <w:t>OdbcConnection connection = new OdbcConnection();</w:t>
      </w:r>
    </w:p>
    <w:p w:rsidR="00E4696C" w:rsidRPr="00E4696C" w:rsidRDefault="00E4696C" w:rsidP="00E4696C">
      <w:pPr>
        <w:rPr>
          <w:rFonts w:ascii="Courier New" w:hAnsi="Courier New" w:cs="Courier New"/>
          <w:sz w:val="20"/>
          <w:szCs w:val="20"/>
          <w:lang w:val="en-US"/>
        </w:rPr>
      </w:pPr>
      <w:r w:rsidRPr="00E4696C">
        <w:rPr>
          <w:rFonts w:ascii="Courier New" w:hAnsi="Courier New" w:cs="Courier New"/>
          <w:sz w:val="20"/>
          <w:szCs w:val="20"/>
          <w:lang w:val="en-US"/>
        </w:rPr>
        <w:t>connection.ConnectionString = String.Concat(</w:t>
      </w:r>
    </w:p>
    <w:p w:rsidR="00E4696C" w:rsidRPr="00E4696C" w:rsidRDefault="00E4696C" w:rsidP="00E4696C">
      <w:pPr>
        <w:ind w:firstLine="709"/>
        <w:rPr>
          <w:rFonts w:ascii="Courier New" w:hAnsi="Courier New" w:cs="Courier New"/>
          <w:sz w:val="20"/>
          <w:szCs w:val="20"/>
          <w:lang w:val="en-US"/>
        </w:rPr>
      </w:pPr>
      <w:r w:rsidRPr="00E4696C">
        <w:rPr>
          <w:rFonts w:ascii="Courier New" w:hAnsi="Courier New" w:cs="Courier New"/>
          <w:sz w:val="20"/>
          <w:szCs w:val="20"/>
          <w:lang w:val="en-US"/>
        </w:rPr>
        <w:t>”DRIVER {PostgreSQL}; SERVER = 127.0.0.1; ”,</w:t>
      </w:r>
    </w:p>
    <w:p w:rsidR="00E4696C" w:rsidRPr="00E4696C" w:rsidRDefault="00E4696C" w:rsidP="00E4696C">
      <w:pPr>
        <w:ind w:firstLine="709"/>
        <w:rPr>
          <w:rFonts w:ascii="Courier New" w:hAnsi="Courier New" w:cs="Courier New"/>
          <w:sz w:val="20"/>
          <w:szCs w:val="20"/>
          <w:lang w:val="en-US"/>
        </w:rPr>
      </w:pPr>
      <w:r w:rsidRPr="00E4696C">
        <w:rPr>
          <w:rFonts w:ascii="Courier New" w:hAnsi="Courier New" w:cs="Courier New"/>
          <w:sz w:val="20"/>
          <w:szCs w:val="20"/>
          <w:lang w:val="en-US"/>
        </w:rPr>
        <w:t>”UID = postgres; PSW = heslo; DATABASE = DS_NIL”);</w:t>
      </w:r>
    </w:p>
    <w:p w:rsidR="00E4696C" w:rsidRPr="00EA3D7D" w:rsidRDefault="00E4696C" w:rsidP="00E4696C">
      <w:pPr>
        <w:suppressAutoHyphens/>
      </w:pPr>
      <w:r w:rsidRPr="00EA3D7D">
        <w:t xml:space="preserve">V připojovacím řetězci definujeme použitý ODBC ovladač, jméno nebo IP adresu databázového serveru, číslo TCP portu, jméno a heslo přihlašovaného uživatele a jméno databáze, ke které se aplikace připojuje. </w:t>
      </w:r>
    </w:p>
    <w:p w:rsidR="00E4696C" w:rsidRPr="00EA3D7D" w:rsidRDefault="00E4696C" w:rsidP="00E4696C">
      <w:pPr>
        <w:suppressAutoHyphens/>
      </w:pPr>
      <w:r w:rsidRPr="00EA3D7D">
        <w:t>Rozhraní ODBC je možné použít také k připojení zdrojových souborů databáze Access:</w:t>
      </w:r>
    </w:p>
    <w:p w:rsidR="00E4696C" w:rsidRPr="00E4696C" w:rsidRDefault="00E4696C" w:rsidP="00E4696C">
      <w:pPr>
        <w:rPr>
          <w:rFonts w:ascii="Courier New" w:hAnsi="Courier New" w:cs="Courier New"/>
          <w:sz w:val="20"/>
          <w:szCs w:val="20"/>
          <w:lang w:val="en-US"/>
        </w:rPr>
      </w:pPr>
      <w:r w:rsidRPr="00E4696C">
        <w:rPr>
          <w:rFonts w:ascii="Courier New" w:hAnsi="Courier New" w:cs="Courier New"/>
          <w:sz w:val="20"/>
          <w:szCs w:val="20"/>
          <w:lang w:val="en-US"/>
        </w:rPr>
        <w:t>OdbcConnection connection = new OdbcConnection();</w:t>
      </w:r>
    </w:p>
    <w:p w:rsidR="00E4696C" w:rsidRPr="00E4696C" w:rsidRDefault="00E4696C" w:rsidP="00E4696C">
      <w:pPr>
        <w:rPr>
          <w:rFonts w:ascii="Courier New" w:hAnsi="Courier New" w:cs="Courier New"/>
          <w:sz w:val="20"/>
          <w:szCs w:val="20"/>
          <w:lang w:val="en-US"/>
        </w:rPr>
      </w:pPr>
      <w:r w:rsidRPr="00E4696C">
        <w:rPr>
          <w:rFonts w:ascii="Courier New" w:hAnsi="Courier New" w:cs="Courier New"/>
          <w:sz w:val="20"/>
          <w:szCs w:val="20"/>
          <w:lang w:val="en-US"/>
        </w:rPr>
        <w:t>connection.ConnectionString = String.Concat(</w:t>
      </w:r>
    </w:p>
    <w:p w:rsidR="00E4696C" w:rsidRPr="00E4696C" w:rsidRDefault="00E4696C" w:rsidP="00E4696C">
      <w:pPr>
        <w:ind w:firstLine="709"/>
        <w:rPr>
          <w:rFonts w:ascii="Courier New" w:hAnsi="Courier New" w:cs="Courier New"/>
          <w:sz w:val="20"/>
          <w:szCs w:val="20"/>
          <w:lang w:val="en-US"/>
        </w:rPr>
      </w:pPr>
      <w:r w:rsidRPr="00E4696C">
        <w:rPr>
          <w:rFonts w:ascii="Courier New" w:hAnsi="Courier New" w:cs="Courier New"/>
          <w:sz w:val="20"/>
          <w:szCs w:val="20"/>
          <w:lang w:val="en-US"/>
        </w:rPr>
        <w:t xml:space="preserve">”DRIVER {Microsoft Access Driver (*.mdb)}; ”, </w:t>
      </w:r>
    </w:p>
    <w:p w:rsidR="00E4696C" w:rsidRPr="00E4696C" w:rsidRDefault="00E4696C" w:rsidP="00E4696C">
      <w:pPr>
        <w:suppressAutoHyphens/>
        <w:ind w:firstLine="709"/>
        <w:rPr>
          <w:sz w:val="20"/>
          <w:szCs w:val="20"/>
        </w:rPr>
      </w:pPr>
      <w:r w:rsidRPr="00E4696C">
        <w:rPr>
          <w:rFonts w:ascii="Courier New" w:hAnsi="Courier New" w:cs="Courier New"/>
          <w:sz w:val="20"/>
          <w:szCs w:val="20"/>
          <w:lang w:val="en-US"/>
        </w:rPr>
        <w:t>”DBQ = D:\\dp\\source.mbd; ”);</w:t>
      </w:r>
    </w:p>
    <w:p w:rsidR="0095397C" w:rsidRPr="00EA3D7D" w:rsidRDefault="0095397C" w:rsidP="0095397C">
      <w:pPr>
        <w:suppressAutoHyphens/>
      </w:pPr>
      <w:r w:rsidRPr="00EA3D7D">
        <w:t xml:space="preserve">Při práci s databází je nutné nejdříve definované připojení k databázi otevřít použitím metody </w:t>
      </w:r>
      <w:r w:rsidRPr="00EA3D7D">
        <w:rPr>
          <w:i/>
        </w:rPr>
        <w:t>Open</w:t>
      </w:r>
      <w:r w:rsidRPr="00EA3D7D">
        <w:t xml:space="preserve"> objektu třídy </w:t>
      </w:r>
      <w:r w:rsidRPr="00EA3D7D">
        <w:rPr>
          <w:i/>
        </w:rPr>
        <w:t>OdbcConnection</w:t>
      </w:r>
      <w:r w:rsidRPr="00EA3D7D">
        <w:t xml:space="preserve">. Soubor tříd knihovny </w:t>
      </w:r>
      <w:r w:rsidRPr="00EA3D7D">
        <w:rPr>
          <w:i/>
        </w:rPr>
        <w:t xml:space="preserve">Microsoft.Data.Odbc </w:t>
      </w:r>
      <w:r w:rsidRPr="00EA3D7D">
        <w:t xml:space="preserve">pak obsahuje </w:t>
      </w:r>
      <w:r>
        <w:t>definice řady</w:t>
      </w:r>
      <w:r w:rsidRPr="00EA3D7D">
        <w:t xml:space="preserve"> tříd využ</w:t>
      </w:r>
      <w:r>
        <w:t>ívajících vytvořené připojení a </w:t>
      </w:r>
      <w:r w:rsidRPr="00EA3D7D">
        <w:t xml:space="preserve">umožňující práci s daty a objekty databáze. Po dokončení práce je vytvořené připojení uzavřeno pomocí metody </w:t>
      </w:r>
      <w:r w:rsidRPr="00EA3D7D">
        <w:rPr>
          <w:i/>
        </w:rPr>
        <w:t xml:space="preserve">Close </w:t>
      </w:r>
      <w:r w:rsidRPr="00EA3D7D">
        <w:t xml:space="preserve">objektu třídy </w:t>
      </w:r>
      <w:r w:rsidRPr="00EA3D7D">
        <w:rPr>
          <w:i/>
        </w:rPr>
        <w:t>OdbcConnection</w:t>
      </w:r>
      <w:r w:rsidRPr="00EA3D7D">
        <w:t>.</w:t>
      </w:r>
    </w:p>
    <w:p w:rsidR="0095397C" w:rsidRPr="001A48E7" w:rsidRDefault="0095397C" w:rsidP="0095397C">
      <w:pPr>
        <w:suppressAutoHyphens/>
      </w:pPr>
      <w:r w:rsidRPr="00EA3D7D">
        <w:t xml:space="preserve">Aplikace pro migraci dat používá rozhraní ODBC pro přístup k zdrojovým datovým souborům ve formátu databáze Access. Pro spouštění SQL příkazů jsou používány objekty třídy </w:t>
      </w:r>
      <w:r w:rsidRPr="00EA3D7D">
        <w:rPr>
          <w:i/>
        </w:rPr>
        <w:t xml:space="preserve">OdbcCommand. </w:t>
      </w:r>
      <w:r w:rsidRPr="00EA3D7D">
        <w:t xml:space="preserve">Objekty třídy </w:t>
      </w:r>
      <w:r w:rsidRPr="00EA3D7D">
        <w:rPr>
          <w:i/>
        </w:rPr>
        <w:t xml:space="preserve">OdbcCommand </w:t>
      </w:r>
      <w:r w:rsidRPr="00EA3D7D">
        <w:t xml:space="preserve">umožňují spuštění příkazu uloženého ve vlastnosti </w:t>
      </w:r>
      <w:r w:rsidRPr="00EA3D7D">
        <w:rPr>
          <w:i/>
        </w:rPr>
        <w:t xml:space="preserve">CommandText </w:t>
      </w:r>
      <w:r w:rsidRPr="00EA3D7D">
        <w:t xml:space="preserve">nad připojením určeným objektem třídy </w:t>
      </w:r>
      <w:r w:rsidRPr="00EA3D7D">
        <w:rPr>
          <w:i/>
        </w:rPr>
        <w:t>OdbcConnection</w:t>
      </w:r>
      <w:r w:rsidRPr="00EA3D7D">
        <w:t xml:space="preserve"> specifikovaného ve vlastnosti </w:t>
      </w:r>
      <w:r w:rsidRPr="00EA3D7D">
        <w:rPr>
          <w:i/>
        </w:rPr>
        <w:t>Connection.</w:t>
      </w:r>
      <w:r w:rsidRPr="00EA3D7D">
        <w:t xml:space="preserve"> Objekty třídy </w:t>
      </w:r>
      <w:r w:rsidRPr="00EA3D7D">
        <w:rPr>
          <w:i/>
        </w:rPr>
        <w:t xml:space="preserve">OdbcCommand </w:t>
      </w:r>
      <w:r w:rsidRPr="00EA3D7D">
        <w:t xml:space="preserve">obsahují metody pro spuštění definovaného SQL příkazu. Používány jsou metody </w:t>
      </w:r>
      <w:r w:rsidRPr="00EA3D7D">
        <w:rPr>
          <w:i/>
        </w:rPr>
        <w:t xml:space="preserve">ExecuteNonQuery </w:t>
      </w:r>
      <w:r w:rsidRPr="00EA3D7D">
        <w:t>v případě, že není vracen žádný výsl</w:t>
      </w:r>
      <w:r>
        <w:t>edek SQL příkazu. V případě, že </w:t>
      </w:r>
      <w:r w:rsidRPr="00EA3D7D">
        <w:t xml:space="preserve">SQL příkaz vrací výsledek výběrového dotazu je použita metoda </w:t>
      </w:r>
      <w:r w:rsidRPr="00EA3D7D">
        <w:rPr>
          <w:i/>
        </w:rPr>
        <w:t xml:space="preserve">ExecuteReader, </w:t>
      </w:r>
      <w:r w:rsidRPr="00EA3D7D">
        <w:t xml:space="preserve">která vrací objekt třídy </w:t>
      </w:r>
      <w:r w:rsidRPr="00EA3D7D">
        <w:rPr>
          <w:i/>
        </w:rPr>
        <w:t xml:space="preserve">OdbcDataReader. </w:t>
      </w:r>
      <w:r w:rsidRPr="00EA3D7D">
        <w:t xml:space="preserve">Objekt třídy </w:t>
      </w:r>
      <w:r w:rsidRPr="00EA3D7D">
        <w:rPr>
          <w:i/>
        </w:rPr>
        <w:t xml:space="preserve">OdbcDataReader </w:t>
      </w:r>
      <w:r w:rsidRPr="00EA3D7D">
        <w:t xml:space="preserve">je určený ke čtení záznamů získaných načtením z databáze. Metoda </w:t>
      </w:r>
      <w:r w:rsidRPr="00EA3D7D">
        <w:rPr>
          <w:i/>
        </w:rPr>
        <w:t xml:space="preserve">Read </w:t>
      </w:r>
      <w:r w:rsidRPr="00EA3D7D">
        <w:t xml:space="preserve">objektu třídy </w:t>
      </w:r>
      <w:r w:rsidRPr="00EA3D7D">
        <w:rPr>
          <w:i/>
        </w:rPr>
        <w:t xml:space="preserve">OdbcDataReader </w:t>
      </w:r>
      <w:r w:rsidRPr="00EA3D7D">
        <w:t>pak umožňuje sekvenční čtení vrácených záznamů výsledku výběrového dotazu.</w:t>
      </w:r>
      <w:r>
        <w:t xml:space="preserve"> Pro plnění objektů datových tabulek je používána metoda </w:t>
      </w:r>
      <w:r>
        <w:rPr>
          <w:i/>
        </w:rPr>
        <w:t xml:space="preserve">Fill </w:t>
      </w:r>
      <w:r>
        <w:t xml:space="preserve">objektu třídy </w:t>
      </w:r>
      <w:r>
        <w:rPr>
          <w:i/>
        </w:rPr>
        <w:t>OdbcDataAdapter</w:t>
      </w:r>
      <w:r>
        <w:t>.</w:t>
      </w:r>
    </w:p>
    <w:p w:rsidR="002D23F4" w:rsidRPr="00EA3D7D" w:rsidRDefault="002D23F4" w:rsidP="002D23F4">
      <w:pPr>
        <w:pStyle w:val="Nadpis2"/>
        <w:suppressAutoHyphens/>
      </w:pPr>
      <w:bookmarkStart w:id="118" w:name="_Toc386485484"/>
      <w:bookmarkStart w:id="119" w:name="_Toc387908678"/>
      <w:r w:rsidRPr="00EA3D7D">
        <w:lastRenderedPageBreak/>
        <w:t>Npgsql</w:t>
      </w:r>
      <w:bookmarkEnd w:id="118"/>
      <w:bookmarkEnd w:id="119"/>
    </w:p>
    <w:p w:rsidR="002D23F4" w:rsidRPr="00EA3D7D" w:rsidRDefault="002D23F4" w:rsidP="002D23F4">
      <w:pPr>
        <w:suppressAutoHyphens/>
      </w:pPr>
      <w:r w:rsidRPr="00EA3D7D">
        <w:t xml:space="preserve">Npgsql je knihovna tříd pro připojení a poskytování dat databázového systému PostgreSQL pro klientské </w:t>
      </w:r>
      <w:r>
        <w:t>aplikace .</w:t>
      </w:r>
      <w:r w:rsidRPr="00EA3D7D">
        <w:t xml:space="preserve">NET. </w:t>
      </w:r>
    </w:p>
    <w:p w:rsidR="002D23F4" w:rsidRPr="00EA3D7D" w:rsidRDefault="002D23F4" w:rsidP="002D23F4">
      <w:pPr>
        <w:suppressAutoHyphens/>
        <w:rPr>
          <w:i/>
        </w:rPr>
      </w:pPr>
      <w:r w:rsidRPr="00EA3D7D">
        <w:t xml:space="preserve">Pro použití ve vývojovém prostředí Visual Studio je nejdříve nutné přidat referenci na dynamicky linkovanou knihovnu </w:t>
      </w:r>
      <w:r w:rsidRPr="00EA3D7D">
        <w:rPr>
          <w:i/>
        </w:rPr>
        <w:t>Npgsql.dll</w:t>
      </w:r>
      <w:r w:rsidRPr="00EA3D7D">
        <w:t xml:space="preserve">. Definice tříd se nacházejí ve jmenném prostoru </w:t>
      </w:r>
      <w:r w:rsidRPr="00EA3D7D">
        <w:rPr>
          <w:i/>
        </w:rPr>
        <w:t>Npgsql.</w:t>
      </w:r>
    </w:p>
    <w:p w:rsidR="002D23F4" w:rsidRPr="00EA3D7D" w:rsidRDefault="002D23F4" w:rsidP="002D23F4">
      <w:pPr>
        <w:suppressAutoHyphens/>
      </w:pPr>
      <w:r w:rsidRPr="00EA3D7D">
        <w:t xml:space="preserve">K připojení k databázi PostgreSQL je určen objekt třídy </w:t>
      </w:r>
      <w:r w:rsidRPr="00EA3D7D">
        <w:rPr>
          <w:i/>
        </w:rPr>
        <w:t>NpgsqlConnection</w:t>
      </w:r>
      <w:r w:rsidRPr="00EA3D7D">
        <w:t xml:space="preserve"> v jehož konstruktoru nebo nastavením vlastnosti </w:t>
      </w:r>
      <w:r w:rsidRPr="00EA3D7D">
        <w:rPr>
          <w:i/>
        </w:rPr>
        <w:t xml:space="preserve">ConnectionString </w:t>
      </w:r>
      <w:r w:rsidRPr="00EA3D7D">
        <w:t xml:space="preserve">je specifikován připojovací řetězec. Připojovací řetězec obsahuje určení databázového serveru PostgreSQL jeho IP adresou a TCP portem, dále je uvedeno jméno přihlašovací role, heslo a jméno databáze. Připojení k databázi je provedeno spuštěním metody </w:t>
      </w:r>
      <w:r w:rsidRPr="00EA3D7D">
        <w:rPr>
          <w:i/>
        </w:rPr>
        <w:t>Open</w:t>
      </w:r>
      <w:r w:rsidRPr="00EA3D7D">
        <w:t xml:space="preserve"> objektu třídy </w:t>
      </w:r>
      <w:r w:rsidRPr="00EA3D7D">
        <w:rPr>
          <w:i/>
        </w:rPr>
        <w:t xml:space="preserve">NpgsqlConnection. </w:t>
      </w:r>
      <w:r w:rsidRPr="00EA3D7D">
        <w:t xml:space="preserve">Po ukončení práce s databázi je nutné otevřené připojení uzavřít voláním metody </w:t>
      </w:r>
      <w:r w:rsidRPr="00EA3D7D">
        <w:rPr>
          <w:i/>
        </w:rPr>
        <w:t>Close</w:t>
      </w:r>
      <w:r w:rsidRPr="00EA3D7D">
        <w:t>.</w:t>
      </w:r>
    </w:p>
    <w:p w:rsidR="002D23F4" w:rsidRPr="002D23F4" w:rsidRDefault="002D23F4" w:rsidP="002D23F4">
      <w:pPr>
        <w:suppressAutoHyphens/>
        <w:rPr>
          <w:rFonts w:ascii="Courier New" w:hAnsi="Courier New" w:cs="Courier New"/>
          <w:sz w:val="20"/>
          <w:szCs w:val="20"/>
          <w:lang w:val="en-US"/>
        </w:rPr>
      </w:pPr>
      <w:r w:rsidRPr="002D23F4">
        <w:rPr>
          <w:rFonts w:ascii="Courier New" w:hAnsi="Courier New" w:cs="Courier New"/>
          <w:sz w:val="20"/>
          <w:szCs w:val="20"/>
          <w:lang w:val="en-US"/>
        </w:rPr>
        <w:t>NpgsqlConnection connection = new NpgsqlConnection();</w:t>
      </w:r>
    </w:p>
    <w:p w:rsidR="002D23F4" w:rsidRPr="002D23F4" w:rsidRDefault="002D23F4" w:rsidP="002D23F4">
      <w:pPr>
        <w:suppressAutoHyphens/>
        <w:rPr>
          <w:rFonts w:ascii="Courier New" w:hAnsi="Courier New" w:cs="Courier New"/>
          <w:sz w:val="20"/>
          <w:szCs w:val="20"/>
          <w:lang w:val="en-US"/>
        </w:rPr>
      </w:pPr>
      <w:r w:rsidRPr="002D23F4">
        <w:rPr>
          <w:rFonts w:ascii="Courier New" w:hAnsi="Courier New" w:cs="Courier New"/>
          <w:sz w:val="20"/>
          <w:szCs w:val="20"/>
          <w:lang w:val="en-US"/>
        </w:rPr>
        <w:t>connection.ConnectionString = String.Concat(</w:t>
      </w:r>
    </w:p>
    <w:p w:rsidR="002D23F4" w:rsidRPr="002D23F4" w:rsidRDefault="002D23F4" w:rsidP="002D23F4">
      <w:pPr>
        <w:suppressAutoHyphens/>
        <w:ind w:firstLine="709"/>
        <w:rPr>
          <w:rFonts w:ascii="Courier New" w:hAnsi="Courier New" w:cs="Courier New"/>
          <w:sz w:val="20"/>
          <w:szCs w:val="20"/>
          <w:lang w:val="en-US"/>
        </w:rPr>
      </w:pPr>
      <w:r w:rsidRPr="002D23F4">
        <w:rPr>
          <w:rFonts w:ascii="Courier New" w:hAnsi="Courier New" w:cs="Courier New"/>
          <w:sz w:val="20"/>
          <w:szCs w:val="20"/>
          <w:lang w:val="en-US"/>
        </w:rPr>
        <w:t>”Server = 127.0.0.1; Port = 5432; User Id = postgres; ”,</w:t>
      </w:r>
    </w:p>
    <w:p w:rsidR="002D23F4" w:rsidRPr="002D23F4" w:rsidRDefault="002D23F4" w:rsidP="002D23F4">
      <w:pPr>
        <w:suppressAutoHyphens/>
        <w:ind w:firstLine="709"/>
        <w:rPr>
          <w:rFonts w:ascii="Courier New" w:hAnsi="Courier New" w:cs="Courier New"/>
          <w:sz w:val="20"/>
          <w:szCs w:val="20"/>
          <w:lang w:val="en-US"/>
        </w:rPr>
      </w:pPr>
      <w:r w:rsidRPr="002D23F4">
        <w:rPr>
          <w:rFonts w:ascii="Courier New" w:hAnsi="Courier New" w:cs="Courier New"/>
          <w:sz w:val="20"/>
          <w:szCs w:val="20"/>
          <w:lang w:val="en-US"/>
        </w:rPr>
        <w:t>”Password = heslo; Database = DS_NIL”);</w:t>
      </w:r>
    </w:p>
    <w:p w:rsidR="002D23F4" w:rsidRDefault="002D23F4" w:rsidP="002D23F4">
      <w:pPr>
        <w:suppressAutoHyphens/>
      </w:pPr>
      <w:r>
        <w:t xml:space="preserve">Třídy poskytovatele dat </w:t>
      </w:r>
      <w:r w:rsidRPr="00333876">
        <w:rPr>
          <w:i/>
        </w:rPr>
        <w:t>Npgsql</w:t>
      </w:r>
      <w:r>
        <w:t xml:space="preserve"> implementují rozhraní ze jmenného prostoru </w:t>
      </w:r>
      <w:r w:rsidRPr="00A824A0">
        <w:rPr>
          <w:i/>
        </w:rPr>
        <w:t>System.Data</w:t>
      </w:r>
      <w:r>
        <w:t>.</w:t>
      </w:r>
      <w:r w:rsidRPr="00F358F8">
        <w:t xml:space="preserve"> </w:t>
      </w:r>
      <w:r>
        <w:t xml:space="preserve">To znamená, že při práci s knihovnou </w:t>
      </w:r>
      <w:r w:rsidRPr="00333876">
        <w:rPr>
          <w:i/>
        </w:rPr>
        <w:t>Npgsql</w:t>
      </w:r>
      <w:r>
        <w:t xml:space="preserve"> jsou k dispozici všechny třídy a jejich metody definova</w:t>
      </w:r>
      <w:r w:rsidR="00EE0635">
        <w:t xml:space="preserve">né v rozhraní knihovny ADO.NET, podobně jak tomu bylo </w:t>
      </w:r>
      <w:r w:rsidR="00333876">
        <w:t>u </w:t>
      </w:r>
      <w:r w:rsidR="00EE0635">
        <w:t>poskytovatele dat ODBC.</w:t>
      </w:r>
      <w:r w:rsidR="00333876">
        <w:t xml:space="preserve"> </w:t>
      </w:r>
      <w:r>
        <w:t xml:space="preserve">Knihovna </w:t>
      </w:r>
      <w:r w:rsidRPr="00F358F8">
        <w:rPr>
          <w:i/>
        </w:rPr>
        <w:t>Npgsql</w:t>
      </w:r>
      <w:r>
        <w:t xml:space="preserve"> navíc definuje třídy pro práci s </w:t>
      </w:r>
      <w:r w:rsidRPr="00F358F8">
        <w:rPr>
          <w:i/>
        </w:rPr>
        <w:t>large</w:t>
      </w:r>
      <w:r w:rsidRPr="00F358F8">
        <w:t xml:space="preserve"> </w:t>
      </w:r>
      <w:r w:rsidRPr="00F358F8">
        <w:rPr>
          <w:i/>
        </w:rPr>
        <w:t>objects</w:t>
      </w:r>
      <w:r>
        <w:rPr>
          <w:i/>
        </w:rPr>
        <w:t xml:space="preserve"> </w:t>
      </w:r>
      <w:r>
        <w:t>a třídy pro import a export dat prostřednictvím příkazu COPY, které jsou specifické pro databázový systém PostgreSQL.</w:t>
      </w:r>
    </w:p>
    <w:p w:rsidR="00333876" w:rsidRDefault="00BB6B83" w:rsidP="00BB6B83">
      <w:pPr>
        <w:suppressAutoHyphens/>
      </w:pPr>
      <w:r>
        <w:t xml:space="preserve">K práci s binárními daty large objektů poskytovatel dat </w:t>
      </w:r>
      <w:r>
        <w:rPr>
          <w:i/>
        </w:rPr>
        <w:t xml:space="preserve">Npgsql </w:t>
      </w:r>
      <w:r>
        <w:t xml:space="preserve">nabízí definice tříd </w:t>
      </w:r>
      <w:r>
        <w:rPr>
          <w:i/>
        </w:rPr>
        <w:t xml:space="preserve">LargeObjectManager </w:t>
      </w:r>
      <w:r>
        <w:t xml:space="preserve">a </w:t>
      </w:r>
      <w:r>
        <w:rPr>
          <w:i/>
        </w:rPr>
        <w:t>LargeObject.</w:t>
      </w:r>
      <w:r>
        <w:t xml:space="preserve"> Při zápisu binárních dat do databáze PostgreSQL je postupováno v několika krocích. Nejdříve je vytvořen nový objekt třídy </w:t>
      </w:r>
      <w:r>
        <w:rPr>
          <w:i/>
        </w:rPr>
        <w:t xml:space="preserve">LargeObjectManager </w:t>
      </w:r>
      <w:r>
        <w:t xml:space="preserve"> a v jeho konstruktoru je určeno připojení k databázi PostgreSQL prostřednictvím objektu třídy </w:t>
      </w:r>
      <w:r>
        <w:rPr>
          <w:i/>
        </w:rPr>
        <w:t>NpgsqlConnection.</w:t>
      </w:r>
      <w:r>
        <w:t xml:space="preserve"> Poté je volána metoda </w:t>
      </w:r>
      <w:r>
        <w:rPr>
          <w:i/>
        </w:rPr>
        <w:t xml:space="preserve">Create </w:t>
      </w:r>
      <w:r>
        <w:t xml:space="preserve">objektu třídy </w:t>
      </w:r>
      <w:r>
        <w:rPr>
          <w:i/>
        </w:rPr>
        <w:t xml:space="preserve">LargeObjectManager, </w:t>
      </w:r>
      <w:r>
        <w:t xml:space="preserve">která </w:t>
      </w:r>
      <w:r w:rsidR="00333876">
        <w:t xml:space="preserve">v databázi </w:t>
      </w:r>
      <w:r>
        <w:t>vytvoří nový large objekt a vrátí jeho identifikační číslo:</w:t>
      </w:r>
    </w:p>
    <w:p w:rsidR="00BB6B83" w:rsidRPr="00BB6B83" w:rsidRDefault="00BB6B83" w:rsidP="00BB6B83">
      <w:pPr>
        <w:rPr>
          <w:rFonts w:ascii="Courier New" w:hAnsi="Courier New" w:cs="Courier New"/>
          <w:sz w:val="20"/>
          <w:szCs w:val="20"/>
        </w:rPr>
      </w:pPr>
      <w:r w:rsidRPr="00BB6B83">
        <w:rPr>
          <w:rFonts w:ascii="Courier New" w:hAnsi="Courier New" w:cs="Courier New"/>
          <w:sz w:val="20"/>
          <w:szCs w:val="20"/>
          <w:lang w:val="en-US"/>
        </w:rPr>
        <w:t>LargeObjectManager manager = new LargeObjectManager(connection</w:t>
      </w:r>
      <w:r w:rsidRPr="00BB6B83">
        <w:rPr>
          <w:rFonts w:ascii="Courier New" w:hAnsi="Courier New" w:cs="Courier New"/>
          <w:sz w:val="20"/>
          <w:szCs w:val="20"/>
        </w:rPr>
        <w:t>)</w:t>
      </w:r>
    </w:p>
    <w:p w:rsidR="00BB6B83" w:rsidRPr="00BB6B83" w:rsidRDefault="00BB6B83" w:rsidP="00BB6B83">
      <w:pPr>
        <w:rPr>
          <w:rFonts w:ascii="Courier New" w:hAnsi="Courier New" w:cs="Courier New"/>
          <w:sz w:val="20"/>
          <w:szCs w:val="20"/>
        </w:rPr>
      </w:pPr>
      <w:r w:rsidRPr="00BB6B83">
        <w:rPr>
          <w:rFonts w:ascii="Courier New" w:hAnsi="Courier New" w:cs="Courier New"/>
          <w:sz w:val="20"/>
          <w:szCs w:val="20"/>
        </w:rPr>
        <w:lastRenderedPageBreak/>
        <w:t>int oid = manager.Create(LargeObjectManager.READWRITE)</w:t>
      </w:r>
    </w:p>
    <w:p w:rsidR="00BB6B83" w:rsidRDefault="00BB6B83" w:rsidP="00BB6B83">
      <w:pPr>
        <w:suppressAutoHyphens/>
      </w:pPr>
      <w:r>
        <w:t xml:space="preserve">Pomocí metody </w:t>
      </w:r>
      <w:r w:rsidRPr="00BB6B83">
        <w:rPr>
          <w:i/>
        </w:rPr>
        <w:t>Open</w:t>
      </w:r>
      <w:r w:rsidRPr="00BB6B83">
        <w:t xml:space="preserve"> </w:t>
      </w:r>
      <w:r>
        <w:t xml:space="preserve">třídy </w:t>
      </w:r>
      <w:r w:rsidRPr="00BB6B83">
        <w:rPr>
          <w:i/>
        </w:rPr>
        <w:t>LargeObjectManager</w:t>
      </w:r>
      <w:r w:rsidRPr="00BB6B83">
        <w:t xml:space="preserve"> </w:t>
      </w:r>
      <w:r w:rsidRPr="00C8778F">
        <w:t>je</w:t>
      </w:r>
      <w:r w:rsidRPr="00BB6B83">
        <w:t xml:space="preserve"> </w:t>
      </w:r>
      <w:r>
        <w:t xml:space="preserve">nový objekt třídy </w:t>
      </w:r>
      <w:r w:rsidRPr="00BB6B83">
        <w:rPr>
          <w:i/>
        </w:rPr>
        <w:t>LargeObject</w:t>
      </w:r>
      <w:r w:rsidRPr="00BB6B83">
        <w:t xml:space="preserve"> </w:t>
      </w:r>
      <w:r>
        <w:t>otevřen pro čtení a zápis:</w:t>
      </w:r>
    </w:p>
    <w:p w:rsidR="00BB6B83" w:rsidRPr="00BB6B83" w:rsidRDefault="00BB6B83" w:rsidP="00BB6B83">
      <w:pPr>
        <w:rPr>
          <w:i/>
          <w:sz w:val="20"/>
          <w:szCs w:val="20"/>
        </w:rPr>
      </w:pPr>
      <w:r w:rsidRPr="00BB6B83">
        <w:rPr>
          <w:rFonts w:ascii="Courier New" w:hAnsi="Courier New" w:cs="Courier New"/>
          <w:sz w:val="20"/>
          <w:szCs w:val="20"/>
          <w:lang w:val="en-US"/>
        </w:rPr>
        <w:t xml:space="preserve">LargeObject </w:t>
      </w:r>
      <w:r>
        <w:rPr>
          <w:rFonts w:ascii="Courier New" w:hAnsi="Courier New" w:cs="Courier New"/>
          <w:sz w:val="20"/>
          <w:szCs w:val="20"/>
          <w:lang w:val="en-US"/>
        </w:rPr>
        <w:t>lO</w:t>
      </w:r>
      <w:r w:rsidRPr="00BB6B83">
        <w:rPr>
          <w:rFonts w:ascii="Courier New" w:hAnsi="Courier New" w:cs="Courier New"/>
          <w:sz w:val="20"/>
          <w:szCs w:val="20"/>
          <w:lang w:val="en-US"/>
        </w:rPr>
        <w:t>bj = manager.Open(oid,</w:t>
      </w:r>
      <w:r w:rsidRPr="00BB6B83">
        <w:rPr>
          <w:rFonts w:ascii="Courier New" w:hAnsi="Courier New" w:cs="Courier New"/>
          <w:sz w:val="20"/>
          <w:szCs w:val="20"/>
        </w:rPr>
        <w:t>LargeObjectManager.READWRITE);</w:t>
      </w:r>
    </w:p>
    <w:p w:rsidR="00BB6B83" w:rsidRPr="00C8778F" w:rsidRDefault="00BB6B83" w:rsidP="00BB6B83">
      <w:pPr>
        <w:rPr>
          <w:i/>
        </w:rPr>
      </w:pPr>
      <w:r>
        <w:t xml:space="preserve">Objekt třídy </w:t>
      </w:r>
      <w:r>
        <w:rPr>
          <w:i/>
        </w:rPr>
        <w:t xml:space="preserve">LargeObject </w:t>
      </w:r>
      <w:r>
        <w:t xml:space="preserve">umožňuje zápis binárních dat ve formě pole bytů pomocí metody </w:t>
      </w:r>
      <w:r>
        <w:rPr>
          <w:i/>
        </w:rPr>
        <w:t xml:space="preserve">Write. </w:t>
      </w:r>
      <w:r>
        <w:t xml:space="preserve">Po dokončení zápisu je objekt uzavřen metodou </w:t>
      </w:r>
      <w:r>
        <w:rPr>
          <w:i/>
        </w:rPr>
        <w:t>Close:</w:t>
      </w:r>
    </w:p>
    <w:p w:rsidR="00BB6B83" w:rsidRPr="00744C12" w:rsidRDefault="00BB6B83" w:rsidP="00BB6B83">
      <w:pPr>
        <w:rPr>
          <w:rFonts w:ascii="Courier New" w:hAnsi="Courier New" w:cs="Courier New"/>
          <w:sz w:val="20"/>
          <w:szCs w:val="20"/>
        </w:rPr>
      </w:pPr>
      <w:r w:rsidRPr="00744C12">
        <w:rPr>
          <w:rFonts w:ascii="Courier New" w:hAnsi="Courier New" w:cs="Courier New"/>
          <w:sz w:val="20"/>
          <w:szCs w:val="20"/>
        </w:rPr>
        <w:t>lObj.Write(byte_array);</w:t>
      </w:r>
    </w:p>
    <w:p w:rsidR="00BB6B83" w:rsidRPr="00744C12" w:rsidRDefault="00BB6B83" w:rsidP="00BB6B83">
      <w:pPr>
        <w:rPr>
          <w:rFonts w:ascii="Courier New" w:hAnsi="Courier New" w:cs="Courier New"/>
          <w:sz w:val="20"/>
          <w:szCs w:val="20"/>
        </w:rPr>
      </w:pPr>
      <w:r w:rsidRPr="00744C12">
        <w:rPr>
          <w:rFonts w:ascii="Courier New" w:hAnsi="Courier New" w:cs="Courier New"/>
          <w:sz w:val="20"/>
          <w:szCs w:val="20"/>
        </w:rPr>
        <w:t>lObj.Close();</w:t>
      </w:r>
    </w:p>
    <w:p w:rsidR="00BB6B83" w:rsidRDefault="00BB6B83" w:rsidP="00BB6B83">
      <w:r>
        <w:t xml:space="preserve">Pro čtení binárních dat z databáze je určena metoda </w:t>
      </w:r>
      <w:r>
        <w:rPr>
          <w:i/>
        </w:rPr>
        <w:t xml:space="preserve">Read </w:t>
      </w:r>
      <w:r>
        <w:t xml:space="preserve">objektu třídy </w:t>
      </w:r>
      <w:r>
        <w:rPr>
          <w:i/>
        </w:rPr>
        <w:t>LargeObject¸</w:t>
      </w:r>
      <w:r>
        <w:t xml:space="preserve"> která načtená data vrátí ve formě pole bytů:</w:t>
      </w:r>
    </w:p>
    <w:p w:rsidR="00BB6B83" w:rsidRDefault="00BB6B83" w:rsidP="00BB6B83">
      <w:pPr>
        <w:rPr>
          <w:rFonts w:ascii="Courier New" w:hAnsi="Courier New" w:cs="Courier New"/>
          <w:sz w:val="20"/>
          <w:szCs w:val="20"/>
          <w:lang w:val="en-US"/>
        </w:rPr>
      </w:pPr>
      <w:r>
        <w:rPr>
          <w:rFonts w:ascii="Courier New" w:hAnsi="Courier New" w:cs="Courier New"/>
          <w:sz w:val="20"/>
          <w:szCs w:val="20"/>
          <w:lang w:val="en-US"/>
        </w:rPr>
        <w:t xml:space="preserve">byte[] </w:t>
      </w:r>
      <w:r w:rsidRPr="00BB6B83">
        <w:rPr>
          <w:rFonts w:ascii="Courier New" w:hAnsi="Courier New" w:cs="Courier New"/>
          <w:sz w:val="20"/>
          <w:szCs w:val="20"/>
          <w:lang w:val="en-US"/>
        </w:rPr>
        <w:t>byte_array);</w:t>
      </w:r>
    </w:p>
    <w:p w:rsidR="00BB6B83" w:rsidRPr="00BB6B83" w:rsidRDefault="00BB6B83" w:rsidP="00BB6B83">
      <w:pPr>
        <w:rPr>
          <w:rFonts w:ascii="Courier New" w:hAnsi="Courier New" w:cs="Courier New"/>
          <w:sz w:val="20"/>
          <w:szCs w:val="20"/>
          <w:lang w:val="en-US"/>
        </w:rPr>
      </w:pPr>
      <w:r>
        <w:rPr>
          <w:rFonts w:ascii="Courier New" w:hAnsi="Courier New" w:cs="Courier New"/>
          <w:sz w:val="20"/>
          <w:szCs w:val="20"/>
          <w:lang w:val="en-US"/>
        </w:rPr>
        <w:t>byte_array = lObj.Read(lo.Size());</w:t>
      </w:r>
    </w:p>
    <w:p w:rsidR="00BB6B83" w:rsidRPr="0015582A" w:rsidRDefault="00BB6B83" w:rsidP="00BB6B83">
      <w:pPr>
        <w:suppressAutoHyphens/>
      </w:pPr>
      <w:r>
        <w:t xml:space="preserve">Objekt třídy </w:t>
      </w:r>
      <w:r>
        <w:rPr>
          <w:i/>
        </w:rPr>
        <w:t xml:space="preserve">LargeObjectManager </w:t>
      </w:r>
      <w:r>
        <w:t xml:space="preserve">umožňuje odstranění existujících large objektů z databáze pomocí metody </w:t>
      </w:r>
      <w:r>
        <w:rPr>
          <w:i/>
        </w:rPr>
        <w:t xml:space="preserve">Delete </w:t>
      </w:r>
      <w:r>
        <w:t>a známého identifikačního čísla large objektu:</w:t>
      </w:r>
    </w:p>
    <w:p w:rsidR="00531025" w:rsidRPr="00F358F8" w:rsidRDefault="00BB6B83" w:rsidP="002D23F4">
      <w:pPr>
        <w:suppressAutoHyphens/>
      </w:pPr>
      <w:r w:rsidRPr="00BB6B83">
        <w:rPr>
          <w:rFonts w:ascii="Courier New" w:hAnsi="Courier New" w:cs="Courier New"/>
          <w:sz w:val="20"/>
          <w:szCs w:val="20"/>
          <w:lang w:val="en-US"/>
        </w:rPr>
        <w:t>manager.</w:t>
      </w:r>
      <w:r>
        <w:rPr>
          <w:rFonts w:ascii="Courier New" w:hAnsi="Courier New" w:cs="Courier New"/>
          <w:sz w:val="20"/>
          <w:szCs w:val="20"/>
          <w:lang w:val="en-US"/>
        </w:rPr>
        <w:t>Delete</w:t>
      </w:r>
      <w:r w:rsidRPr="00BB6B83">
        <w:rPr>
          <w:rFonts w:ascii="Courier New" w:hAnsi="Courier New" w:cs="Courier New"/>
          <w:sz w:val="20"/>
          <w:szCs w:val="20"/>
          <w:lang w:val="en-US"/>
        </w:rPr>
        <w:t>(oid</w:t>
      </w:r>
      <w:r>
        <w:rPr>
          <w:rFonts w:ascii="Courier New" w:hAnsi="Courier New" w:cs="Courier New"/>
          <w:sz w:val="20"/>
          <w:szCs w:val="20"/>
          <w:lang w:val="en-US"/>
        </w:rPr>
        <w:t>);</w:t>
      </w:r>
    </w:p>
    <w:p w:rsidR="00B672A6" w:rsidRPr="00EA3D7D" w:rsidRDefault="00B672A6" w:rsidP="00CB1BC2">
      <w:pPr>
        <w:suppressAutoHyphens/>
      </w:pPr>
    </w:p>
    <w:p w:rsidR="00CB1BC2" w:rsidRPr="00CB1BC2" w:rsidRDefault="00CB1BC2" w:rsidP="00B672A6">
      <w:pPr>
        <w:pStyle w:val="Titulek"/>
      </w:pPr>
    </w:p>
    <w:tbl>
      <w:tblPr>
        <w:tblW w:w="8787" w:type="dxa"/>
        <w:tblCellMar>
          <w:left w:w="70" w:type="dxa"/>
          <w:right w:w="70" w:type="dxa"/>
        </w:tblCellMar>
        <w:tblLook w:val="0000"/>
      </w:tblPr>
      <w:tblGrid>
        <w:gridCol w:w="2480"/>
        <w:gridCol w:w="6307"/>
      </w:tblGrid>
      <w:tr w:rsidR="00F03DA6">
        <w:tc>
          <w:tcPr>
            <w:tcW w:w="2480" w:type="dxa"/>
          </w:tcPr>
          <w:p w:rsidR="00F03DA6" w:rsidRDefault="00F03DA6">
            <w:pPr>
              <w:pStyle w:val="st-slice"/>
            </w:pPr>
            <w:bookmarkStart w:id="120" w:name="_Toc107634149"/>
            <w:bookmarkStart w:id="121" w:name="_Toc107635184"/>
            <w:bookmarkStart w:id="122" w:name="_Toc107635224"/>
            <w:bookmarkStart w:id="123" w:name="_Toc107635241"/>
          </w:p>
        </w:tc>
        <w:tc>
          <w:tcPr>
            <w:tcW w:w="6307" w:type="dxa"/>
          </w:tcPr>
          <w:p w:rsidR="00F03DA6" w:rsidRDefault="00F03DA6">
            <w:pPr>
              <w:pStyle w:val="st"/>
              <w:jc w:val="left"/>
            </w:pPr>
            <w:bookmarkStart w:id="124" w:name="_Toc107979920"/>
            <w:bookmarkStart w:id="125" w:name="_Toc387908679"/>
            <w:r>
              <w:t>Praktická část</w:t>
            </w:r>
            <w:bookmarkEnd w:id="124"/>
            <w:bookmarkEnd w:id="125"/>
          </w:p>
        </w:tc>
      </w:tr>
    </w:tbl>
    <w:p w:rsidR="008B5CF8" w:rsidRPr="00EA3D7D" w:rsidRDefault="008B5CF8" w:rsidP="008B5CF8">
      <w:pPr>
        <w:pStyle w:val="Nadpis1"/>
        <w:suppressAutoHyphens/>
      </w:pPr>
      <w:bookmarkStart w:id="126" w:name="_Toc386485486"/>
      <w:bookmarkStart w:id="127" w:name="_Toc37577734"/>
      <w:bookmarkStart w:id="128" w:name="_Toc88120445"/>
      <w:bookmarkStart w:id="129" w:name="_Toc88120682"/>
      <w:bookmarkStart w:id="130" w:name="_Toc88120894"/>
      <w:bookmarkStart w:id="131" w:name="_Toc88120998"/>
      <w:bookmarkStart w:id="132" w:name="_Toc88121041"/>
      <w:bookmarkStart w:id="133" w:name="_Toc88121178"/>
      <w:bookmarkStart w:id="134" w:name="_Toc88121552"/>
      <w:bookmarkStart w:id="135" w:name="_Toc88121609"/>
      <w:bookmarkStart w:id="136" w:name="_Toc88121747"/>
      <w:bookmarkStart w:id="137" w:name="_Toc88122013"/>
      <w:bookmarkStart w:id="138" w:name="_Toc88124618"/>
      <w:bookmarkStart w:id="139" w:name="_Toc88124655"/>
      <w:bookmarkStart w:id="140" w:name="_Toc88124805"/>
      <w:bookmarkStart w:id="141" w:name="_Toc88125788"/>
      <w:bookmarkStart w:id="142" w:name="_Toc88126308"/>
      <w:bookmarkStart w:id="143" w:name="_Toc88126459"/>
      <w:bookmarkStart w:id="144" w:name="_Toc88126526"/>
      <w:bookmarkStart w:id="145" w:name="_Toc88126555"/>
      <w:bookmarkStart w:id="146" w:name="_Toc88126771"/>
      <w:bookmarkStart w:id="147" w:name="_Toc88126861"/>
      <w:bookmarkStart w:id="148" w:name="_Toc88127102"/>
      <w:bookmarkStart w:id="149" w:name="_Toc88127145"/>
      <w:bookmarkStart w:id="150" w:name="_Toc88128510"/>
      <w:bookmarkStart w:id="151" w:name="_Toc107634152"/>
      <w:bookmarkStart w:id="152" w:name="_Toc107635187"/>
      <w:bookmarkStart w:id="153" w:name="_Toc107635227"/>
      <w:bookmarkStart w:id="154" w:name="_Toc107635244"/>
      <w:bookmarkStart w:id="155" w:name="_Toc387908680"/>
      <w:bookmarkEnd w:id="120"/>
      <w:bookmarkEnd w:id="121"/>
      <w:bookmarkEnd w:id="122"/>
      <w:bookmarkEnd w:id="123"/>
      <w:r w:rsidRPr="00EA3D7D">
        <w:lastRenderedPageBreak/>
        <w:t>NÁVRH DATABÁZE</w:t>
      </w:r>
      <w:bookmarkEnd w:id="126"/>
      <w:bookmarkEnd w:id="155"/>
    </w:p>
    <w:p w:rsidR="008B5CF8" w:rsidRPr="00EA3D7D" w:rsidRDefault="008B5CF8" w:rsidP="008B5CF8">
      <w:pPr>
        <w:suppressAutoHyphens/>
      </w:pPr>
      <w:r w:rsidRPr="00EA3D7D">
        <w:t>Následující část se zabývá popisem tabulek databáze, které jsou určeny pro uložení měřených dat.  Ve skutečnosti měření v druhém cyklu inventarizace probíhá na dvou in</w:t>
      </w:r>
      <w:r>
        <w:t>ventarizačních sítích</w:t>
      </w:r>
      <w:r w:rsidRPr="00EA3D7D">
        <w:t xml:space="preserve"> a to na původní síti prvního cyklu a na nově navržené inventarizační síti pro druhý cyklus měření. Rozsah měření a seznam měřených veličin je pro obě sítě různý a pro uložení měřených dat byly vytvořeny dvě samostatné databáze pro každou z inventarizačních sítí. Aplikace pro migraci dat inventarizace lesů musí umožnit nahrání měřených dat obou inventarizačních sítí. Cílem této části práce není tedy připravení databází pro obě sítě, ale spíše příprava testovací databáze, která bude určena pro vývoj a testování aplikace pro migraci dat.  </w:t>
      </w:r>
    </w:p>
    <w:p w:rsidR="008B5CF8" w:rsidRPr="00EA3D7D" w:rsidRDefault="008B5CF8" w:rsidP="008B5CF8">
      <w:pPr>
        <w:suppressAutoHyphens/>
      </w:pPr>
      <w:r w:rsidRPr="00EA3D7D">
        <w:t xml:space="preserve">Při návrhu databáze se vychází z navržených metodik měření, které určují, jaké objekty v lesních porostech budou popisovány a jaké veličiny tyto objekty popisují. Popisované objekty jsou potom v návrhu databáze představovány tabulkami (relacemi), měřené veličiny jsou datovými sloupci (atributy). Mezi popisovanými objekty existují vzájemné vazby. Například stromy rostou na inventarizační ploše, některé stromy jsou vzorníky, kmenový profil se zjišťuje na vzorníku a mnoho dalších. Tyto vazby jsou pak modelovány relačními vazbami mezi tabulkami tvořící databázi měření inventarizace lesů. </w:t>
      </w:r>
    </w:p>
    <w:p w:rsidR="008B5CF8" w:rsidRPr="00EA3D7D" w:rsidRDefault="008B5CF8" w:rsidP="008B5CF8">
      <w:pPr>
        <w:suppressAutoHyphens/>
      </w:pPr>
      <w:r w:rsidRPr="00EA3D7D">
        <w:t xml:space="preserve">Při návrhu tabulky je také nutné rozhodnout o použití primárního klíče. První možností je použití složeného primárního klíče, ve kterém budou použity existující datové sloupce.  Při sběru dat jsou měřeným objektům v rámci inventarizační plochy přiřazena identifikační čísla, která je možné použít ke konstrukci složeného primárního klíče. Druhou možností je použití jednoduchého primárního </w:t>
      </w:r>
      <w:r>
        <w:t>klíče, doplněním sloupce id, ke </w:t>
      </w:r>
      <w:r w:rsidRPr="00EA3D7D">
        <w:t>kterému je vázán objekt sekvence. Sekvence potom generuje hodnotu identifikátoru</w:t>
      </w:r>
      <w:r>
        <w:t xml:space="preserve"> při </w:t>
      </w:r>
      <w:r w:rsidRPr="00EA3D7D">
        <w:t>každém vložení dalšího záznamu zvýšením o definovaný přírůstek. Výhodou jednoduchého klíče je rychlejší vyhledávání záznamu v tabulce podle hodnoty klíče, protože index, který je vytvářen pro každý primární klíč</w:t>
      </w:r>
      <w:r w:rsidR="00360656">
        <w:t>,</w:t>
      </w:r>
      <w:r w:rsidRPr="00EA3D7D">
        <w:t xml:space="preserve"> o</w:t>
      </w:r>
      <w:r>
        <w:t>bsahuje pouze jeden atribut. Na </w:t>
      </w:r>
      <w:r w:rsidRPr="00EA3D7D">
        <w:t>druhou stranu složený primární klíč nese určitou informaci o hierarchii t</w:t>
      </w:r>
      <w:r>
        <w:t>abulek a </w:t>
      </w:r>
      <w:r w:rsidRPr="00EA3D7D">
        <w:t>usnadňuje tak psaní výběrových dotazů, protože pro dohledávání záznamů v nadřazených tabulkách není nutné procházet celou hierarchii tabulek přes všechny úrovně zanoření.</w:t>
      </w:r>
    </w:p>
    <w:p w:rsidR="008B5CF8" w:rsidRDefault="008B5CF8" w:rsidP="008B5CF8">
      <w:pPr>
        <w:suppressAutoHyphens/>
      </w:pPr>
      <w:r w:rsidRPr="00EA3D7D">
        <w:t xml:space="preserve">Při měření na inventarizačních plochách jsou data zjišťovaná jednou měřící skupinou ukládána do projektu měření. Měřící skupiny projekty zasílají v týdenním intervalu. Měřená data jsou pak uložena ve velkém množství souborů. V rámci datového skladu </w:t>
      </w:r>
      <w:r w:rsidRPr="00EA3D7D">
        <w:lastRenderedPageBreak/>
        <w:t>databáze měření na sítích prvního a druhého cyklu tvoří primární datové úložiště. Data v těchto databázích jsou uložena v normalizované podobě s minimální redundancí dat. Účelem těchto databází je centralizovat všechna měřená data do jednoho datového úložiště, které je zdrojem dat pro databáze, které jsou určeny pro konkrétní analýzy.</w:t>
      </w:r>
    </w:p>
    <w:p w:rsidR="008B5CF8" w:rsidRPr="00EA3D7D" w:rsidRDefault="008B5CF8" w:rsidP="008B5CF8">
      <w:pPr>
        <w:pStyle w:val="Nadpis2"/>
        <w:suppressAutoHyphens/>
      </w:pPr>
      <w:bookmarkStart w:id="156" w:name="_Toc386485487"/>
      <w:bookmarkStart w:id="157" w:name="_Toc387908681"/>
      <w:r w:rsidRPr="00EA3D7D">
        <w:t>Seznam datových tabulek</w:t>
      </w:r>
      <w:bookmarkEnd w:id="156"/>
      <w:bookmarkEnd w:id="157"/>
    </w:p>
    <w:p w:rsidR="008B5CF8" w:rsidRPr="00EA3D7D" w:rsidRDefault="008B5CF8" w:rsidP="008B5CF8">
      <w:pPr>
        <w:suppressAutoHyphens/>
      </w:pPr>
      <w:r w:rsidRPr="00EA3D7D">
        <w:t>Datové tabulky testovací databáze, jejich atributy a relační vazby mezi datovými tabulkami jsou po</w:t>
      </w:r>
      <w:r>
        <w:t>psány v diagramu databáze (O</w:t>
      </w:r>
      <w:r w:rsidRPr="00EA3D7D">
        <w:t>br. 9).</w:t>
      </w:r>
    </w:p>
    <w:p w:rsidR="008B5CF8" w:rsidRPr="00EA3D7D"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plot </w:t>
      </w:r>
      <w:r w:rsidRPr="00EA3D7D">
        <w:rPr>
          <w:rFonts w:ascii="Times New Roman" w:eastAsia="Times New Roman" w:hAnsi="Times New Roman" w:cs="Times New Roman"/>
          <w:sz w:val="24"/>
          <w:szCs w:val="24"/>
          <w:lang w:eastAsia="cs-CZ"/>
        </w:rPr>
        <w:t xml:space="preserve">je tabulka obsahující seznam inventarizačních ploch, na kterých probíhá měření. Atribut </w:t>
      </w:r>
      <w:r w:rsidRPr="00EA3D7D">
        <w:rPr>
          <w:rFonts w:ascii="Times New Roman" w:eastAsia="Times New Roman" w:hAnsi="Times New Roman" w:cs="Times New Roman"/>
          <w:i/>
          <w:sz w:val="24"/>
          <w:szCs w:val="24"/>
          <w:lang w:eastAsia="cs-CZ"/>
        </w:rPr>
        <w:t xml:space="preserve">id_plot </w:t>
      </w:r>
      <w:r w:rsidRPr="00EA3D7D">
        <w:rPr>
          <w:rFonts w:ascii="Times New Roman" w:eastAsia="Times New Roman" w:hAnsi="Times New Roman" w:cs="Times New Roman"/>
          <w:sz w:val="24"/>
          <w:szCs w:val="24"/>
          <w:lang w:eastAsia="cs-CZ"/>
        </w:rPr>
        <w:t>představuje identifikační číslo plochy. Střed každé plochy je určen zaměřenými souřadnicemi (</w:t>
      </w:r>
      <w:r w:rsidRPr="00EA3D7D">
        <w:rPr>
          <w:rFonts w:ascii="Times New Roman" w:eastAsia="Times New Roman" w:hAnsi="Times New Roman" w:cs="Times New Roman"/>
          <w:i/>
          <w:sz w:val="24"/>
          <w:szCs w:val="24"/>
          <w:lang w:eastAsia="cs-CZ"/>
        </w:rPr>
        <w:t>x_gps, y_gps</w:t>
      </w:r>
      <w:r w:rsidRPr="00EA3D7D">
        <w:rPr>
          <w:rFonts w:ascii="Times New Roman" w:eastAsia="Times New Roman" w:hAnsi="Times New Roman" w:cs="Times New Roman"/>
          <w:sz w:val="24"/>
          <w:szCs w:val="24"/>
          <w:lang w:eastAsia="cs-CZ"/>
        </w:rPr>
        <w:t xml:space="preserve">), v souřadném systému S-JTSK. Atribut </w:t>
      </w:r>
      <w:r w:rsidRPr="00EA3D7D">
        <w:rPr>
          <w:rFonts w:ascii="Times New Roman" w:eastAsia="Times New Roman" w:hAnsi="Times New Roman" w:cs="Times New Roman"/>
          <w:i/>
          <w:sz w:val="24"/>
          <w:szCs w:val="24"/>
          <w:lang w:eastAsia="cs-CZ"/>
        </w:rPr>
        <w:t xml:space="preserve">m_decl </w:t>
      </w:r>
      <w:r w:rsidRPr="00EA3D7D">
        <w:rPr>
          <w:rFonts w:ascii="Times New Roman" w:eastAsia="Times New Roman" w:hAnsi="Times New Roman" w:cs="Times New Roman"/>
          <w:sz w:val="24"/>
          <w:szCs w:val="24"/>
          <w:lang w:eastAsia="cs-CZ"/>
        </w:rPr>
        <w:t xml:space="preserve">uchovává magnetickou deklinaci. Atribut </w:t>
      </w:r>
      <w:r w:rsidRPr="00EA3D7D">
        <w:rPr>
          <w:rFonts w:ascii="Times New Roman" w:eastAsia="Times New Roman" w:hAnsi="Times New Roman" w:cs="Times New Roman"/>
          <w:i/>
          <w:sz w:val="24"/>
          <w:szCs w:val="24"/>
          <w:lang w:eastAsia="cs-CZ"/>
        </w:rPr>
        <w:t xml:space="preserve">accesibility </w:t>
      </w:r>
      <w:r w:rsidRPr="00EA3D7D">
        <w:rPr>
          <w:rFonts w:ascii="Times New Roman" w:eastAsia="Times New Roman" w:hAnsi="Times New Roman" w:cs="Times New Roman"/>
          <w:sz w:val="24"/>
          <w:szCs w:val="24"/>
          <w:lang w:eastAsia="cs-CZ"/>
        </w:rPr>
        <w:t xml:space="preserve">určuje, zda bod je přístupný pro měření, </w:t>
      </w:r>
      <w:r w:rsidRPr="00EA3D7D">
        <w:rPr>
          <w:rFonts w:ascii="Times New Roman" w:eastAsia="Times New Roman" w:hAnsi="Times New Roman" w:cs="Times New Roman"/>
          <w:i/>
          <w:sz w:val="24"/>
          <w:szCs w:val="24"/>
          <w:lang w:eastAsia="cs-CZ"/>
        </w:rPr>
        <w:t xml:space="preserve">landuse </w:t>
      </w:r>
      <w:r w:rsidRPr="00EA3D7D">
        <w:rPr>
          <w:rFonts w:ascii="Times New Roman" w:eastAsia="Times New Roman" w:hAnsi="Times New Roman" w:cs="Times New Roman"/>
          <w:sz w:val="24"/>
          <w:szCs w:val="24"/>
          <w:lang w:eastAsia="cs-CZ"/>
        </w:rPr>
        <w:t xml:space="preserve">určuje, zda je bod v lese. Umístění bodu do kraje a okresu popsují atributy </w:t>
      </w:r>
      <w:r w:rsidRPr="00EA3D7D">
        <w:rPr>
          <w:rFonts w:ascii="Times New Roman" w:eastAsia="Times New Roman" w:hAnsi="Times New Roman" w:cs="Times New Roman"/>
          <w:i/>
          <w:sz w:val="24"/>
          <w:szCs w:val="24"/>
          <w:lang w:eastAsia="cs-CZ"/>
        </w:rPr>
        <w:t>district a county</w:t>
      </w:r>
      <w:r w:rsidRPr="00EA3D7D">
        <w:rPr>
          <w:rFonts w:ascii="Times New Roman" w:eastAsia="Times New Roman" w:hAnsi="Times New Roman" w:cs="Times New Roman"/>
          <w:sz w:val="24"/>
          <w:szCs w:val="24"/>
          <w:lang w:eastAsia="cs-CZ"/>
        </w:rPr>
        <w:t xml:space="preserve">. Zařazení bodu do přírodní lesní oblasti určuje atribut </w:t>
      </w:r>
      <w:r w:rsidRPr="00EA3D7D">
        <w:rPr>
          <w:rFonts w:ascii="Times New Roman" w:eastAsia="Times New Roman" w:hAnsi="Times New Roman" w:cs="Times New Roman"/>
          <w:i/>
          <w:sz w:val="24"/>
          <w:szCs w:val="24"/>
          <w:lang w:eastAsia="cs-CZ"/>
        </w:rPr>
        <w:t xml:space="preserve">forest_region. </w:t>
      </w:r>
      <w:r w:rsidRPr="00EA3D7D">
        <w:rPr>
          <w:rFonts w:ascii="Times New Roman" w:eastAsia="Times New Roman" w:hAnsi="Times New Roman" w:cs="Times New Roman"/>
          <w:sz w:val="24"/>
          <w:szCs w:val="24"/>
          <w:lang w:eastAsia="cs-CZ"/>
        </w:rPr>
        <w:t>Každá plocha je dále popsána kategorií reliéfu terénu (</w:t>
      </w:r>
      <w:r w:rsidRPr="00EA3D7D">
        <w:rPr>
          <w:rFonts w:ascii="Times New Roman" w:eastAsia="Times New Roman" w:hAnsi="Times New Roman" w:cs="Times New Roman"/>
          <w:i/>
          <w:sz w:val="24"/>
          <w:szCs w:val="24"/>
          <w:lang w:eastAsia="cs-CZ"/>
        </w:rPr>
        <w:t>relief</w:t>
      </w:r>
      <w:r w:rsidRPr="00EA3D7D">
        <w:rPr>
          <w:rFonts w:ascii="Times New Roman" w:eastAsia="Times New Roman" w:hAnsi="Times New Roman" w:cs="Times New Roman"/>
          <w:sz w:val="24"/>
          <w:szCs w:val="24"/>
          <w:lang w:eastAsia="cs-CZ"/>
        </w:rPr>
        <w:t xml:space="preserve">), sklonem svahu </w:t>
      </w:r>
      <w:r w:rsidRPr="00EA3D7D">
        <w:rPr>
          <w:rFonts w:ascii="Times New Roman" w:eastAsia="Times New Roman" w:hAnsi="Times New Roman" w:cs="Times New Roman"/>
          <w:i/>
          <w:sz w:val="24"/>
          <w:szCs w:val="24"/>
          <w:lang w:eastAsia="cs-CZ"/>
        </w:rPr>
        <w:t>(slope</w:t>
      </w:r>
      <w:r w:rsidRPr="00EA3D7D">
        <w:rPr>
          <w:rFonts w:ascii="Times New Roman" w:eastAsia="Times New Roman" w:hAnsi="Times New Roman" w:cs="Times New Roman"/>
          <w:sz w:val="24"/>
          <w:szCs w:val="24"/>
          <w:lang w:eastAsia="cs-CZ"/>
        </w:rPr>
        <w:t>), expozicí (</w:t>
      </w:r>
      <w:r w:rsidRPr="00EA3D7D">
        <w:rPr>
          <w:rFonts w:ascii="Times New Roman" w:eastAsia="Times New Roman" w:hAnsi="Times New Roman" w:cs="Times New Roman"/>
          <w:i/>
          <w:sz w:val="24"/>
          <w:szCs w:val="24"/>
          <w:lang w:eastAsia="cs-CZ"/>
        </w:rPr>
        <w:t>exposure</w:t>
      </w:r>
      <w:r w:rsidRPr="00EA3D7D">
        <w:rPr>
          <w:rFonts w:ascii="Times New Roman" w:eastAsia="Times New Roman" w:hAnsi="Times New Roman" w:cs="Times New Roman"/>
          <w:sz w:val="24"/>
          <w:szCs w:val="24"/>
          <w:lang w:eastAsia="cs-CZ"/>
        </w:rPr>
        <w:t>), nadmořskou výškou (</w:t>
      </w:r>
      <w:r w:rsidRPr="00EA3D7D">
        <w:rPr>
          <w:rFonts w:ascii="Times New Roman" w:eastAsia="Times New Roman" w:hAnsi="Times New Roman" w:cs="Times New Roman"/>
          <w:i/>
          <w:sz w:val="24"/>
          <w:szCs w:val="24"/>
          <w:lang w:eastAsia="cs-CZ"/>
        </w:rPr>
        <w:t>altitude</w:t>
      </w:r>
      <w:r w:rsidRPr="00EA3D7D">
        <w:rPr>
          <w:rFonts w:ascii="Times New Roman" w:eastAsia="Times New Roman" w:hAnsi="Times New Roman" w:cs="Times New Roman"/>
          <w:sz w:val="24"/>
          <w:szCs w:val="24"/>
          <w:lang w:eastAsia="cs-CZ"/>
        </w:rPr>
        <w:t>). Pro plochu je určen lesní typ složený z atributů vegetační stupeň (</w:t>
      </w:r>
      <w:r w:rsidRPr="00EA3D7D">
        <w:rPr>
          <w:rFonts w:ascii="Times New Roman" w:eastAsia="Times New Roman" w:hAnsi="Times New Roman" w:cs="Times New Roman"/>
          <w:i/>
          <w:sz w:val="24"/>
          <w:szCs w:val="24"/>
          <w:lang w:eastAsia="cs-CZ"/>
        </w:rPr>
        <w:t>zone</w:t>
      </w:r>
      <w:r w:rsidRPr="00EA3D7D">
        <w:rPr>
          <w:rFonts w:ascii="Times New Roman" w:eastAsia="Times New Roman" w:hAnsi="Times New Roman" w:cs="Times New Roman"/>
          <w:sz w:val="24"/>
          <w:szCs w:val="24"/>
          <w:lang w:eastAsia="cs-CZ"/>
        </w:rPr>
        <w:t>), edafická kategorie (</w:t>
      </w:r>
      <w:r w:rsidRPr="00EA3D7D">
        <w:rPr>
          <w:rFonts w:ascii="Times New Roman" w:eastAsia="Times New Roman" w:hAnsi="Times New Roman" w:cs="Times New Roman"/>
          <w:i/>
          <w:sz w:val="24"/>
          <w:szCs w:val="24"/>
          <w:lang w:eastAsia="cs-CZ"/>
        </w:rPr>
        <w:t>edaphic_category</w:t>
      </w:r>
      <w:r w:rsidRPr="00EA3D7D">
        <w:rPr>
          <w:rFonts w:ascii="Times New Roman" w:eastAsia="Times New Roman" w:hAnsi="Times New Roman" w:cs="Times New Roman"/>
          <w:sz w:val="24"/>
          <w:szCs w:val="24"/>
          <w:lang w:eastAsia="cs-CZ"/>
        </w:rPr>
        <w:t>) a fytocenologický index (</w:t>
      </w:r>
      <w:r w:rsidRPr="00EA3D7D">
        <w:rPr>
          <w:rFonts w:ascii="Times New Roman" w:eastAsia="Times New Roman" w:hAnsi="Times New Roman" w:cs="Times New Roman"/>
          <w:i/>
          <w:sz w:val="24"/>
          <w:szCs w:val="24"/>
          <w:lang w:eastAsia="cs-CZ"/>
        </w:rPr>
        <w:t>f_index</w:t>
      </w:r>
      <w:r w:rsidRPr="00EA3D7D">
        <w:rPr>
          <w:rFonts w:ascii="Times New Roman" w:eastAsia="Times New Roman" w:hAnsi="Times New Roman" w:cs="Times New Roman"/>
          <w:sz w:val="24"/>
          <w:szCs w:val="24"/>
          <w:lang w:eastAsia="cs-CZ"/>
        </w:rPr>
        <w:t>). Pro každou plochu je uvedeno číslo skupiny, která měření provedla (</w:t>
      </w:r>
      <w:r w:rsidRPr="00EA3D7D">
        <w:rPr>
          <w:rFonts w:ascii="Times New Roman" w:eastAsia="Times New Roman" w:hAnsi="Times New Roman" w:cs="Times New Roman"/>
          <w:i/>
          <w:sz w:val="24"/>
          <w:szCs w:val="24"/>
          <w:lang w:eastAsia="cs-CZ"/>
        </w:rPr>
        <w:t>survey_group</w:t>
      </w:r>
      <w:r w:rsidRPr="00EA3D7D">
        <w:rPr>
          <w:rFonts w:ascii="Times New Roman" w:eastAsia="Times New Roman" w:hAnsi="Times New Roman" w:cs="Times New Roman"/>
          <w:sz w:val="24"/>
          <w:szCs w:val="24"/>
          <w:lang w:eastAsia="cs-CZ"/>
        </w:rPr>
        <w:t>) a datum měření (</w:t>
      </w:r>
      <w:r w:rsidRPr="00EA3D7D">
        <w:rPr>
          <w:rFonts w:ascii="Times New Roman" w:eastAsia="Times New Roman" w:hAnsi="Times New Roman" w:cs="Times New Roman"/>
          <w:i/>
          <w:sz w:val="24"/>
          <w:szCs w:val="24"/>
          <w:lang w:eastAsia="cs-CZ"/>
        </w:rPr>
        <w:t>measurement_date</w:t>
      </w:r>
      <w:r w:rsidRPr="00EA3D7D">
        <w:rPr>
          <w:rFonts w:ascii="Times New Roman" w:eastAsia="Times New Roman" w:hAnsi="Times New Roman" w:cs="Times New Roman"/>
          <w:sz w:val="24"/>
          <w:szCs w:val="24"/>
          <w:lang w:eastAsia="cs-CZ"/>
        </w:rPr>
        <w:t>).  Plochy je možné doplnit poznámkou z měření (</w:t>
      </w:r>
      <w:r w:rsidRPr="00EA3D7D">
        <w:rPr>
          <w:rFonts w:ascii="Times New Roman" w:eastAsia="Times New Roman" w:hAnsi="Times New Roman" w:cs="Times New Roman"/>
          <w:i/>
          <w:sz w:val="24"/>
          <w:szCs w:val="24"/>
          <w:lang w:eastAsia="cs-CZ"/>
        </w:rPr>
        <w:t>note</w:t>
      </w:r>
      <w:r w:rsidRPr="00EA3D7D">
        <w:rPr>
          <w:rFonts w:ascii="Times New Roman" w:eastAsia="Times New Roman" w:hAnsi="Times New Roman" w:cs="Times New Roman"/>
          <w:sz w:val="24"/>
          <w:szCs w:val="24"/>
          <w:lang w:eastAsia="cs-CZ"/>
        </w:rPr>
        <w:t>).</w:t>
      </w:r>
    </w:p>
    <w:p w:rsidR="008B5CF8" w:rsidRPr="00EA3D7D"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i/>
          <w:sz w:val="24"/>
          <w:szCs w:val="24"/>
          <w:lang w:eastAsia="cs-CZ"/>
        </w:rPr>
      </w:pPr>
      <w:r w:rsidRPr="00EA3D7D">
        <w:rPr>
          <w:rFonts w:ascii="Times New Roman" w:eastAsia="Times New Roman" w:hAnsi="Times New Roman" w:cs="Times New Roman"/>
          <w:i/>
          <w:sz w:val="24"/>
          <w:szCs w:val="24"/>
          <w:lang w:eastAsia="cs-CZ"/>
        </w:rPr>
        <w:t xml:space="preserve"> tree </w:t>
      </w:r>
      <w:r w:rsidRPr="00EA3D7D">
        <w:rPr>
          <w:rFonts w:ascii="Times New Roman" w:eastAsia="Times New Roman" w:hAnsi="Times New Roman" w:cs="Times New Roman"/>
          <w:sz w:val="24"/>
          <w:szCs w:val="24"/>
          <w:lang w:eastAsia="cs-CZ"/>
        </w:rPr>
        <w:t>je tabulka obsahující záznamy měřených stromů. Stromy rostou na inventarizačních plochách. Tabulka je proto spojena relační vazbou 1:N s tabulkou ploch. Každý záznam stromu je jednoznačně identifikován dvojicí identifikační číslo plochy a identifikační číslo stromu (</w:t>
      </w:r>
      <w:r w:rsidRPr="00EA3D7D">
        <w:rPr>
          <w:rFonts w:ascii="Times New Roman" w:eastAsia="Times New Roman" w:hAnsi="Times New Roman" w:cs="Times New Roman"/>
          <w:i/>
          <w:sz w:val="24"/>
          <w:szCs w:val="24"/>
          <w:lang w:eastAsia="cs-CZ"/>
        </w:rPr>
        <w:t xml:space="preserve">id_plot </w:t>
      </w:r>
      <w:r w:rsidRPr="00EA3D7D">
        <w:rPr>
          <w:rFonts w:ascii="Times New Roman" w:eastAsia="Times New Roman" w:hAnsi="Times New Roman" w:cs="Times New Roman"/>
          <w:sz w:val="24"/>
          <w:szCs w:val="24"/>
          <w:lang w:eastAsia="cs-CZ"/>
        </w:rPr>
        <w:t xml:space="preserve">a </w:t>
      </w:r>
      <w:r w:rsidRPr="00EA3D7D">
        <w:rPr>
          <w:rFonts w:ascii="Times New Roman" w:eastAsia="Times New Roman" w:hAnsi="Times New Roman" w:cs="Times New Roman"/>
          <w:i/>
          <w:sz w:val="24"/>
          <w:szCs w:val="24"/>
          <w:lang w:eastAsia="cs-CZ"/>
        </w:rPr>
        <w:t>id_tree</w:t>
      </w:r>
      <w:r w:rsidRPr="00EA3D7D">
        <w:rPr>
          <w:rFonts w:ascii="Times New Roman" w:eastAsia="Times New Roman" w:hAnsi="Times New Roman" w:cs="Times New Roman"/>
          <w:sz w:val="24"/>
          <w:szCs w:val="24"/>
          <w:lang w:eastAsia="cs-CZ"/>
        </w:rPr>
        <w:t xml:space="preserve">). Poloha stromu je určena souřadnicemi </w:t>
      </w:r>
      <w:r w:rsidRPr="00EA3D7D">
        <w:rPr>
          <w:rFonts w:ascii="Times New Roman" w:eastAsia="Times New Roman" w:hAnsi="Times New Roman" w:cs="Times New Roman"/>
          <w:i/>
          <w:sz w:val="24"/>
          <w:szCs w:val="24"/>
          <w:lang w:eastAsia="cs-CZ"/>
        </w:rPr>
        <w:t>pos_x</w:t>
      </w:r>
      <w:r w:rsidRPr="00EA3D7D">
        <w:rPr>
          <w:rFonts w:ascii="Times New Roman" w:eastAsia="Times New Roman" w:hAnsi="Times New Roman" w:cs="Times New Roman"/>
          <w:sz w:val="24"/>
          <w:szCs w:val="24"/>
          <w:lang w:eastAsia="cs-CZ"/>
        </w:rPr>
        <w:t xml:space="preserve">, </w:t>
      </w:r>
      <w:r w:rsidRPr="00EA3D7D">
        <w:rPr>
          <w:rFonts w:ascii="Times New Roman" w:eastAsia="Times New Roman" w:hAnsi="Times New Roman" w:cs="Times New Roman"/>
          <w:i/>
          <w:sz w:val="24"/>
          <w:szCs w:val="24"/>
          <w:lang w:eastAsia="cs-CZ"/>
        </w:rPr>
        <w:t>pos_y</w:t>
      </w:r>
      <w:r w:rsidRPr="00EA3D7D">
        <w:rPr>
          <w:rFonts w:ascii="Times New Roman" w:eastAsia="Times New Roman" w:hAnsi="Times New Roman" w:cs="Times New Roman"/>
          <w:sz w:val="24"/>
          <w:szCs w:val="24"/>
          <w:lang w:eastAsia="cs-CZ"/>
        </w:rPr>
        <w:t xml:space="preserve"> a </w:t>
      </w:r>
      <w:r w:rsidRPr="00EA3D7D">
        <w:rPr>
          <w:rFonts w:ascii="Times New Roman" w:eastAsia="Times New Roman" w:hAnsi="Times New Roman" w:cs="Times New Roman"/>
          <w:i/>
          <w:sz w:val="24"/>
          <w:szCs w:val="24"/>
          <w:lang w:eastAsia="cs-CZ"/>
        </w:rPr>
        <w:t>pos_z</w:t>
      </w:r>
      <w:r w:rsidRPr="00EA3D7D">
        <w:rPr>
          <w:rFonts w:ascii="Times New Roman" w:eastAsia="Times New Roman" w:hAnsi="Times New Roman" w:cs="Times New Roman"/>
          <w:sz w:val="24"/>
          <w:szCs w:val="24"/>
          <w:lang w:eastAsia="cs-CZ"/>
        </w:rPr>
        <w:t xml:space="preserve"> vztaženými ke středu plochy. Pro každý strom je určen jeho botanický druh (</w:t>
      </w:r>
      <w:r w:rsidRPr="00EA3D7D">
        <w:rPr>
          <w:rFonts w:ascii="Times New Roman" w:eastAsia="Times New Roman" w:hAnsi="Times New Roman" w:cs="Times New Roman"/>
          <w:i/>
          <w:sz w:val="24"/>
          <w:szCs w:val="24"/>
          <w:lang w:eastAsia="cs-CZ"/>
        </w:rPr>
        <w:t>species</w:t>
      </w:r>
      <w:r w:rsidRPr="00EA3D7D">
        <w:rPr>
          <w:rFonts w:ascii="Times New Roman" w:eastAsia="Times New Roman" w:hAnsi="Times New Roman" w:cs="Times New Roman"/>
          <w:sz w:val="24"/>
          <w:szCs w:val="24"/>
          <w:lang w:eastAsia="cs-CZ"/>
        </w:rPr>
        <w:t>). Změřena je výška stromu (</w:t>
      </w:r>
      <w:r w:rsidRPr="00EA3D7D">
        <w:rPr>
          <w:rFonts w:ascii="Times New Roman" w:eastAsia="Times New Roman" w:hAnsi="Times New Roman" w:cs="Times New Roman"/>
          <w:i/>
          <w:sz w:val="24"/>
          <w:szCs w:val="24"/>
          <w:lang w:eastAsia="cs-CZ"/>
        </w:rPr>
        <w:t>height</w:t>
      </w:r>
      <w:r w:rsidRPr="00EA3D7D">
        <w:rPr>
          <w:rFonts w:ascii="Times New Roman" w:eastAsia="Times New Roman" w:hAnsi="Times New Roman" w:cs="Times New Roman"/>
          <w:sz w:val="24"/>
          <w:szCs w:val="24"/>
          <w:lang w:eastAsia="cs-CZ"/>
        </w:rPr>
        <w:t>), výška koruny (</w:t>
      </w:r>
      <w:r w:rsidRPr="00EA3D7D">
        <w:rPr>
          <w:rFonts w:ascii="Times New Roman" w:eastAsia="Times New Roman" w:hAnsi="Times New Roman" w:cs="Times New Roman"/>
          <w:i/>
          <w:sz w:val="24"/>
          <w:szCs w:val="24"/>
          <w:lang w:eastAsia="cs-CZ"/>
        </w:rPr>
        <w:t>crown_base</w:t>
      </w:r>
      <w:r w:rsidRPr="00EA3D7D">
        <w:rPr>
          <w:rFonts w:ascii="Times New Roman" w:eastAsia="Times New Roman" w:hAnsi="Times New Roman" w:cs="Times New Roman"/>
          <w:sz w:val="24"/>
          <w:szCs w:val="24"/>
          <w:lang w:eastAsia="cs-CZ"/>
        </w:rPr>
        <w:t>), výčetní tloušťka (</w:t>
      </w:r>
      <w:r w:rsidRPr="00EA3D7D">
        <w:rPr>
          <w:rFonts w:ascii="Times New Roman" w:eastAsia="Times New Roman" w:hAnsi="Times New Roman" w:cs="Times New Roman"/>
          <w:i/>
          <w:sz w:val="24"/>
          <w:szCs w:val="24"/>
          <w:lang w:eastAsia="cs-CZ"/>
        </w:rPr>
        <w:t>dbh</w:t>
      </w:r>
      <w:r w:rsidRPr="00EA3D7D">
        <w:rPr>
          <w:rFonts w:ascii="Times New Roman" w:eastAsia="Times New Roman" w:hAnsi="Times New Roman" w:cs="Times New Roman"/>
          <w:sz w:val="24"/>
          <w:szCs w:val="24"/>
          <w:lang w:eastAsia="cs-CZ"/>
        </w:rPr>
        <w:t>) a věk stromu (</w:t>
      </w:r>
      <w:r w:rsidRPr="00EA3D7D">
        <w:rPr>
          <w:rFonts w:ascii="Times New Roman" w:eastAsia="Times New Roman" w:hAnsi="Times New Roman" w:cs="Times New Roman"/>
          <w:i/>
          <w:sz w:val="24"/>
          <w:szCs w:val="24"/>
          <w:lang w:eastAsia="cs-CZ"/>
        </w:rPr>
        <w:t>age</w:t>
      </w:r>
      <w:r w:rsidRPr="00EA3D7D">
        <w:rPr>
          <w:rFonts w:ascii="Times New Roman" w:eastAsia="Times New Roman" w:hAnsi="Times New Roman" w:cs="Times New Roman"/>
          <w:sz w:val="24"/>
          <w:szCs w:val="24"/>
          <w:lang w:eastAsia="cs-CZ"/>
        </w:rPr>
        <w:t>). Logické hodnoty určují souš (</w:t>
      </w:r>
      <w:r w:rsidRPr="00EA3D7D">
        <w:rPr>
          <w:rFonts w:ascii="Times New Roman" w:eastAsia="Times New Roman" w:hAnsi="Times New Roman" w:cs="Times New Roman"/>
          <w:i/>
          <w:sz w:val="24"/>
          <w:szCs w:val="24"/>
          <w:lang w:eastAsia="cs-CZ"/>
        </w:rPr>
        <w:t>dead_tree</w:t>
      </w:r>
      <w:r w:rsidRPr="00EA3D7D">
        <w:rPr>
          <w:rFonts w:ascii="Times New Roman" w:eastAsia="Times New Roman" w:hAnsi="Times New Roman" w:cs="Times New Roman"/>
          <w:sz w:val="24"/>
          <w:szCs w:val="24"/>
          <w:lang w:eastAsia="cs-CZ"/>
        </w:rPr>
        <w:t>), rozdvojený strom (</w:t>
      </w:r>
      <w:r w:rsidRPr="00EA3D7D">
        <w:rPr>
          <w:rFonts w:ascii="Times New Roman" w:eastAsia="Times New Roman" w:hAnsi="Times New Roman" w:cs="Times New Roman"/>
          <w:i/>
          <w:sz w:val="24"/>
          <w:szCs w:val="24"/>
          <w:lang w:eastAsia="cs-CZ"/>
        </w:rPr>
        <w:t>fork_tree</w:t>
      </w:r>
      <w:r w:rsidRPr="00EA3D7D">
        <w:rPr>
          <w:rFonts w:ascii="Times New Roman" w:eastAsia="Times New Roman" w:hAnsi="Times New Roman" w:cs="Times New Roman"/>
          <w:sz w:val="24"/>
          <w:szCs w:val="24"/>
          <w:lang w:eastAsia="cs-CZ"/>
        </w:rPr>
        <w:t xml:space="preserve">), zlomený strom </w:t>
      </w:r>
      <w:r w:rsidRPr="00EA3D7D">
        <w:rPr>
          <w:rFonts w:ascii="Times New Roman" w:eastAsia="Times New Roman" w:hAnsi="Times New Roman" w:cs="Times New Roman"/>
          <w:i/>
          <w:sz w:val="24"/>
          <w:szCs w:val="24"/>
          <w:lang w:eastAsia="cs-CZ"/>
        </w:rPr>
        <w:t>(break_tree</w:t>
      </w:r>
      <w:r w:rsidRPr="00EA3D7D">
        <w:rPr>
          <w:rFonts w:ascii="Times New Roman" w:eastAsia="Times New Roman" w:hAnsi="Times New Roman" w:cs="Times New Roman"/>
          <w:sz w:val="24"/>
          <w:szCs w:val="24"/>
          <w:lang w:eastAsia="cs-CZ"/>
        </w:rPr>
        <w:t>) a strom napadený hnilobou kmene (</w:t>
      </w:r>
      <w:r w:rsidRPr="00EA3D7D">
        <w:rPr>
          <w:rFonts w:ascii="Times New Roman" w:eastAsia="Times New Roman" w:hAnsi="Times New Roman" w:cs="Times New Roman"/>
          <w:i/>
          <w:sz w:val="24"/>
          <w:szCs w:val="24"/>
          <w:lang w:eastAsia="cs-CZ"/>
        </w:rPr>
        <w:t>stem_rot</w:t>
      </w:r>
      <w:r w:rsidRPr="00EA3D7D">
        <w:rPr>
          <w:rFonts w:ascii="Times New Roman" w:eastAsia="Times New Roman" w:hAnsi="Times New Roman" w:cs="Times New Roman"/>
          <w:sz w:val="24"/>
          <w:szCs w:val="24"/>
          <w:lang w:eastAsia="cs-CZ"/>
        </w:rPr>
        <w:t>).</w:t>
      </w:r>
    </w:p>
    <w:p w:rsidR="008B5CF8" w:rsidRPr="00EA3D7D"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i/>
          <w:sz w:val="24"/>
          <w:szCs w:val="24"/>
          <w:lang w:eastAsia="cs-CZ"/>
        </w:rPr>
      </w:pPr>
      <w:r w:rsidRPr="00EA3D7D">
        <w:rPr>
          <w:rFonts w:ascii="Times New Roman" w:eastAsia="Times New Roman" w:hAnsi="Times New Roman" w:cs="Times New Roman"/>
          <w:i/>
          <w:sz w:val="24"/>
          <w:szCs w:val="24"/>
          <w:lang w:eastAsia="cs-CZ"/>
        </w:rPr>
        <w:t xml:space="preserve">stem_profile </w:t>
      </w:r>
      <w:r w:rsidRPr="00EA3D7D">
        <w:rPr>
          <w:rFonts w:ascii="Times New Roman" w:eastAsia="Times New Roman" w:hAnsi="Times New Roman" w:cs="Times New Roman"/>
          <w:sz w:val="24"/>
          <w:szCs w:val="24"/>
          <w:lang w:eastAsia="cs-CZ"/>
        </w:rPr>
        <w:t>je tabulka obsahující měření tloušťky kmene (</w:t>
      </w:r>
      <w:r w:rsidRPr="00EA3D7D">
        <w:rPr>
          <w:rFonts w:ascii="Times New Roman" w:eastAsia="Times New Roman" w:hAnsi="Times New Roman" w:cs="Times New Roman"/>
          <w:i/>
          <w:sz w:val="24"/>
          <w:szCs w:val="24"/>
          <w:lang w:eastAsia="cs-CZ"/>
        </w:rPr>
        <w:t>diameter</w:t>
      </w:r>
      <w:r w:rsidRPr="00EA3D7D">
        <w:rPr>
          <w:rFonts w:ascii="Times New Roman" w:eastAsia="Times New Roman" w:hAnsi="Times New Roman" w:cs="Times New Roman"/>
          <w:sz w:val="24"/>
          <w:szCs w:val="24"/>
          <w:lang w:eastAsia="cs-CZ"/>
        </w:rPr>
        <w:t>) v určených výškách na kmeni stromu (</w:t>
      </w:r>
      <w:r w:rsidRPr="00EA3D7D">
        <w:rPr>
          <w:rFonts w:ascii="Times New Roman" w:eastAsia="Times New Roman" w:hAnsi="Times New Roman" w:cs="Times New Roman"/>
          <w:i/>
          <w:sz w:val="24"/>
          <w:szCs w:val="24"/>
          <w:lang w:eastAsia="cs-CZ"/>
        </w:rPr>
        <w:t>height</w:t>
      </w:r>
      <w:r w:rsidRPr="00EA3D7D">
        <w:rPr>
          <w:rFonts w:ascii="Times New Roman" w:eastAsia="Times New Roman" w:hAnsi="Times New Roman" w:cs="Times New Roman"/>
          <w:sz w:val="24"/>
          <w:szCs w:val="24"/>
          <w:lang w:eastAsia="cs-CZ"/>
        </w:rPr>
        <w:t xml:space="preserve">). Měření je prováděno pouze na vybraných </w:t>
      </w:r>
      <w:r w:rsidRPr="00EA3D7D">
        <w:rPr>
          <w:rFonts w:ascii="Times New Roman" w:eastAsia="Times New Roman" w:hAnsi="Times New Roman" w:cs="Times New Roman"/>
          <w:sz w:val="24"/>
          <w:szCs w:val="24"/>
          <w:lang w:eastAsia="cs-CZ"/>
        </w:rPr>
        <w:lastRenderedPageBreak/>
        <w:t>stromech (vzornících), tabulka je tedy relační vazbou 1:N spojena s tabulkou stromů.</w:t>
      </w:r>
    </w:p>
    <w:p w:rsidR="008B5CF8" w:rsidRPr="00EA3D7D" w:rsidRDefault="00360656"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i/>
          <w:sz w:val="24"/>
          <w:szCs w:val="24"/>
          <w:lang w:eastAsia="cs-CZ"/>
        </w:rPr>
      </w:pPr>
      <w:r>
        <w:rPr>
          <w:rFonts w:ascii="Times New Roman" w:eastAsia="Times New Roman" w:hAnsi="Times New Roman" w:cs="Times New Roman"/>
          <w:i/>
          <w:sz w:val="24"/>
          <w:szCs w:val="24"/>
          <w:lang w:eastAsia="cs-CZ"/>
        </w:rPr>
        <w:t>crown_</w:t>
      </w:r>
      <w:r w:rsidR="008B5CF8" w:rsidRPr="00EA3D7D">
        <w:rPr>
          <w:rFonts w:ascii="Times New Roman" w:eastAsia="Times New Roman" w:hAnsi="Times New Roman" w:cs="Times New Roman"/>
          <w:i/>
          <w:sz w:val="24"/>
          <w:szCs w:val="24"/>
          <w:lang w:eastAsia="cs-CZ"/>
        </w:rPr>
        <w:t xml:space="preserve">projection </w:t>
      </w:r>
      <w:r w:rsidR="008B5CF8" w:rsidRPr="00EA3D7D">
        <w:rPr>
          <w:rFonts w:ascii="Times New Roman" w:eastAsia="Times New Roman" w:hAnsi="Times New Roman" w:cs="Times New Roman"/>
          <w:sz w:val="24"/>
          <w:szCs w:val="24"/>
          <w:lang w:eastAsia="cs-CZ"/>
        </w:rPr>
        <w:t>je tabulka korunových projekcí. Tabulka obsahuje souřadnice bodů korunové projekce stromu (</w:t>
      </w:r>
      <w:r w:rsidR="008B5CF8" w:rsidRPr="00EA3D7D">
        <w:rPr>
          <w:rFonts w:ascii="Times New Roman" w:eastAsia="Times New Roman" w:hAnsi="Times New Roman" w:cs="Times New Roman"/>
          <w:i/>
          <w:sz w:val="24"/>
          <w:szCs w:val="24"/>
          <w:lang w:eastAsia="cs-CZ"/>
        </w:rPr>
        <w:t>pos_x, pos_y</w:t>
      </w:r>
      <w:r w:rsidR="008B5CF8" w:rsidRPr="00EA3D7D">
        <w:rPr>
          <w:rFonts w:ascii="Times New Roman" w:eastAsia="Times New Roman" w:hAnsi="Times New Roman" w:cs="Times New Roman"/>
          <w:sz w:val="24"/>
          <w:szCs w:val="24"/>
          <w:lang w:eastAsia="cs-CZ"/>
        </w:rPr>
        <w:t>) vztažené ke středu plochy. Měření se týká vzorníků, tabulka je relační vazbou 1:N spojena s tabulkou stromů.</w:t>
      </w:r>
    </w:p>
    <w:p w:rsidR="008B5CF8" w:rsidRPr="00EA3D7D"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i/>
          <w:sz w:val="24"/>
          <w:szCs w:val="24"/>
          <w:lang w:eastAsia="cs-CZ"/>
        </w:rPr>
      </w:pPr>
      <w:r w:rsidRPr="00EA3D7D">
        <w:rPr>
          <w:rFonts w:ascii="Times New Roman" w:eastAsia="Times New Roman" w:hAnsi="Times New Roman" w:cs="Times New Roman"/>
          <w:i/>
          <w:sz w:val="24"/>
          <w:szCs w:val="24"/>
          <w:lang w:eastAsia="cs-CZ"/>
        </w:rPr>
        <w:t xml:space="preserve">layer </w:t>
      </w:r>
      <w:r w:rsidRPr="00EA3D7D">
        <w:rPr>
          <w:rFonts w:ascii="Times New Roman" w:eastAsia="Times New Roman" w:hAnsi="Times New Roman" w:cs="Times New Roman"/>
          <w:sz w:val="24"/>
          <w:szCs w:val="24"/>
          <w:lang w:eastAsia="cs-CZ"/>
        </w:rPr>
        <w:t>je tabulka obsahující popis porostních vrstev. Tabulka obsahuje atributy typ porostní vrstvy (</w:t>
      </w:r>
      <w:r w:rsidRPr="00EA3D7D">
        <w:rPr>
          <w:rFonts w:ascii="Times New Roman" w:eastAsia="Times New Roman" w:hAnsi="Times New Roman" w:cs="Times New Roman"/>
          <w:i/>
          <w:sz w:val="24"/>
          <w:szCs w:val="24"/>
          <w:lang w:eastAsia="cs-CZ"/>
        </w:rPr>
        <w:t>layer_type</w:t>
      </w:r>
      <w:r w:rsidRPr="00EA3D7D">
        <w:rPr>
          <w:rFonts w:ascii="Times New Roman" w:eastAsia="Times New Roman" w:hAnsi="Times New Roman" w:cs="Times New Roman"/>
          <w:sz w:val="24"/>
          <w:szCs w:val="24"/>
          <w:lang w:eastAsia="cs-CZ"/>
        </w:rPr>
        <w:t>), procento zápoje (</w:t>
      </w:r>
      <w:r w:rsidRPr="00EA3D7D">
        <w:rPr>
          <w:rFonts w:ascii="Times New Roman" w:eastAsia="Times New Roman" w:hAnsi="Times New Roman" w:cs="Times New Roman"/>
          <w:i/>
          <w:sz w:val="24"/>
          <w:szCs w:val="24"/>
          <w:lang w:eastAsia="cs-CZ"/>
        </w:rPr>
        <w:t>canopy</w:t>
      </w:r>
      <w:r w:rsidRPr="00EA3D7D">
        <w:rPr>
          <w:rFonts w:ascii="Times New Roman" w:eastAsia="Times New Roman" w:hAnsi="Times New Roman" w:cs="Times New Roman"/>
          <w:sz w:val="24"/>
          <w:szCs w:val="24"/>
          <w:lang w:eastAsia="cs-CZ"/>
        </w:rPr>
        <w:t>) a stádium porostní vrstvy (</w:t>
      </w:r>
      <w:r w:rsidRPr="00EA3D7D">
        <w:rPr>
          <w:rFonts w:ascii="Times New Roman" w:eastAsia="Times New Roman" w:hAnsi="Times New Roman" w:cs="Times New Roman"/>
          <w:i/>
          <w:sz w:val="24"/>
          <w:szCs w:val="24"/>
          <w:lang w:eastAsia="cs-CZ"/>
        </w:rPr>
        <w:t>stage</w:t>
      </w:r>
      <w:r w:rsidRPr="00EA3D7D">
        <w:rPr>
          <w:rFonts w:ascii="Times New Roman" w:eastAsia="Times New Roman" w:hAnsi="Times New Roman" w:cs="Times New Roman"/>
          <w:sz w:val="24"/>
          <w:szCs w:val="24"/>
          <w:lang w:eastAsia="cs-CZ"/>
        </w:rPr>
        <w:t>). Porostní vrstvy jsou popisovány v rámci plochy, tabulka je tedy připojena relační vazbou 1:N k tabulce ploch.</w:t>
      </w:r>
    </w:p>
    <w:p w:rsidR="008B5CF8" w:rsidRPr="00EA3D7D"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i/>
          <w:sz w:val="24"/>
          <w:szCs w:val="24"/>
          <w:lang w:eastAsia="cs-CZ"/>
        </w:rPr>
      </w:pPr>
      <w:r w:rsidRPr="00EA3D7D">
        <w:rPr>
          <w:rFonts w:ascii="Times New Roman" w:eastAsia="Times New Roman" w:hAnsi="Times New Roman" w:cs="Times New Roman"/>
          <w:sz w:val="24"/>
          <w:szCs w:val="24"/>
          <w:lang w:eastAsia="cs-CZ"/>
        </w:rPr>
        <w:t xml:space="preserve"> </w:t>
      </w:r>
      <w:r w:rsidRPr="00EA3D7D">
        <w:rPr>
          <w:rFonts w:ascii="Times New Roman" w:eastAsia="Times New Roman" w:hAnsi="Times New Roman" w:cs="Times New Roman"/>
          <w:i/>
          <w:sz w:val="24"/>
          <w:szCs w:val="24"/>
          <w:lang w:eastAsia="cs-CZ"/>
        </w:rPr>
        <w:t xml:space="preserve">layer_species </w:t>
      </w:r>
      <w:r w:rsidRPr="00EA3D7D">
        <w:rPr>
          <w:rFonts w:ascii="Times New Roman" w:eastAsia="Times New Roman" w:hAnsi="Times New Roman" w:cs="Times New Roman"/>
          <w:sz w:val="24"/>
          <w:szCs w:val="24"/>
          <w:lang w:eastAsia="cs-CZ"/>
        </w:rPr>
        <w:t>je tabulka obsahující seznam druhů dřevin tvořících porostní vrstvu. Pro každý druh dřeviny je uveden jeho botanický druh (</w:t>
      </w:r>
      <w:r w:rsidRPr="00EA3D7D">
        <w:rPr>
          <w:rFonts w:ascii="Times New Roman" w:eastAsia="Times New Roman" w:hAnsi="Times New Roman" w:cs="Times New Roman"/>
          <w:i/>
          <w:sz w:val="24"/>
          <w:szCs w:val="24"/>
          <w:lang w:eastAsia="cs-CZ"/>
        </w:rPr>
        <w:t xml:space="preserve">species) </w:t>
      </w:r>
      <w:r w:rsidRPr="00EA3D7D">
        <w:rPr>
          <w:rFonts w:ascii="Times New Roman" w:eastAsia="Times New Roman" w:hAnsi="Times New Roman" w:cs="Times New Roman"/>
          <w:sz w:val="24"/>
          <w:szCs w:val="24"/>
          <w:lang w:eastAsia="cs-CZ"/>
        </w:rPr>
        <w:t>a minimální a maximální věk (</w:t>
      </w:r>
      <w:r w:rsidRPr="00EA3D7D">
        <w:rPr>
          <w:rFonts w:ascii="Times New Roman" w:eastAsia="Times New Roman" w:hAnsi="Times New Roman" w:cs="Times New Roman"/>
          <w:i/>
          <w:sz w:val="24"/>
          <w:szCs w:val="24"/>
          <w:lang w:eastAsia="cs-CZ"/>
        </w:rPr>
        <w:t xml:space="preserve">min_age </w:t>
      </w:r>
      <w:r w:rsidRPr="00EA3D7D">
        <w:rPr>
          <w:rFonts w:ascii="Times New Roman" w:eastAsia="Times New Roman" w:hAnsi="Times New Roman" w:cs="Times New Roman"/>
          <w:sz w:val="24"/>
          <w:szCs w:val="24"/>
          <w:lang w:eastAsia="cs-CZ"/>
        </w:rPr>
        <w:t xml:space="preserve">a </w:t>
      </w:r>
      <w:r w:rsidRPr="00EA3D7D">
        <w:rPr>
          <w:rFonts w:ascii="Times New Roman" w:eastAsia="Times New Roman" w:hAnsi="Times New Roman" w:cs="Times New Roman"/>
          <w:i/>
          <w:sz w:val="24"/>
          <w:szCs w:val="24"/>
          <w:lang w:eastAsia="cs-CZ"/>
        </w:rPr>
        <w:t>max_age</w:t>
      </w:r>
      <w:r w:rsidRPr="00EA3D7D">
        <w:rPr>
          <w:rFonts w:ascii="Times New Roman" w:eastAsia="Times New Roman" w:hAnsi="Times New Roman" w:cs="Times New Roman"/>
          <w:sz w:val="24"/>
          <w:szCs w:val="24"/>
          <w:lang w:eastAsia="cs-CZ"/>
        </w:rPr>
        <w:t xml:space="preserve">). Každá porostní vrstva může obsahovat více druhů dřevin, tabulka je proto spojena s tabulkou </w:t>
      </w:r>
      <w:r w:rsidRPr="00EA3D7D">
        <w:rPr>
          <w:rFonts w:ascii="Times New Roman" w:eastAsia="Times New Roman" w:hAnsi="Times New Roman" w:cs="Times New Roman"/>
          <w:i/>
          <w:sz w:val="24"/>
          <w:szCs w:val="24"/>
          <w:lang w:eastAsia="cs-CZ"/>
        </w:rPr>
        <w:t xml:space="preserve">layer </w:t>
      </w:r>
      <w:r w:rsidRPr="00EA3D7D">
        <w:rPr>
          <w:rFonts w:ascii="Times New Roman" w:eastAsia="Times New Roman" w:hAnsi="Times New Roman" w:cs="Times New Roman"/>
          <w:sz w:val="24"/>
          <w:szCs w:val="24"/>
          <w:lang w:eastAsia="cs-CZ"/>
        </w:rPr>
        <w:t>relační vazbou 1:N.</w:t>
      </w:r>
    </w:p>
    <w:p w:rsidR="008B5CF8" w:rsidRPr="00EA3D7D"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i/>
          <w:sz w:val="24"/>
          <w:szCs w:val="24"/>
          <w:lang w:eastAsia="cs-CZ"/>
        </w:rPr>
      </w:pPr>
      <w:r w:rsidRPr="00EA3D7D">
        <w:rPr>
          <w:rFonts w:ascii="Times New Roman" w:eastAsia="Times New Roman" w:hAnsi="Times New Roman" w:cs="Times New Roman"/>
          <w:i/>
          <w:sz w:val="24"/>
          <w:szCs w:val="24"/>
          <w:lang w:eastAsia="cs-CZ"/>
        </w:rPr>
        <w:t xml:space="preserve">plant_species </w:t>
      </w:r>
      <w:r w:rsidRPr="00EA3D7D">
        <w:rPr>
          <w:rFonts w:ascii="Times New Roman" w:eastAsia="Times New Roman" w:hAnsi="Times New Roman" w:cs="Times New Roman"/>
          <w:sz w:val="24"/>
          <w:szCs w:val="24"/>
          <w:lang w:eastAsia="cs-CZ"/>
        </w:rPr>
        <w:t>je tabulka obsahují seznam botanických druhů rostlin zjištěných na měřené ploše. Pro každý druh je uveden jeho botanický název (</w:t>
      </w:r>
      <w:r w:rsidRPr="00EA3D7D">
        <w:rPr>
          <w:rFonts w:ascii="Times New Roman" w:eastAsia="Times New Roman" w:hAnsi="Times New Roman" w:cs="Times New Roman"/>
          <w:i/>
          <w:sz w:val="24"/>
          <w:szCs w:val="24"/>
          <w:lang w:eastAsia="cs-CZ"/>
        </w:rPr>
        <w:t>species</w:t>
      </w:r>
      <w:r w:rsidRPr="00EA3D7D">
        <w:rPr>
          <w:rFonts w:ascii="Times New Roman" w:eastAsia="Times New Roman" w:hAnsi="Times New Roman" w:cs="Times New Roman"/>
          <w:sz w:val="24"/>
          <w:szCs w:val="24"/>
          <w:lang w:eastAsia="cs-CZ"/>
        </w:rPr>
        <w:t>) a četnost výskytu (</w:t>
      </w:r>
      <w:r w:rsidRPr="00EA3D7D">
        <w:rPr>
          <w:rFonts w:ascii="Times New Roman" w:eastAsia="Times New Roman" w:hAnsi="Times New Roman" w:cs="Times New Roman"/>
          <w:i/>
          <w:sz w:val="24"/>
          <w:szCs w:val="24"/>
          <w:lang w:eastAsia="cs-CZ"/>
        </w:rPr>
        <w:t>coverage</w:t>
      </w:r>
      <w:r w:rsidRPr="00EA3D7D">
        <w:rPr>
          <w:rFonts w:ascii="Times New Roman" w:eastAsia="Times New Roman" w:hAnsi="Times New Roman" w:cs="Times New Roman"/>
          <w:sz w:val="24"/>
          <w:szCs w:val="24"/>
          <w:lang w:eastAsia="cs-CZ"/>
        </w:rPr>
        <w:t>). Tabulka je spojena relační vazbou 1:N s tabulkou ploch.</w:t>
      </w:r>
    </w:p>
    <w:p w:rsidR="008B5CF8" w:rsidRPr="00EA3D7D"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i/>
          <w:sz w:val="24"/>
          <w:szCs w:val="24"/>
          <w:lang w:eastAsia="cs-CZ"/>
        </w:rPr>
      </w:pPr>
      <w:r w:rsidRPr="00EA3D7D">
        <w:rPr>
          <w:rFonts w:ascii="Times New Roman" w:eastAsia="Times New Roman" w:hAnsi="Times New Roman" w:cs="Times New Roman"/>
          <w:i/>
          <w:sz w:val="24"/>
          <w:szCs w:val="24"/>
          <w:lang w:eastAsia="cs-CZ"/>
        </w:rPr>
        <w:t xml:space="preserve">soil </w:t>
      </w:r>
      <w:r w:rsidRPr="00EA3D7D">
        <w:rPr>
          <w:rFonts w:ascii="Times New Roman" w:eastAsia="Times New Roman" w:hAnsi="Times New Roman" w:cs="Times New Roman"/>
          <w:sz w:val="24"/>
          <w:szCs w:val="24"/>
          <w:lang w:eastAsia="cs-CZ"/>
        </w:rPr>
        <w:t>je tabulka obsahují popis půdní sondy. Tabulka zahrnuje atributy forma nadložního humusu (</w:t>
      </w:r>
      <w:r w:rsidRPr="00EA3D7D">
        <w:rPr>
          <w:rFonts w:ascii="Times New Roman" w:eastAsia="Times New Roman" w:hAnsi="Times New Roman" w:cs="Times New Roman"/>
          <w:i/>
          <w:sz w:val="24"/>
          <w:szCs w:val="24"/>
          <w:lang w:eastAsia="cs-CZ"/>
        </w:rPr>
        <w:t>humus_form</w:t>
      </w:r>
      <w:r w:rsidRPr="00EA3D7D">
        <w:rPr>
          <w:rFonts w:ascii="Times New Roman" w:eastAsia="Times New Roman" w:hAnsi="Times New Roman" w:cs="Times New Roman"/>
          <w:sz w:val="24"/>
          <w:szCs w:val="24"/>
          <w:lang w:eastAsia="cs-CZ"/>
        </w:rPr>
        <w:t>) a jeho tloušťka (</w:t>
      </w:r>
      <w:r w:rsidRPr="00EA3D7D">
        <w:rPr>
          <w:rFonts w:ascii="Times New Roman" w:eastAsia="Times New Roman" w:hAnsi="Times New Roman" w:cs="Times New Roman"/>
          <w:i/>
          <w:sz w:val="24"/>
          <w:szCs w:val="24"/>
          <w:lang w:eastAsia="cs-CZ"/>
        </w:rPr>
        <w:t>litter_depth</w:t>
      </w:r>
      <w:r w:rsidRPr="00EA3D7D">
        <w:rPr>
          <w:rFonts w:ascii="Times New Roman" w:eastAsia="Times New Roman" w:hAnsi="Times New Roman" w:cs="Times New Roman"/>
          <w:sz w:val="24"/>
          <w:szCs w:val="24"/>
          <w:lang w:eastAsia="cs-CZ"/>
        </w:rPr>
        <w:t>), půdní typ (</w:t>
      </w:r>
      <w:r w:rsidRPr="00EA3D7D">
        <w:rPr>
          <w:rFonts w:ascii="Times New Roman" w:eastAsia="Times New Roman" w:hAnsi="Times New Roman" w:cs="Times New Roman"/>
          <w:i/>
          <w:sz w:val="24"/>
          <w:szCs w:val="24"/>
          <w:lang w:eastAsia="cs-CZ"/>
        </w:rPr>
        <w:t>soil_type</w:t>
      </w:r>
      <w:r w:rsidRPr="00EA3D7D">
        <w:rPr>
          <w:rFonts w:ascii="Times New Roman" w:eastAsia="Times New Roman" w:hAnsi="Times New Roman" w:cs="Times New Roman"/>
          <w:sz w:val="24"/>
          <w:szCs w:val="24"/>
          <w:lang w:eastAsia="cs-CZ"/>
        </w:rPr>
        <w:t>), hloubku půdy (</w:t>
      </w:r>
      <w:r w:rsidRPr="00EA3D7D">
        <w:rPr>
          <w:rFonts w:ascii="Times New Roman" w:eastAsia="Times New Roman" w:hAnsi="Times New Roman" w:cs="Times New Roman"/>
          <w:i/>
          <w:sz w:val="24"/>
          <w:szCs w:val="24"/>
          <w:lang w:eastAsia="cs-CZ"/>
        </w:rPr>
        <w:t>soil_depth</w:t>
      </w:r>
      <w:r w:rsidRPr="00EA3D7D">
        <w:rPr>
          <w:rFonts w:ascii="Times New Roman" w:eastAsia="Times New Roman" w:hAnsi="Times New Roman" w:cs="Times New Roman"/>
          <w:sz w:val="24"/>
          <w:szCs w:val="24"/>
          <w:lang w:eastAsia="cs-CZ"/>
        </w:rPr>
        <w:t>) a typ matečné horniny (</w:t>
      </w:r>
      <w:r w:rsidRPr="00EA3D7D">
        <w:rPr>
          <w:rFonts w:ascii="Times New Roman" w:eastAsia="Times New Roman" w:hAnsi="Times New Roman" w:cs="Times New Roman"/>
          <w:i/>
          <w:sz w:val="24"/>
          <w:szCs w:val="24"/>
          <w:lang w:eastAsia="cs-CZ"/>
        </w:rPr>
        <w:t>parent_material</w:t>
      </w:r>
      <w:r w:rsidRPr="00EA3D7D">
        <w:rPr>
          <w:rFonts w:ascii="Times New Roman" w:eastAsia="Times New Roman" w:hAnsi="Times New Roman" w:cs="Times New Roman"/>
          <w:sz w:val="24"/>
          <w:szCs w:val="24"/>
          <w:lang w:eastAsia="cs-CZ"/>
        </w:rPr>
        <w:t>).</w:t>
      </w:r>
    </w:p>
    <w:p w:rsidR="008B5CF8" w:rsidRPr="00EA3D7D"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i/>
          <w:sz w:val="24"/>
          <w:szCs w:val="24"/>
          <w:lang w:eastAsia="cs-CZ"/>
        </w:rPr>
      </w:pPr>
      <w:r w:rsidRPr="00EA3D7D">
        <w:rPr>
          <w:rFonts w:ascii="Times New Roman" w:eastAsia="Times New Roman" w:hAnsi="Times New Roman" w:cs="Times New Roman"/>
          <w:i/>
          <w:sz w:val="24"/>
          <w:szCs w:val="24"/>
          <w:lang w:eastAsia="cs-CZ"/>
        </w:rPr>
        <w:t xml:space="preserve">stump </w:t>
      </w:r>
      <w:r w:rsidRPr="00EA3D7D">
        <w:rPr>
          <w:rFonts w:ascii="Times New Roman" w:eastAsia="Times New Roman" w:hAnsi="Times New Roman" w:cs="Times New Roman"/>
          <w:sz w:val="24"/>
          <w:szCs w:val="24"/>
          <w:lang w:eastAsia="cs-CZ"/>
        </w:rPr>
        <w:t>je tabulka, která obsahuje měření nalezených pařezů. Každý pařez je popsán výškou (</w:t>
      </w:r>
      <w:r w:rsidRPr="00EA3D7D">
        <w:rPr>
          <w:rFonts w:ascii="Times New Roman" w:eastAsia="Times New Roman" w:hAnsi="Times New Roman" w:cs="Times New Roman"/>
          <w:i/>
          <w:sz w:val="24"/>
          <w:szCs w:val="24"/>
          <w:lang w:eastAsia="cs-CZ"/>
        </w:rPr>
        <w:t>height</w:t>
      </w:r>
      <w:r w:rsidRPr="00EA3D7D">
        <w:rPr>
          <w:rFonts w:ascii="Times New Roman" w:eastAsia="Times New Roman" w:hAnsi="Times New Roman" w:cs="Times New Roman"/>
          <w:sz w:val="24"/>
          <w:szCs w:val="24"/>
          <w:lang w:eastAsia="cs-CZ"/>
        </w:rPr>
        <w:t>), tloušťkou (</w:t>
      </w:r>
      <w:r w:rsidRPr="00EA3D7D">
        <w:rPr>
          <w:rFonts w:ascii="Times New Roman" w:eastAsia="Times New Roman" w:hAnsi="Times New Roman" w:cs="Times New Roman"/>
          <w:i/>
          <w:sz w:val="24"/>
          <w:szCs w:val="24"/>
          <w:lang w:eastAsia="cs-CZ"/>
        </w:rPr>
        <w:t>diameter</w:t>
      </w:r>
      <w:r w:rsidRPr="00EA3D7D">
        <w:rPr>
          <w:rFonts w:ascii="Times New Roman" w:eastAsia="Times New Roman" w:hAnsi="Times New Roman" w:cs="Times New Roman"/>
          <w:sz w:val="24"/>
          <w:szCs w:val="24"/>
          <w:lang w:eastAsia="cs-CZ"/>
        </w:rPr>
        <w:t>) a stupněm rozkladu mrtvého dřeva (</w:t>
      </w:r>
      <w:r w:rsidRPr="00EA3D7D">
        <w:rPr>
          <w:rFonts w:ascii="Times New Roman" w:eastAsia="Times New Roman" w:hAnsi="Times New Roman" w:cs="Times New Roman"/>
          <w:i/>
          <w:sz w:val="24"/>
          <w:szCs w:val="24"/>
          <w:lang w:eastAsia="cs-CZ"/>
        </w:rPr>
        <w:t>state</w:t>
      </w:r>
      <w:r w:rsidRPr="00EA3D7D">
        <w:rPr>
          <w:rFonts w:ascii="Times New Roman" w:eastAsia="Times New Roman" w:hAnsi="Times New Roman" w:cs="Times New Roman"/>
          <w:sz w:val="24"/>
          <w:szCs w:val="24"/>
          <w:lang w:eastAsia="cs-CZ"/>
        </w:rPr>
        <w:t>).</w:t>
      </w:r>
    </w:p>
    <w:p w:rsidR="008B5CF8" w:rsidRPr="00360656"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i/>
          <w:sz w:val="24"/>
          <w:szCs w:val="24"/>
          <w:lang w:eastAsia="cs-CZ"/>
        </w:rPr>
      </w:pPr>
      <w:r w:rsidRPr="00EA3D7D">
        <w:rPr>
          <w:rFonts w:ascii="Times New Roman" w:eastAsia="Times New Roman" w:hAnsi="Times New Roman" w:cs="Times New Roman"/>
          <w:i/>
          <w:sz w:val="24"/>
          <w:szCs w:val="24"/>
          <w:lang w:eastAsia="cs-CZ"/>
        </w:rPr>
        <w:t xml:space="preserve">dead_wood </w:t>
      </w:r>
      <w:r w:rsidRPr="00EA3D7D">
        <w:rPr>
          <w:rFonts w:ascii="Times New Roman" w:eastAsia="Times New Roman" w:hAnsi="Times New Roman" w:cs="Times New Roman"/>
          <w:sz w:val="24"/>
          <w:szCs w:val="24"/>
          <w:lang w:eastAsia="cs-CZ"/>
        </w:rPr>
        <w:t xml:space="preserve"> je tabulka záznamů nalezeného mrtvého dřeva, přesahující průměrem </w:t>
      </w:r>
      <w:r w:rsidRPr="00360656">
        <w:rPr>
          <w:rFonts w:ascii="Times New Roman" w:eastAsia="Times New Roman" w:hAnsi="Times New Roman" w:cs="Times New Roman"/>
          <w:sz w:val="24"/>
          <w:szCs w:val="24"/>
          <w:lang w:eastAsia="cs-CZ"/>
        </w:rPr>
        <w:t>registrační hranici hroubí (7cm)</w:t>
      </w:r>
      <w:r w:rsidR="00360656" w:rsidRPr="00360656">
        <w:rPr>
          <w:rFonts w:ascii="Times New Roman" w:eastAsia="Times New Roman" w:hAnsi="Times New Roman" w:cs="Times New Roman"/>
          <w:sz w:val="24"/>
          <w:szCs w:val="24"/>
          <w:lang w:eastAsia="cs-CZ"/>
        </w:rPr>
        <w:t>. Mrtvé dřevo je popsáno průměrem (</w:t>
      </w:r>
      <w:r w:rsidR="00360656" w:rsidRPr="00360656">
        <w:rPr>
          <w:rFonts w:ascii="Times New Roman" w:eastAsia="Times New Roman" w:hAnsi="Times New Roman" w:cs="Times New Roman"/>
          <w:i/>
          <w:sz w:val="24"/>
          <w:szCs w:val="24"/>
          <w:lang w:eastAsia="cs-CZ"/>
        </w:rPr>
        <w:t>diameter</w:t>
      </w:r>
      <w:r w:rsidR="00360656" w:rsidRPr="00360656">
        <w:rPr>
          <w:rFonts w:ascii="Times New Roman" w:eastAsia="Times New Roman" w:hAnsi="Times New Roman" w:cs="Times New Roman"/>
          <w:sz w:val="24"/>
          <w:szCs w:val="24"/>
          <w:lang w:eastAsia="cs-CZ"/>
        </w:rPr>
        <w:t>), délkou (</w:t>
      </w:r>
      <w:r w:rsidR="00360656" w:rsidRPr="00360656">
        <w:rPr>
          <w:rFonts w:ascii="Times New Roman" w:eastAsia="Times New Roman" w:hAnsi="Times New Roman" w:cs="Times New Roman"/>
          <w:i/>
          <w:sz w:val="24"/>
          <w:szCs w:val="24"/>
          <w:lang w:eastAsia="cs-CZ"/>
        </w:rPr>
        <w:t>length</w:t>
      </w:r>
      <w:r w:rsidR="00360656" w:rsidRPr="00360656">
        <w:rPr>
          <w:rFonts w:ascii="Times New Roman" w:eastAsia="Times New Roman" w:hAnsi="Times New Roman" w:cs="Times New Roman"/>
          <w:sz w:val="24"/>
          <w:szCs w:val="24"/>
          <w:lang w:eastAsia="cs-CZ"/>
        </w:rPr>
        <w:t xml:space="preserve">) a </w:t>
      </w:r>
      <w:r w:rsidR="00360656">
        <w:rPr>
          <w:rFonts w:ascii="Times New Roman" w:eastAsia="Times New Roman" w:hAnsi="Times New Roman" w:cs="Times New Roman"/>
          <w:sz w:val="24"/>
          <w:szCs w:val="24"/>
          <w:lang w:eastAsia="cs-CZ"/>
        </w:rPr>
        <w:t>stupněm rozkladu mrtvého dřeva (</w:t>
      </w:r>
      <w:r w:rsidR="00360656">
        <w:rPr>
          <w:rFonts w:ascii="Times New Roman" w:eastAsia="Times New Roman" w:hAnsi="Times New Roman" w:cs="Times New Roman"/>
          <w:i/>
          <w:sz w:val="24"/>
          <w:szCs w:val="24"/>
          <w:lang w:eastAsia="cs-CZ"/>
        </w:rPr>
        <w:t>state</w:t>
      </w:r>
      <w:r w:rsidR="00360656">
        <w:rPr>
          <w:rFonts w:ascii="Times New Roman" w:eastAsia="Times New Roman" w:hAnsi="Times New Roman" w:cs="Times New Roman"/>
          <w:sz w:val="24"/>
          <w:szCs w:val="24"/>
          <w:lang w:eastAsia="cs-CZ"/>
        </w:rPr>
        <w:t>).</w:t>
      </w:r>
    </w:p>
    <w:p w:rsidR="003E6D66" w:rsidRDefault="008B5CF8" w:rsidP="008B5CF8">
      <w:pPr>
        <w:pStyle w:val="Odstavecseseznamem"/>
        <w:numPr>
          <w:ilvl w:val="0"/>
          <w:numId w:val="33"/>
        </w:numPr>
        <w:suppressAutoHyphens/>
        <w:spacing w:after="120" w:line="360" w:lineRule="auto"/>
        <w:ind w:left="714" w:hanging="357"/>
        <w:jc w:val="both"/>
        <w:rPr>
          <w:rFonts w:ascii="Times New Roman" w:eastAsia="Times New Roman" w:hAnsi="Times New Roman" w:cs="Times New Roman"/>
          <w:sz w:val="24"/>
          <w:szCs w:val="24"/>
          <w:lang w:eastAsia="cs-CZ"/>
        </w:rPr>
      </w:pPr>
      <w:r>
        <w:rPr>
          <w:rFonts w:ascii="Times New Roman" w:eastAsia="Times New Roman" w:hAnsi="Times New Roman" w:cs="Times New Roman"/>
          <w:i/>
          <w:sz w:val="24"/>
          <w:szCs w:val="24"/>
          <w:lang w:eastAsia="cs-CZ"/>
        </w:rPr>
        <w:t xml:space="preserve">litter </w:t>
      </w:r>
      <w:r>
        <w:rPr>
          <w:rFonts w:ascii="Times New Roman" w:eastAsia="Times New Roman" w:hAnsi="Times New Roman" w:cs="Times New Roman"/>
          <w:sz w:val="24"/>
          <w:szCs w:val="24"/>
          <w:lang w:eastAsia="cs-CZ"/>
        </w:rPr>
        <w:t>je tabulka záznamů materiálu opadu. Záznam tabulky obsahuje popis složky opadu (</w:t>
      </w:r>
      <w:r>
        <w:rPr>
          <w:rFonts w:ascii="Times New Roman" w:eastAsia="Times New Roman" w:hAnsi="Times New Roman" w:cs="Times New Roman"/>
          <w:i/>
          <w:sz w:val="24"/>
          <w:szCs w:val="24"/>
          <w:lang w:eastAsia="cs-CZ"/>
        </w:rPr>
        <w:t>litter_type</w:t>
      </w:r>
      <w:r>
        <w:rPr>
          <w:rFonts w:ascii="Times New Roman" w:eastAsia="Times New Roman" w:hAnsi="Times New Roman" w:cs="Times New Roman"/>
          <w:sz w:val="24"/>
          <w:szCs w:val="24"/>
          <w:lang w:eastAsia="cs-CZ"/>
        </w:rPr>
        <w:t>) a její zastoupení v opadu v procentech (</w:t>
      </w:r>
      <w:r>
        <w:rPr>
          <w:rFonts w:ascii="Times New Roman" w:eastAsia="Times New Roman" w:hAnsi="Times New Roman" w:cs="Times New Roman"/>
          <w:i/>
          <w:sz w:val="24"/>
          <w:szCs w:val="24"/>
          <w:lang w:eastAsia="cs-CZ"/>
        </w:rPr>
        <w:t>proportion</w:t>
      </w:r>
      <w:r>
        <w:rPr>
          <w:rFonts w:ascii="Times New Roman" w:eastAsia="Times New Roman" w:hAnsi="Times New Roman" w:cs="Times New Roman"/>
          <w:sz w:val="24"/>
          <w:szCs w:val="24"/>
          <w:lang w:eastAsia="cs-CZ"/>
        </w:rPr>
        <w:t xml:space="preserve">). </w:t>
      </w:r>
    </w:p>
    <w:p w:rsidR="003E6D66" w:rsidRDefault="003E6D66">
      <w:pPr>
        <w:spacing w:after="0" w:line="240" w:lineRule="auto"/>
        <w:jc w:val="left"/>
      </w:pPr>
      <w:r>
        <w:br w:type="page"/>
      </w:r>
    </w:p>
    <w:p w:rsidR="003E6D66" w:rsidRDefault="003E6D66" w:rsidP="003E6D66">
      <w:pPr>
        <w:keepNext/>
        <w:suppressAutoHyphens/>
        <w:jc w:val="center"/>
      </w:pPr>
      <w:r w:rsidRPr="00EA3D7D">
        <w:rPr>
          <w:noProof/>
        </w:rPr>
        <w:lastRenderedPageBreak/>
        <w:drawing>
          <wp:inline distT="0" distB="0" distL="0" distR="0">
            <wp:extent cx="5580380" cy="8237220"/>
            <wp:effectExtent l="0" t="0" r="1270" b="0"/>
            <wp:docPr id="1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5580380" cy="8237220"/>
                    </a:xfrm>
                    <a:prstGeom prst="rect">
                      <a:avLst/>
                    </a:prstGeom>
                    <a:noFill/>
                    <a:ln w="9525">
                      <a:noFill/>
                      <a:miter lim="800000"/>
                      <a:headEnd/>
                      <a:tailEnd/>
                    </a:ln>
                  </pic:spPr>
                </pic:pic>
              </a:graphicData>
            </a:graphic>
          </wp:inline>
        </w:drawing>
      </w:r>
    </w:p>
    <w:p w:rsidR="008B5CF8" w:rsidRPr="003E6D66" w:rsidRDefault="003E6D66" w:rsidP="00B50FDF">
      <w:pPr>
        <w:pStyle w:val="Titulek"/>
        <w:ind w:left="0"/>
        <w:rPr>
          <w:i/>
        </w:rPr>
      </w:pPr>
      <w:bookmarkStart w:id="158" w:name="_Toc387908721"/>
      <w:r w:rsidRPr="003E6D66">
        <w:rPr>
          <w:i/>
        </w:rPr>
        <w:t xml:space="preserve">Obr. </w:t>
      </w:r>
      <w:r w:rsidR="00D954A6" w:rsidRPr="003E6D66">
        <w:rPr>
          <w:i/>
        </w:rPr>
        <w:fldChar w:fldCharType="begin"/>
      </w:r>
      <w:r w:rsidRPr="003E6D66">
        <w:rPr>
          <w:i/>
        </w:rPr>
        <w:instrText xml:space="preserve"> SEQ Obr. \* ARABIC </w:instrText>
      </w:r>
      <w:r w:rsidR="00D954A6" w:rsidRPr="003E6D66">
        <w:rPr>
          <w:i/>
        </w:rPr>
        <w:fldChar w:fldCharType="separate"/>
      </w:r>
      <w:r w:rsidR="003D7480">
        <w:rPr>
          <w:i/>
          <w:noProof/>
        </w:rPr>
        <w:t>9</w:t>
      </w:r>
      <w:r w:rsidR="00D954A6" w:rsidRPr="003E6D66">
        <w:rPr>
          <w:i/>
        </w:rPr>
        <w:fldChar w:fldCharType="end"/>
      </w:r>
      <w:r w:rsidR="00A747AB">
        <w:rPr>
          <w:i/>
        </w:rPr>
        <w:t>.</w:t>
      </w:r>
      <w:r w:rsidRPr="003E6D66">
        <w:rPr>
          <w:i/>
        </w:rPr>
        <w:t xml:space="preserve"> Diagram tabulek databáze</w:t>
      </w:r>
      <w:bookmarkEnd w:id="158"/>
    </w:p>
    <w:p w:rsidR="00A070FF" w:rsidRPr="00EA3D7D" w:rsidRDefault="00A070FF" w:rsidP="00A070FF">
      <w:pPr>
        <w:pStyle w:val="Nadpis1"/>
        <w:suppressAutoHyphens/>
      </w:pPr>
      <w:bookmarkStart w:id="159" w:name="_Toc386485488"/>
      <w:bookmarkStart w:id="160" w:name="_Toc387908682"/>
      <w:r w:rsidRPr="00EA3D7D">
        <w:lastRenderedPageBreak/>
        <w:t>APLIKAcE PRO MIGRACI DAT</w:t>
      </w:r>
      <w:bookmarkEnd w:id="159"/>
      <w:bookmarkEnd w:id="160"/>
    </w:p>
    <w:p w:rsidR="00A070FF" w:rsidRPr="00EA3D7D" w:rsidRDefault="00A070FF" w:rsidP="00A070FF">
      <w:pPr>
        <w:suppressAutoHyphens/>
      </w:pPr>
      <w:r w:rsidRPr="00EA3D7D">
        <w:t>Součástí praktické části diplomové práce je návrh aplikace, která by usnadnila proces migrace dat ze zdrojových projektů měřených dat inventarizace lesů uložených v souborech databáze Access do navržené cílové struktury tabulek uložených v databázovém serveru PostgreSQL.</w:t>
      </w:r>
    </w:p>
    <w:p w:rsidR="00A070FF" w:rsidRPr="00EA3D7D" w:rsidRDefault="00A070FF" w:rsidP="00A070FF">
      <w:pPr>
        <w:suppressAutoHyphens/>
      </w:pPr>
      <w:r w:rsidRPr="00EA3D7D">
        <w:t>Aplikace pro migraci dat byla programov</w:t>
      </w:r>
      <w:r>
        <w:t>ána v programovacím jazyce C# v </w:t>
      </w:r>
      <w:r w:rsidRPr="00EA3D7D">
        <w:t>grafickém vývojovém prostředí Microsoft Visual Studio 2010 Express Edition. Pro přístup k souborům databáze Access aplikace vyu</w:t>
      </w:r>
      <w:r>
        <w:t xml:space="preserve">žívá standardní rozhraní ODBC a komponenty </w:t>
      </w:r>
      <w:r w:rsidRPr="00EA3D7D">
        <w:t xml:space="preserve">.NET pro práci s tímto rozhraním přístupné prostřednictvím </w:t>
      </w:r>
      <w:r w:rsidRPr="00EA3D7D">
        <w:rPr>
          <w:i/>
        </w:rPr>
        <w:t>System.Data.Odbc</w:t>
      </w:r>
      <w:r w:rsidRPr="00EA3D7D">
        <w:t xml:space="preserve">. Pro přístup k databázi PostgreSQL aplikace využívá rozhraní </w:t>
      </w:r>
      <w:r w:rsidRPr="00EA3D7D">
        <w:rPr>
          <w:i/>
        </w:rPr>
        <w:t>Npgsql</w:t>
      </w:r>
      <w:r w:rsidRPr="00EA3D7D">
        <w:t xml:space="preserve">. Třídy tohoto rozhraní jsou k aplikaci připojeny z dynamicky linkovaných knihoven </w:t>
      </w:r>
      <w:r w:rsidRPr="00EA3D7D">
        <w:rPr>
          <w:i/>
        </w:rPr>
        <w:t xml:space="preserve">Npgsql.dll </w:t>
      </w:r>
      <w:r w:rsidRPr="00EA3D7D">
        <w:t>a</w:t>
      </w:r>
      <w:r w:rsidRPr="00EA3D7D">
        <w:rPr>
          <w:i/>
        </w:rPr>
        <w:t> Mono.Security.dll</w:t>
      </w:r>
      <w:r w:rsidRPr="00EA3D7D">
        <w:t xml:space="preserve">. Knihovna Npgsql byla použita zejména z důvodu snadného přístupu a práce s binárními soubory v rámci databáze PostgreSQL. </w:t>
      </w:r>
    </w:p>
    <w:p w:rsidR="00A070FF" w:rsidRDefault="00A070FF" w:rsidP="00A070FF">
      <w:pPr>
        <w:suppressAutoHyphens/>
      </w:pPr>
      <w:r w:rsidRPr="00EA3D7D">
        <w:t xml:space="preserve">Kromě zmíněných knihoven pro práci s databázovým systémem aplikace používá také dynamicky linkovanou knihovnu </w:t>
      </w:r>
      <w:r w:rsidRPr="00EA3D7D">
        <w:rPr>
          <w:i/>
        </w:rPr>
        <w:t xml:space="preserve">Ionic.Zip.dll. </w:t>
      </w:r>
      <w:r w:rsidRPr="00EA3D7D">
        <w:t>Tato knihovna slouží ke kompresi a dekompresi</w:t>
      </w:r>
      <w:r w:rsidR="0042228A">
        <w:t xml:space="preserve"> souborů</w:t>
      </w:r>
      <w:r w:rsidRPr="00EA3D7D">
        <w:t xml:space="preserve"> formátu zip. Projekty venkovního sběru dat jsou ukládávány v rámci managementu inventarizačních ploch jako binární soubor v databázové tabulce. Tento soubor je uložen v komprimované podobě ve formátu souborů zip. Pro přístup k datům projektu venkovního sběru dat tedy aplikace musí nejdříve soubor obsahující zvolenou inventarizační plochu v databázi vyhledat, binární soubor z databáze přečíst a stáhnout. Stažený soubor </w:t>
      </w:r>
      <w:r w:rsidR="0042228A">
        <w:t>je následně</w:t>
      </w:r>
      <w:r w:rsidRPr="00EA3D7D">
        <w:t xml:space="preserve"> nutné dekomprimovat prostřednictvím funkcí externí knihovny a přečíst měřená data zvolené inventarizační plochy. Tato data jsou následně upravena podle definovaných změn a zpětně nahrána do cílové databáze v numerické podobě do příslušných datových tabulek.</w:t>
      </w:r>
    </w:p>
    <w:p w:rsidR="00A070FF" w:rsidRPr="00EA3D7D" w:rsidRDefault="00A070FF" w:rsidP="00A070FF">
      <w:pPr>
        <w:pStyle w:val="Nadpis2"/>
        <w:suppressAutoHyphens/>
      </w:pPr>
      <w:bookmarkStart w:id="161" w:name="_Toc386485489"/>
      <w:bookmarkStart w:id="162" w:name="_Toc387908683"/>
      <w:r w:rsidRPr="00EA3D7D">
        <w:t>Grafické uživatelské rozhraní aplikace</w:t>
      </w:r>
      <w:bookmarkEnd w:id="161"/>
      <w:bookmarkEnd w:id="162"/>
    </w:p>
    <w:p w:rsidR="00A070FF" w:rsidRPr="00EA3D7D" w:rsidRDefault="00A070FF" w:rsidP="00A070FF">
      <w:pPr>
        <w:ind w:firstLine="709"/>
      </w:pPr>
      <w:r w:rsidRPr="00EA3D7D">
        <w:t xml:space="preserve">Aplikace pro migraci dat je spouštěna prostřednictvím souboru </w:t>
      </w:r>
      <w:r w:rsidRPr="00EA3D7D">
        <w:rPr>
          <w:i/>
        </w:rPr>
        <w:t xml:space="preserve">dp.exe. </w:t>
      </w:r>
      <w:r w:rsidRPr="00EA3D7D">
        <w:t>Po spuštění aplikace se po chvíli zobrazí její hlavní formulář.</w:t>
      </w:r>
    </w:p>
    <w:p w:rsidR="00A070FF" w:rsidRPr="00EA3D7D" w:rsidRDefault="00A070FF" w:rsidP="00A070FF">
      <w:pPr>
        <w:pStyle w:val="Nadpis3"/>
        <w:suppressAutoHyphens/>
      </w:pPr>
      <w:bookmarkStart w:id="163" w:name="_Toc386485490"/>
      <w:bookmarkStart w:id="164" w:name="_Toc387908684"/>
      <w:r w:rsidRPr="00EA3D7D">
        <w:t>Hlavní formulář</w:t>
      </w:r>
      <w:bookmarkEnd w:id="163"/>
      <w:bookmarkEnd w:id="164"/>
    </w:p>
    <w:p w:rsidR="00A070FF" w:rsidRPr="00EA3D7D" w:rsidRDefault="00A070FF" w:rsidP="00A070FF">
      <w:pPr>
        <w:suppressAutoHyphens/>
      </w:pPr>
      <w:r w:rsidRPr="00EA3D7D">
        <w:t xml:space="preserve">Hlavní formulář </w:t>
      </w:r>
      <w:r w:rsidRPr="00744C12">
        <w:t xml:space="preserve">(Obr. 10) </w:t>
      </w:r>
      <w:r w:rsidRPr="00EA3D7D">
        <w:t xml:space="preserve">obsahuje hlavní menu a pracovní plochu. </w:t>
      </w:r>
      <w:r>
        <w:t>Pracovní plocha je </w:t>
      </w:r>
      <w:r w:rsidRPr="00EA3D7D">
        <w:t xml:space="preserve">rozdělena na dvě poloviny, z nichž první v levé části formuláře je určena k zobrazování </w:t>
      </w:r>
      <w:r w:rsidRPr="00EA3D7D">
        <w:lastRenderedPageBreak/>
        <w:t>seznamu inventarizačních ploch projektu venkovního měření a druhá v pravé části formuláře zobrazuje seznam ploch v cílové databázi inventarizace lesů. Každá z částí má svůj panel nástrojů s tlačítky a svůj stavový řádek. Stavový řádek informuje o aktuálně otevřeném souboru projektu venkovního měření nebo o stavu připojení aplikace k databázi PostgreSQL. Při prvním spuštění není otevřen žádný projekt venkovního měření a aplikace není připojena k cílové databázi, oba seznamy ploch jsou prázdné.</w:t>
      </w:r>
    </w:p>
    <w:p w:rsidR="005903E5" w:rsidRDefault="006D626E" w:rsidP="005903E5">
      <w:pPr>
        <w:keepNext/>
        <w:suppressAutoHyphens/>
      </w:pPr>
      <w:r>
        <w:rPr>
          <w:noProof/>
        </w:rPr>
        <w:drawing>
          <wp:inline distT="0" distB="0" distL="0" distR="0">
            <wp:extent cx="5580380" cy="4464423"/>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5580380" cy="4464423"/>
                    </a:xfrm>
                    <a:prstGeom prst="rect">
                      <a:avLst/>
                    </a:prstGeom>
                  </pic:spPr>
                </pic:pic>
              </a:graphicData>
            </a:graphic>
          </wp:inline>
        </w:drawing>
      </w:r>
    </w:p>
    <w:p w:rsidR="005903E5" w:rsidRPr="00191431" w:rsidRDefault="005903E5" w:rsidP="00692977">
      <w:pPr>
        <w:pStyle w:val="Titulek"/>
        <w:ind w:left="0"/>
        <w:rPr>
          <w:i/>
        </w:rPr>
      </w:pPr>
      <w:bookmarkStart w:id="165" w:name="_Toc387908722"/>
      <w:r w:rsidRPr="005903E5">
        <w:rPr>
          <w:i/>
        </w:rPr>
        <w:t xml:space="preserve">Obr. </w:t>
      </w:r>
      <w:r w:rsidR="00D954A6" w:rsidRPr="005903E5">
        <w:rPr>
          <w:i/>
        </w:rPr>
        <w:fldChar w:fldCharType="begin"/>
      </w:r>
      <w:r w:rsidRPr="005903E5">
        <w:rPr>
          <w:i/>
        </w:rPr>
        <w:instrText xml:space="preserve"> SEQ Obr. \* ARABIC </w:instrText>
      </w:r>
      <w:r w:rsidR="00D954A6" w:rsidRPr="005903E5">
        <w:rPr>
          <w:i/>
        </w:rPr>
        <w:fldChar w:fldCharType="separate"/>
      </w:r>
      <w:r w:rsidR="003D7480">
        <w:rPr>
          <w:i/>
          <w:noProof/>
        </w:rPr>
        <w:t>10</w:t>
      </w:r>
      <w:r w:rsidR="00D954A6" w:rsidRPr="005903E5">
        <w:rPr>
          <w:i/>
        </w:rPr>
        <w:fldChar w:fldCharType="end"/>
      </w:r>
      <w:r w:rsidRPr="005903E5">
        <w:rPr>
          <w:i/>
        </w:rPr>
        <w:t xml:space="preserve">. Hlavní formulář aplikace pro migraci </w:t>
      </w:r>
      <w:r w:rsidR="00692977">
        <w:rPr>
          <w:i/>
        </w:rPr>
        <w:t>dat</w:t>
      </w:r>
      <w:r w:rsidRPr="005903E5">
        <w:rPr>
          <w:i/>
        </w:rPr>
        <w:t xml:space="preserve"> inventarizace lesů</w:t>
      </w:r>
      <w:bookmarkEnd w:id="165"/>
    </w:p>
    <w:p w:rsidR="005903E5" w:rsidRPr="00EA3D7D" w:rsidRDefault="005903E5" w:rsidP="005903E5">
      <w:pPr>
        <w:pStyle w:val="Nadpis3"/>
        <w:suppressAutoHyphens/>
      </w:pPr>
      <w:bookmarkStart w:id="166" w:name="_Toc386485491"/>
      <w:bookmarkStart w:id="167" w:name="_Toc387908685"/>
      <w:r w:rsidRPr="00EA3D7D">
        <w:t>Otevření lokálně uloženého souboru zdrojových dat</w:t>
      </w:r>
      <w:bookmarkEnd w:id="166"/>
      <w:bookmarkEnd w:id="167"/>
    </w:p>
    <w:p w:rsidR="005903E5" w:rsidRPr="00EA3D7D" w:rsidRDefault="005903E5" w:rsidP="005903E5">
      <w:pPr>
        <w:suppressAutoHyphens/>
      </w:pPr>
      <w:r w:rsidRPr="00EA3D7D">
        <w:t>Aplikace umožňuje data načítat ze dvou zdrojů. Prvním možným zdrojem je soubor projektu venkovního měření lokálně uložený v souborovém systému počítače klienta.</w:t>
      </w:r>
    </w:p>
    <w:p w:rsidR="005903E5" w:rsidRPr="00EA3D7D" w:rsidRDefault="005903E5" w:rsidP="005903E5">
      <w:pPr>
        <w:suppressAutoHyphens/>
      </w:pPr>
      <w:r w:rsidRPr="00EA3D7D">
        <w:t xml:space="preserve">Pro otevření souboru projektu venkovního měření slouží první tlačítko panelu nástrojů </w:t>
      </w:r>
      <w:r w:rsidRPr="00EA3D7D">
        <w:rPr>
          <w:i/>
        </w:rPr>
        <w:t>Otevřít zdroj dat</w:t>
      </w:r>
      <w:r w:rsidRPr="00EA3D7D">
        <w:t xml:space="preserve">. Po kliknutí na tlačítko </w:t>
      </w:r>
      <w:r w:rsidRPr="00EA3D7D">
        <w:rPr>
          <w:i/>
        </w:rPr>
        <w:t>Otevřít zdroj dat</w:t>
      </w:r>
      <w:r w:rsidRPr="00EA3D7D">
        <w:t xml:space="preserve"> aplikace zobrazí standardní dialog pro otevření souboru, který má nastaven výběr na mdb soubory databáze Access. V dialogu je nutné zvolit soubor mdb s daty venkovního měření inventarizace lesů a výběr </w:t>
      </w:r>
      <w:r w:rsidRPr="00EA3D7D">
        <w:lastRenderedPageBreak/>
        <w:t xml:space="preserve">potvrdit tlačítkem </w:t>
      </w:r>
      <w:r w:rsidRPr="00EA3D7D">
        <w:rPr>
          <w:i/>
        </w:rPr>
        <w:t xml:space="preserve">Otevřít. </w:t>
      </w:r>
      <w:r w:rsidRPr="00EA3D7D">
        <w:t xml:space="preserve">U otvíraných souborů se očekává existence tabulky </w:t>
      </w:r>
      <w:r w:rsidRPr="00EA3D7D">
        <w:rPr>
          <w:i/>
        </w:rPr>
        <w:t>plot</w:t>
      </w:r>
      <w:r w:rsidRPr="00EA3D7D">
        <w:t xml:space="preserve">, ze které jsou načítána data o měřených inventarizačních plochách. Aplikace tedy neumožní import dat z libovolného souboru databáze Access a pokus o otevření jiného souboru než projektu venkovního měření inventarizace lesů končí ošetřenou výjimkou a zobrazením chybového hlášení. V případě, že vše proběhlo správně, aplikace do levého panelu hlavního formuláře vypíše tabulku se seznamem inventarizačních ploch obsažených ve zdrojovém projektu venkovního měření. V tabulce ploch jsou vypsána inventarizační čísla měřených ploch a u každého záznamu inventarizační plochy je doplněna informace o stavu této plochy v cílové databázi.  Stav </w:t>
      </w:r>
      <w:r w:rsidRPr="00EA3D7D">
        <w:rPr>
          <w:i/>
        </w:rPr>
        <w:t xml:space="preserve">nová </w:t>
      </w:r>
      <w:r w:rsidRPr="00EA3D7D">
        <w:t xml:space="preserve">označuje plochy, které zatím v cílové databázi nemají importovány žádné záznamy. Stav </w:t>
      </w:r>
      <w:r w:rsidRPr="00EA3D7D">
        <w:rPr>
          <w:i/>
        </w:rPr>
        <w:t xml:space="preserve">importovaná </w:t>
      </w:r>
      <w:r w:rsidRPr="00EA3D7D">
        <w:t>označuje plochy, jejichž data již do databáze byla nahrána z téhož nebo jiných projektů venkovního šetření v rámci některého z předchozích importů. V případě, že aplikace není připojena k cílové databázi, pak informace o stavu ploch v cílové databázi chybí a všechny plochy jsou označeny jako nové.</w:t>
      </w:r>
    </w:p>
    <w:p w:rsidR="005903E5" w:rsidRPr="00EA3D7D" w:rsidRDefault="005903E5" w:rsidP="005903E5">
      <w:pPr>
        <w:suppressAutoHyphens/>
      </w:pPr>
      <w:r w:rsidRPr="00EA3D7D">
        <w:t xml:space="preserve">Pro otevření lokálně uloženého souboru měřených dat je možné rovněž použít volbu z hlavního menu aplikace výběrem položky </w:t>
      </w:r>
      <w:r w:rsidRPr="00EA3D7D">
        <w:rPr>
          <w:i/>
        </w:rPr>
        <w:t>Aplikace</w:t>
      </w:r>
      <w:r w:rsidRPr="00EA3D7D">
        <w:t xml:space="preserve"> a </w:t>
      </w:r>
      <w:r w:rsidRPr="00EA3D7D">
        <w:rPr>
          <w:i/>
        </w:rPr>
        <w:t>Otevřít zdroj dat</w:t>
      </w:r>
      <w:r w:rsidRPr="00EA3D7D">
        <w:t xml:space="preserve"> nebo použít klávesovou zkratku </w:t>
      </w:r>
      <w:r w:rsidRPr="00EA3D7D">
        <w:rPr>
          <w:i/>
        </w:rPr>
        <w:t>Ctrl+O</w:t>
      </w:r>
      <w:r w:rsidRPr="00EA3D7D">
        <w:t>.</w:t>
      </w:r>
    </w:p>
    <w:p w:rsidR="005903E5" w:rsidRPr="00EA3D7D" w:rsidRDefault="005903E5" w:rsidP="005903E5">
      <w:pPr>
        <w:pStyle w:val="Nadpis3"/>
        <w:suppressAutoHyphens/>
      </w:pPr>
      <w:bookmarkStart w:id="168" w:name="_Toc386485492"/>
      <w:bookmarkStart w:id="169" w:name="_Toc387908686"/>
      <w:r w:rsidRPr="00EA3D7D">
        <w:t>Připojení k cílové databázi</w:t>
      </w:r>
      <w:bookmarkEnd w:id="168"/>
      <w:bookmarkEnd w:id="169"/>
    </w:p>
    <w:p w:rsidR="005903E5" w:rsidRDefault="005903E5" w:rsidP="00622078">
      <w:pPr>
        <w:suppressAutoHyphens/>
        <w:rPr>
          <w:i/>
        </w:rPr>
      </w:pPr>
      <w:r w:rsidRPr="00EA3D7D">
        <w:t>Před spuštěním přenosu dat ze zdrojového souboru do cílové databáze je nutné aplikaci k cílové databázi připojit. Nastavení připojen</w:t>
      </w:r>
      <w:r>
        <w:t>í je možné provést kliknutím na </w:t>
      </w:r>
      <w:r w:rsidRPr="00EA3D7D">
        <w:t xml:space="preserve">tlačítko </w:t>
      </w:r>
      <w:r w:rsidRPr="00EA3D7D">
        <w:rPr>
          <w:i/>
        </w:rPr>
        <w:t xml:space="preserve">Připojit k cílové databázi, </w:t>
      </w:r>
      <w:r w:rsidRPr="00EA3D7D">
        <w:t xml:space="preserve">které je umístěno jako první na panelu nástrojů pravé části hlavního formuláře sloužící k zobrazování výpisu ploch databáze </w:t>
      </w:r>
      <w:r w:rsidR="0042228A">
        <w:t>inventarizace lesů</w:t>
      </w:r>
      <w:r w:rsidRPr="00EA3D7D">
        <w:t xml:space="preserve">. Aplikace následně zobrazí formulář </w:t>
      </w:r>
      <w:r w:rsidRPr="00EA3D7D">
        <w:rPr>
          <w:i/>
        </w:rPr>
        <w:t>Připojení k databázi PostgreSQL</w:t>
      </w:r>
      <w:r w:rsidR="00622078">
        <w:t xml:space="preserve"> (O</w:t>
      </w:r>
      <w:r>
        <w:t xml:space="preserve">br. 11). </w:t>
      </w:r>
      <w:r w:rsidR="00B469DA">
        <w:t>Na </w:t>
      </w:r>
      <w:r w:rsidRPr="00EA3D7D">
        <w:t xml:space="preserve">formuláři je nutné zadat všechny parametry pro připojení k databázovému serveru, které jsou potřebné pro sestavení celého připojovacího řetězce a vytvoření objektu třídy </w:t>
      </w:r>
      <w:r w:rsidRPr="00EA3D7D">
        <w:rPr>
          <w:i/>
        </w:rPr>
        <w:t>NpgsqlConnection.</w:t>
      </w:r>
      <w:r w:rsidRPr="00EA3D7D">
        <w:t xml:space="preserve"> Databázový server je možné zadávat jeho IP adresou nebo jeho jménem. Druhé textové pole určuje TCP port databázového serveru. Databázový server PostgreSQL standardně využívá portu 5432, pokud správcem serveru nebylo určeno jinak. Třetí textové pole slouží ke specifikaci jména databáze. Aplikace se připojuje k databázi inventarizace lesů. Tato databáze musí obsahovat založené schéma pro ukládání dat inventarizačních ploch, získaných při venkovním měření, které je pojmenované </w:t>
      </w:r>
      <w:r w:rsidRPr="00EA3D7D">
        <w:rPr>
          <w:i/>
        </w:rPr>
        <w:t xml:space="preserve">nfi_data </w:t>
      </w:r>
      <w:r w:rsidRPr="00EA3D7D">
        <w:t xml:space="preserve">a obsahuje základní tabulku inventarizačních ploch </w:t>
      </w:r>
      <w:r w:rsidRPr="00EA3D7D">
        <w:rPr>
          <w:i/>
        </w:rPr>
        <w:t>plot.</w:t>
      </w:r>
    </w:p>
    <w:p w:rsidR="00185196" w:rsidRDefault="00622078" w:rsidP="00185196">
      <w:pPr>
        <w:keepNext/>
        <w:suppressAutoHyphens/>
        <w:jc w:val="center"/>
      </w:pPr>
      <w:r>
        <w:rPr>
          <w:i/>
          <w:noProof/>
        </w:rPr>
        <w:lastRenderedPageBreak/>
        <w:drawing>
          <wp:inline distT="0" distB="0" distL="0" distR="0">
            <wp:extent cx="3810000" cy="219075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190750"/>
                    </a:xfrm>
                    <a:prstGeom prst="rect">
                      <a:avLst/>
                    </a:prstGeom>
                    <a:noFill/>
                    <a:ln>
                      <a:noFill/>
                    </a:ln>
                  </pic:spPr>
                </pic:pic>
              </a:graphicData>
            </a:graphic>
          </wp:inline>
        </w:drawing>
      </w:r>
    </w:p>
    <w:p w:rsidR="00185196" w:rsidRPr="00185196" w:rsidRDefault="00185196" w:rsidP="00185196">
      <w:pPr>
        <w:jc w:val="center"/>
        <w:rPr>
          <w:i/>
        </w:rPr>
      </w:pPr>
      <w:bookmarkStart w:id="170" w:name="_Toc387908723"/>
      <w:r w:rsidRPr="00185196">
        <w:rPr>
          <w:i/>
        </w:rPr>
        <w:t xml:space="preserve">Obr. </w:t>
      </w:r>
      <w:r w:rsidR="00D954A6" w:rsidRPr="00185196">
        <w:rPr>
          <w:i/>
        </w:rPr>
        <w:fldChar w:fldCharType="begin"/>
      </w:r>
      <w:r w:rsidRPr="00185196">
        <w:rPr>
          <w:i/>
        </w:rPr>
        <w:instrText xml:space="preserve"> SEQ Obr. \* ARABIC </w:instrText>
      </w:r>
      <w:r w:rsidR="00D954A6" w:rsidRPr="00185196">
        <w:rPr>
          <w:i/>
        </w:rPr>
        <w:fldChar w:fldCharType="separate"/>
      </w:r>
      <w:r w:rsidR="003D7480">
        <w:rPr>
          <w:i/>
          <w:noProof/>
        </w:rPr>
        <w:t>11</w:t>
      </w:r>
      <w:r w:rsidR="00D954A6" w:rsidRPr="00185196">
        <w:rPr>
          <w:i/>
        </w:rPr>
        <w:fldChar w:fldCharType="end"/>
      </w:r>
      <w:r w:rsidRPr="00185196">
        <w:rPr>
          <w:i/>
        </w:rPr>
        <w:t>. Formulář připojení k databázi PostgreSQL</w:t>
      </w:r>
      <w:bookmarkEnd w:id="170"/>
    </w:p>
    <w:p w:rsidR="00FD6A47" w:rsidRPr="00EA3D7D" w:rsidRDefault="00FD6A47" w:rsidP="00FD6A47">
      <w:pPr>
        <w:pStyle w:val="Nadpis3"/>
        <w:suppressAutoHyphens/>
      </w:pPr>
      <w:bookmarkStart w:id="171" w:name="_Toc386485493"/>
      <w:bookmarkStart w:id="172" w:name="_Toc387908687"/>
      <w:r w:rsidRPr="00EA3D7D">
        <w:t>Otevření souboru zdrojových dat ze systému managementu ploch</w:t>
      </w:r>
      <w:bookmarkEnd w:id="171"/>
      <w:bookmarkEnd w:id="172"/>
    </w:p>
    <w:p w:rsidR="00FD6A47" w:rsidRPr="00EA3D7D" w:rsidRDefault="00FD6A47" w:rsidP="00FD6A47">
      <w:pPr>
        <w:suppressAutoHyphens/>
      </w:pPr>
      <w:r w:rsidRPr="00EA3D7D">
        <w:t xml:space="preserve">Druhou možností a pravděpodobně častěji využívanou variantou bude import zdrojových dat ze systému managementu inventarizačních ploch. </w:t>
      </w:r>
    </w:p>
    <w:p w:rsidR="00FD6A47" w:rsidRPr="00EA3D7D" w:rsidRDefault="00FD6A47" w:rsidP="00FD6A47">
      <w:pPr>
        <w:suppressAutoHyphens/>
      </w:pPr>
      <w:r w:rsidRPr="00EA3D7D">
        <w:t>Management inventarizačních ploch je systém sloužící k verzování a správě projektů venkovního měření. Data managementu inventarizačních ploch jsou ul</w:t>
      </w:r>
      <w:r>
        <w:t>ožena ve </w:t>
      </w:r>
      <w:r w:rsidRPr="00EA3D7D">
        <w:t>svém samostatném databázovém schématu v rámci</w:t>
      </w:r>
      <w:r>
        <w:t> databáze inventarizace lesů na </w:t>
      </w:r>
      <w:r w:rsidRPr="00EA3D7D">
        <w:t xml:space="preserve">databázovém serveru PostgreSQL.  Datovou vrstvu managementu tvoří skupina čtyř tabulek, které obsahují informace o projektu venkovního měření (tabulka </w:t>
      </w:r>
      <w:r w:rsidRPr="00EA3D7D">
        <w:rPr>
          <w:i/>
        </w:rPr>
        <w:t>batch_metadata</w:t>
      </w:r>
      <w:r w:rsidRPr="00EA3D7D">
        <w:t xml:space="preserve">), o plochách obsažených v projektu venkovního měření (tabulka </w:t>
      </w:r>
      <w:r w:rsidRPr="00EA3D7D">
        <w:rPr>
          <w:i/>
        </w:rPr>
        <w:t>plot_metadata</w:t>
      </w:r>
      <w:r w:rsidRPr="00EA3D7D">
        <w:t xml:space="preserve">), binární data projektů (tabulka </w:t>
      </w:r>
      <w:r w:rsidRPr="00EA3D7D">
        <w:rPr>
          <w:i/>
        </w:rPr>
        <w:t>batch_binary_data</w:t>
      </w:r>
      <w:r w:rsidRPr="00EA3D7D">
        <w:t xml:space="preserve">) a výsledky kontrol projektu (tabulka </w:t>
      </w:r>
      <w:r w:rsidRPr="00EA3D7D">
        <w:rPr>
          <w:i/>
        </w:rPr>
        <w:t>plot_data_errors</w:t>
      </w:r>
      <w:r w:rsidRPr="00EA3D7D">
        <w:t>). Přijaté projekty venkovního měření procházejí kontrolou pomocí externí aplikace a po kontrole jsou komprimovány do zip souborů, které jsou pomocí externí aplikace nahrány jako binární data do tabulky binárních dat projektů. Výsledky kontrol a registrace ploch a projektů jsou uloženy do t</w:t>
      </w:r>
      <w:r>
        <w:t>abulek metadat. V této formě se </w:t>
      </w:r>
      <w:r w:rsidRPr="00EA3D7D">
        <w:t xml:space="preserve">uchovávají všechny projekty, tedy projekty bezchybné, projekty u kterých byla nalezena chybně změřená data, projekty kontrolních měření a projekty opravené. Stejná inventarizační plocha může tedy být změřena vícekrát a uložena ve více projektech. Určení správné poslední validní verze dat inventarizační plochy a její vyhledání ve správném projektu potom může být velmi nesnadný úkol. Určení validní verze inventarizační plochy je zajištěno již na straně databáze pomocí triggerů. Při každé registraci nového projektu a jeho inventarizačních ploch triggery spouštějí funkce, které pro každou plochu na základě výsledků kontrol </w:t>
      </w:r>
      <w:r w:rsidRPr="00EA3D7D">
        <w:lastRenderedPageBreak/>
        <w:t>a stavu dříve nahraných verzí inventarizační plochy nastaví její validitu a validitu celého projektu.</w:t>
      </w:r>
    </w:p>
    <w:p w:rsidR="00FD6A47" w:rsidRPr="00EA3D7D" w:rsidRDefault="00FD6A47" w:rsidP="00FD6A47">
      <w:pPr>
        <w:suppressAutoHyphens/>
      </w:pPr>
      <w:r w:rsidRPr="00EA3D7D">
        <w:t xml:space="preserve">Otevření souboru zdrojových dat ze systému managementu inventarizačních ploch začíná připojením k databázovému systému PostgreSQL, na kterém je umístěna databáze inventarizace lesů se zavedeným systémem managementu inventarizačních ploch.   Po kliknutí na tlačítko </w:t>
      </w:r>
      <w:r w:rsidRPr="00EA3D7D">
        <w:rPr>
          <w:i/>
        </w:rPr>
        <w:t xml:space="preserve">Otevřít management projektů </w:t>
      </w:r>
      <w:r w:rsidRPr="00EA3D7D">
        <w:t xml:space="preserve">v seznamu tlačítek levého panelu hlavního formuláře aplikace zobrazí formulář </w:t>
      </w:r>
      <w:r w:rsidRPr="00EA3D7D">
        <w:rPr>
          <w:i/>
        </w:rPr>
        <w:t>Připojení k databázi PostgreSQL (zdroj dat)</w:t>
      </w:r>
      <w:r w:rsidRPr="00EA3D7D">
        <w:t xml:space="preserve">. </w:t>
      </w:r>
    </w:p>
    <w:p w:rsidR="00FD6A47" w:rsidRPr="00EA3D7D" w:rsidRDefault="00FD6A47" w:rsidP="00FD6A47">
      <w:pPr>
        <w:suppressAutoHyphens/>
      </w:pPr>
      <w:r w:rsidRPr="00EA3D7D">
        <w:t>Návrh formuláře je stejný jako při připojení k cílové databázi (</w:t>
      </w:r>
      <w:r w:rsidR="008B3C2D">
        <w:t>Obr</w:t>
      </w:r>
      <w:r w:rsidRPr="00EA3D7D">
        <w:t>. 11)</w:t>
      </w:r>
      <w:r w:rsidR="008B3C2D">
        <w:t>. U</w:t>
      </w:r>
      <w:r w:rsidRPr="00EA3D7D">
        <w:t>živatel</w:t>
      </w:r>
      <w:r w:rsidR="008B3C2D">
        <w:t xml:space="preserve"> tedy</w:t>
      </w:r>
      <w:r w:rsidRPr="00EA3D7D">
        <w:t xml:space="preserve"> musí uvést jméno nebo IP adresu databázového serveru, TCP port, jméno databáze a musí se identifikovat platným uživatelským jménem a heslem.</w:t>
      </w:r>
    </w:p>
    <w:p w:rsidR="00FD6A47" w:rsidRPr="00EA3D7D" w:rsidRDefault="00FD6A47" w:rsidP="00FD6A47">
      <w:pPr>
        <w:suppressAutoHyphens/>
      </w:pPr>
      <w:r w:rsidRPr="00EA3D7D">
        <w:t xml:space="preserve">Pro připojení aplikace k managementu inventarizačních ploch je možné také použít volbu </w:t>
      </w:r>
      <w:r w:rsidRPr="00EA3D7D">
        <w:rPr>
          <w:i/>
        </w:rPr>
        <w:t xml:space="preserve">Aplikace </w:t>
      </w:r>
      <w:r w:rsidRPr="00EA3D7D">
        <w:t xml:space="preserve">a </w:t>
      </w:r>
      <w:r w:rsidRPr="00EA3D7D">
        <w:rPr>
          <w:i/>
        </w:rPr>
        <w:t>Otevřít management projektů…</w:t>
      </w:r>
      <w:r w:rsidRPr="00EA3D7D">
        <w:t xml:space="preserve">v nabídce hlavního menu nebo klávesovou zkratku </w:t>
      </w:r>
      <w:r w:rsidRPr="00EA3D7D">
        <w:rPr>
          <w:i/>
        </w:rPr>
        <w:t>F2</w:t>
      </w:r>
      <w:r w:rsidRPr="00EA3D7D">
        <w:t>.</w:t>
      </w:r>
    </w:p>
    <w:p w:rsidR="00622078" w:rsidRPr="008B3C2D" w:rsidRDefault="00FD6A47" w:rsidP="008B3C2D">
      <w:pPr>
        <w:suppressAutoHyphens/>
      </w:pPr>
      <w:r w:rsidRPr="00EA3D7D">
        <w:t>V případě importu dat ze systému managementu inventarizačních ploch aplikace udržuje dvě připojení k databázovému serveru PostgreSQL. Jedno připojení slouží jako zdroj dat a druhé jako cíl dat. Obecně tato připojení nemusí být shodná k téže datab</w:t>
      </w:r>
      <w:r>
        <w:t>ázi na </w:t>
      </w:r>
      <w:r w:rsidRPr="00EA3D7D">
        <w:t>tomtéž serveru. Aplikaci je tímto například možné použít ke stažení dat inventarizačních ploch, která jsou uložena v systému managementu inventarizačních ploch na vzdáleném serveru a jejich uložení do kopie databáze umístěné na PostgreSQL serveru na lokál</w:t>
      </w:r>
      <w:r w:rsidR="008B3C2D">
        <w:t>ním počítači.</w:t>
      </w:r>
    </w:p>
    <w:p w:rsidR="00FD6A47" w:rsidRPr="00EA3D7D" w:rsidRDefault="00FD6A47" w:rsidP="00FD6A47">
      <w:pPr>
        <w:pStyle w:val="Nadpis3"/>
        <w:suppressAutoHyphens/>
      </w:pPr>
      <w:bookmarkStart w:id="173" w:name="_Toc386485494"/>
      <w:bookmarkStart w:id="174" w:name="_Toc387908688"/>
      <w:r w:rsidRPr="00EA3D7D">
        <w:t>Výběr ploch pro import do databáze</w:t>
      </w:r>
      <w:bookmarkEnd w:id="173"/>
      <w:bookmarkEnd w:id="174"/>
      <w:r w:rsidRPr="00EA3D7D">
        <w:t xml:space="preserve"> </w:t>
      </w:r>
    </w:p>
    <w:p w:rsidR="00FD6A47" w:rsidRPr="00EA3D7D" w:rsidRDefault="00FD6A47" w:rsidP="00FD6A47">
      <w:pPr>
        <w:suppressAutoHyphens/>
        <w:rPr>
          <w:i/>
        </w:rPr>
      </w:pPr>
      <w:r w:rsidRPr="00EA3D7D">
        <w:t xml:space="preserve">Po otevření souboru projektu venkovního měření nebo připojení aplikace k systému managementu inventarizačních ploch levý panel hlavního formuláře obsahuje seznam ploch projektu, jejichž data je možné importovat do cílové databáze. Uživatel volí plochu pro import zaškrtnutím příslušného zaškrtávacího políčka u vybrané inventarizační plochy. Při kliknutí na tlačítko </w:t>
      </w:r>
      <w:r w:rsidRPr="00EA3D7D">
        <w:rPr>
          <w:i/>
        </w:rPr>
        <w:t>Vybrat všechny plochy</w:t>
      </w:r>
      <w:r w:rsidRPr="00EA3D7D">
        <w:t xml:space="preserve"> aplikace automaticky označí všechny plochy v otevřeném projektu jako plochy určené k importu do databáze.</w:t>
      </w:r>
    </w:p>
    <w:p w:rsidR="00FD6A47" w:rsidRDefault="00FD6A47" w:rsidP="00FD6A47">
      <w:pPr>
        <w:suppressAutoHyphens/>
      </w:pPr>
      <w:r w:rsidRPr="00EA3D7D">
        <w:t>Volit je množné plochy nové, ale také plochy importované. V případě, že byla zvolena plocha, u které již byla data importována v rámci některého z předchozích importů dat, bude uživatel na tuto skutečnost v průběhu importu dat znovu upozorněn dotazem</w:t>
      </w:r>
      <w:r>
        <w:t xml:space="preserve"> (Obr. 12)</w:t>
      </w:r>
      <w:r w:rsidRPr="00EA3D7D">
        <w:t>, zda nově importovaná data inventarizační plochy mají nahradit data dřívější.</w:t>
      </w:r>
      <w:r>
        <w:t xml:space="preserve">  Při </w:t>
      </w:r>
      <w:r w:rsidRPr="00EA3D7D">
        <w:t xml:space="preserve">volbě </w:t>
      </w:r>
      <w:r w:rsidRPr="00EA3D7D">
        <w:rPr>
          <w:i/>
        </w:rPr>
        <w:t>Ano</w:t>
      </w:r>
      <w:r w:rsidRPr="00EA3D7D">
        <w:t xml:space="preserve">, aplikace nejdříve z tabulek databáze odstraní všechna stará data </w:t>
      </w:r>
      <w:r w:rsidRPr="00EA3D7D">
        <w:lastRenderedPageBreak/>
        <w:t xml:space="preserve">inventarizační plochy a nahraje nová z aktuálně otevřeného projektu. Při volbě </w:t>
      </w:r>
      <w:r w:rsidRPr="00EA3D7D">
        <w:rPr>
          <w:i/>
        </w:rPr>
        <w:t>Ne</w:t>
      </w:r>
      <w:r w:rsidRPr="00EA3D7D">
        <w:t xml:space="preserve"> bude inventarizační plocha ze seznamu ploch pro import vypuštěna a v databázi zůstanou zachována její původní dříve nahraná data.</w:t>
      </w:r>
    </w:p>
    <w:p w:rsidR="00FD6A47" w:rsidRDefault="00FD6A47" w:rsidP="00FD6A47">
      <w:pPr>
        <w:keepNext/>
        <w:suppressAutoHyphens/>
        <w:jc w:val="center"/>
      </w:pPr>
      <w:r w:rsidRPr="00EA3D7D">
        <w:rPr>
          <w:i/>
          <w:noProof/>
        </w:rPr>
        <w:drawing>
          <wp:inline distT="0" distB="0" distL="0" distR="0">
            <wp:extent cx="3353268" cy="1629002"/>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sageBoxDbContainsPlot.png"/>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353268" cy="1629002"/>
                    </a:xfrm>
                    <a:prstGeom prst="rect">
                      <a:avLst/>
                    </a:prstGeom>
                  </pic:spPr>
                </pic:pic>
              </a:graphicData>
            </a:graphic>
          </wp:inline>
        </w:drawing>
      </w:r>
    </w:p>
    <w:p w:rsidR="00FD6A47" w:rsidRPr="00FD6A47" w:rsidRDefault="00FD6A47" w:rsidP="00B50FDF">
      <w:pPr>
        <w:jc w:val="center"/>
        <w:rPr>
          <w:i/>
        </w:rPr>
      </w:pPr>
      <w:bookmarkStart w:id="175" w:name="_Toc387908724"/>
      <w:r w:rsidRPr="00FD6A47">
        <w:rPr>
          <w:i/>
        </w:rPr>
        <w:t xml:space="preserve">Obr. </w:t>
      </w:r>
      <w:r w:rsidR="00D954A6" w:rsidRPr="00FD6A47">
        <w:rPr>
          <w:i/>
        </w:rPr>
        <w:fldChar w:fldCharType="begin"/>
      </w:r>
      <w:r w:rsidRPr="00FD6A47">
        <w:rPr>
          <w:i/>
        </w:rPr>
        <w:instrText xml:space="preserve"> SEQ Obr. \* ARABIC </w:instrText>
      </w:r>
      <w:r w:rsidR="00D954A6" w:rsidRPr="00FD6A47">
        <w:rPr>
          <w:i/>
        </w:rPr>
        <w:fldChar w:fldCharType="separate"/>
      </w:r>
      <w:r w:rsidR="003D7480">
        <w:rPr>
          <w:i/>
          <w:noProof/>
        </w:rPr>
        <w:t>12</w:t>
      </w:r>
      <w:r w:rsidR="00D954A6" w:rsidRPr="00FD6A47">
        <w:rPr>
          <w:i/>
        </w:rPr>
        <w:fldChar w:fldCharType="end"/>
      </w:r>
      <w:r w:rsidRPr="00FD6A47">
        <w:rPr>
          <w:i/>
        </w:rPr>
        <w:t xml:space="preserve">. </w:t>
      </w:r>
      <w:r w:rsidR="00692977">
        <w:rPr>
          <w:i/>
        </w:rPr>
        <w:t>Dialog n</w:t>
      </w:r>
      <w:r w:rsidRPr="00FD6A47">
        <w:rPr>
          <w:i/>
        </w:rPr>
        <w:t>ahrazení starých da</w:t>
      </w:r>
      <w:r w:rsidR="00B50FDF">
        <w:rPr>
          <w:i/>
        </w:rPr>
        <w:t>t inventarizační plochy</w:t>
      </w:r>
      <w:bookmarkEnd w:id="175"/>
    </w:p>
    <w:p w:rsidR="00FD6A47" w:rsidRPr="00EA3D7D" w:rsidRDefault="00FD6A47" w:rsidP="00FD6A47">
      <w:pPr>
        <w:pStyle w:val="Nadpis3"/>
        <w:suppressAutoHyphens/>
      </w:pPr>
      <w:bookmarkStart w:id="176" w:name="_Toc386485495"/>
      <w:bookmarkStart w:id="177" w:name="_Toc387908689"/>
      <w:r w:rsidRPr="00EA3D7D">
        <w:t>Import numerických</w:t>
      </w:r>
      <w:r>
        <w:t xml:space="preserve"> a textových</w:t>
      </w:r>
      <w:r w:rsidRPr="00EA3D7D">
        <w:t xml:space="preserve"> dat ploch do databáze</w:t>
      </w:r>
      <w:bookmarkEnd w:id="176"/>
      <w:bookmarkEnd w:id="177"/>
    </w:p>
    <w:p w:rsidR="00FD6A47" w:rsidRPr="00EA3D7D" w:rsidRDefault="00FD6A47" w:rsidP="00FD6A47">
      <w:pPr>
        <w:suppressAutoHyphens/>
      </w:pPr>
      <w:r w:rsidRPr="00EA3D7D">
        <w:t xml:space="preserve">Po výběru ploch na panelu zdrojového projektu venkovního měření je možné data vybraných ploch přesunout do cílové databáze inventarizace lesů. Import dat je spuštěn kliknutím na tlačítko </w:t>
      </w:r>
      <w:r w:rsidRPr="00EA3D7D">
        <w:rPr>
          <w:i/>
        </w:rPr>
        <w:t xml:space="preserve">Importovat vybrané plochy do cílové databáze </w:t>
      </w:r>
      <w:r w:rsidRPr="00EA3D7D">
        <w:t>umístěné v panelu nástrojů zdrojového projektu venkovního měření. Aplikace podle zadaného nastavení přenosu dat uloženého v konfiguračním souboru načte data jednotlivých tabulek zdrojového projektu venkovního měření. Pro jednotlivé záznamy tabulek podle předem definovaného mapovaní sloupců tabulek sestaví příkazy pro vložení do cílové databáze inventarizace lesů a tyto příkazy spustí nad cílovou databází.</w:t>
      </w:r>
    </w:p>
    <w:p w:rsidR="00FD6A47" w:rsidRDefault="00FD6A47" w:rsidP="00FD6A47">
      <w:pPr>
        <w:suppressAutoHyphens/>
      </w:pPr>
      <w:r w:rsidRPr="00EA3D7D">
        <w:t xml:space="preserve">Průběh importu aplikace zobrazuje ve stavovém proužku zobrazeného formuláře. </w:t>
      </w:r>
      <w:r>
        <w:t>(Obr. 13)</w:t>
      </w:r>
    </w:p>
    <w:p w:rsidR="00FD6A47" w:rsidRDefault="00FD6A47" w:rsidP="00FD6A47">
      <w:pPr>
        <w:keepNext/>
        <w:ind w:firstLine="709"/>
        <w:jc w:val="center"/>
      </w:pPr>
      <w:r w:rsidRPr="00EA3D7D">
        <w:rPr>
          <w:noProof/>
        </w:rPr>
        <w:drawing>
          <wp:inline distT="0" distB="0" distL="0" distR="0">
            <wp:extent cx="2857899" cy="1028844"/>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Progress.png"/>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57899" cy="1028844"/>
                    </a:xfrm>
                    <a:prstGeom prst="rect">
                      <a:avLst/>
                    </a:prstGeom>
                  </pic:spPr>
                </pic:pic>
              </a:graphicData>
            </a:graphic>
          </wp:inline>
        </w:drawing>
      </w:r>
    </w:p>
    <w:p w:rsidR="00FD6A47" w:rsidRPr="00B50FDF" w:rsidRDefault="00FD6A47" w:rsidP="00B50FDF">
      <w:pPr>
        <w:pStyle w:val="Titulek"/>
        <w:rPr>
          <w:i/>
        </w:rPr>
      </w:pPr>
      <w:bookmarkStart w:id="178" w:name="_Toc387908725"/>
      <w:r w:rsidRPr="00FD6A47">
        <w:rPr>
          <w:i/>
        </w:rPr>
        <w:t xml:space="preserve">Obr. </w:t>
      </w:r>
      <w:r w:rsidR="00D954A6" w:rsidRPr="00FD6A47">
        <w:rPr>
          <w:i/>
        </w:rPr>
        <w:fldChar w:fldCharType="begin"/>
      </w:r>
      <w:r w:rsidRPr="00FD6A47">
        <w:rPr>
          <w:i/>
        </w:rPr>
        <w:instrText xml:space="preserve"> SEQ Obr. \* ARABIC </w:instrText>
      </w:r>
      <w:r w:rsidR="00D954A6" w:rsidRPr="00FD6A47">
        <w:rPr>
          <w:i/>
        </w:rPr>
        <w:fldChar w:fldCharType="separate"/>
      </w:r>
      <w:r w:rsidR="003D7480">
        <w:rPr>
          <w:i/>
          <w:noProof/>
        </w:rPr>
        <w:t>13</w:t>
      </w:r>
      <w:r w:rsidR="00D954A6" w:rsidRPr="00FD6A47">
        <w:rPr>
          <w:i/>
        </w:rPr>
        <w:fldChar w:fldCharType="end"/>
      </w:r>
      <w:r w:rsidR="00B50FDF">
        <w:rPr>
          <w:i/>
        </w:rPr>
        <w:t>. Formulář průběh importu dat</w:t>
      </w:r>
      <w:bookmarkEnd w:id="178"/>
    </w:p>
    <w:p w:rsidR="00191431" w:rsidRPr="00EA3D7D" w:rsidRDefault="00FD6A47" w:rsidP="00B50FDF">
      <w:pPr>
        <w:suppressAutoHyphens/>
      </w:pPr>
      <w:r w:rsidRPr="00EA3D7D">
        <w:t xml:space="preserve">Při vládání dat do databáze je prováděna kontrola kvality měřených dat, kterou zajišťují jednotlivá omezení definovaná nad příslušnými tabulkami v databázi. V první řadě všechna importovaná data musí dodržet podmínky referenční a doménové integrity. Databáze během importu nedovolí vkládat sirotky, tedy záznamy bez vazby na rodičovský záznam v nadřazené tabulce. Příkladem může být vložení záznamu stromu, který neroste na žádné </w:t>
      </w:r>
      <w:r w:rsidRPr="00EA3D7D">
        <w:lastRenderedPageBreak/>
        <w:t xml:space="preserve">inventarizační ploše. Cizí klíče tabulek rovněž umožňují kontrolovat atributy vázané na rozsah hodnot, který je definovaný číselníkem. Například tedy není možné vložit záznam stromu, pro který není v číselníku definován druh dřeviny. Řada atributů má definované omezení </w:t>
      </w:r>
      <w:r w:rsidRPr="00EA3D7D">
        <w:rPr>
          <w:i/>
        </w:rPr>
        <w:t xml:space="preserve">Not Null, </w:t>
      </w:r>
      <w:r w:rsidRPr="00EA3D7D">
        <w:t xml:space="preserve">požadující povinné uvedení hodnoty atributu. Prostřednictvím omezení </w:t>
      </w:r>
      <w:r w:rsidRPr="00EA3D7D">
        <w:rPr>
          <w:i/>
        </w:rPr>
        <w:t xml:space="preserve">Check </w:t>
      </w:r>
      <w:r w:rsidRPr="00EA3D7D">
        <w:t>byla v databázi rovněž implementována řada logických kontrol, definující rozsahy povolených hodnot a provádějící kontrolu, za kterých podmínek záznam nemusí být vyplněn.</w:t>
      </w:r>
    </w:p>
    <w:p w:rsidR="00CB4B95" w:rsidRDefault="00CB4B95" w:rsidP="00CB4B95">
      <w:pPr>
        <w:keepNext/>
        <w:suppressAutoHyphens/>
        <w:jc w:val="center"/>
      </w:pPr>
      <w:r>
        <w:rPr>
          <w:noProof/>
        </w:rPr>
        <w:drawing>
          <wp:inline distT="0" distB="0" distL="0" distR="0">
            <wp:extent cx="5574030" cy="5518150"/>
            <wp:effectExtent l="0" t="0" r="7620" b="635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4030" cy="5518150"/>
                    </a:xfrm>
                    <a:prstGeom prst="rect">
                      <a:avLst/>
                    </a:prstGeom>
                    <a:noFill/>
                    <a:ln>
                      <a:noFill/>
                    </a:ln>
                  </pic:spPr>
                </pic:pic>
              </a:graphicData>
            </a:graphic>
          </wp:inline>
        </w:drawing>
      </w:r>
    </w:p>
    <w:p w:rsidR="00FD6A47" w:rsidRPr="00CB4B95" w:rsidRDefault="00CB4B95" w:rsidP="00CB4B95">
      <w:pPr>
        <w:pStyle w:val="Titulek"/>
        <w:rPr>
          <w:i/>
        </w:rPr>
      </w:pPr>
      <w:bookmarkStart w:id="179" w:name="_Toc387908726"/>
      <w:r w:rsidRPr="00CB4B95">
        <w:rPr>
          <w:i/>
        </w:rPr>
        <w:t xml:space="preserve">Obr. </w:t>
      </w:r>
      <w:r w:rsidR="00D954A6" w:rsidRPr="00CB4B95">
        <w:rPr>
          <w:i/>
        </w:rPr>
        <w:fldChar w:fldCharType="begin"/>
      </w:r>
      <w:r w:rsidRPr="00CB4B95">
        <w:rPr>
          <w:i/>
        </w:rPr>
        <w:instrText xml:space="preserve"> SEQ Obr. \* ARABIC </w:instrText>
      </w:r>
      <w:r w:rsidR="00D954A6" w:rsidRPr="00CB4B95">
        <w:rPr>
          <w:i/>
        </w:rPr>
        <w:fldChar w:fldCharType="separate"/>
      </w:r>
      <w:r w:rsidR="003D7480">
        <w:rPr>
          <w:i/>
          <w:noProof/>
        </w:rPr>
        <w:t>14</w:t>
      </w:r>
      <w:r w:rsidR="00D954A6" w:rsidRPr="00CB4B95">
        <w:rPr>
          <w:i/>
        </w:rPr>
        <w:fldChar w:fldCharType="end"/>
      </w:r>
      <w:r w:rsidRPr="00CB4B95">
        <w:rPr>
          <w:i/>
        </w:rPr>
        <w:t xml:space="preserve">. </w:t>
      </w:r>
      <w:r w:rsidR="00EC4C5A">
        <w:rPr>
          <w:i/>
        </w:rPr>
        <w:t>Formulář v</w:t>
      </w:r>
      <w:r w:rsidRPr="00CB4B95">
        <w:rPr>
          <w:i/>
        </w:rPr>
        <w:t>ýsledek importu dat</w:t>
      </w:r>
      <w:bookmarkEnd w:id="179"/>
    </w:p>
    <w:p w:rsidR="00B50FDF" w:rsidRPr="00EA3D7D" w:rsidRDefault="00B50FDF" w:rsidP="00B50FDF">
      <w:pPr>
        <w:suppressAutoHyphens/>
      </w:pPr>
      <w:r w:rsidRPr="00EA3D7D">
        <w:t xml:space="preserve">Provedení importu dat jedné inventarizační plochy ze všech vybraných inventarizačních ploch probíhá v jedné transakci. Pokud tedy některé z definovaných omezení najde záznam, který není validní a není možné ho do příslušné databázové tabulky zapsat </w:t>
      </w:r>
      <w:r w:rsidRPr="00EA3D7D">
        <w:lastRenderedPageBreak/>
        <w:t xml:space="preserve">je vyvolána výjimka. Celá transakce jedné inventarizační plochy bude zastavena a je proveden její </w:t>
      </w:r>
      <w:r w:rsidRPr="00EA3D7D">
        <w:rPr>
          <w:i/>
        </w:rPr>
        <w:t>Rollback</w:t>
      </w:r>
      <w:r w:rsidRPr="00EA3D7D">
        <w:t>. V tomto případě žádná změna v databázi nebude provedena. Chybný záznam spolu s omezením, které bylo porušeno, je vypsán v souboru logu a obsluha aplikace musí provést opravu tohoto záznamu a import chybné inventarizační plochy opakovat.</w:t>
      </w:r>
    </w:p>
    <w:p w:rsidR="00B50FDF" w:rsidRPr="00EA3D7D" w:rsidRDefault="00B50FDF" w:rsidP="00B50FDF">
      <w:pPr>
        <w:suppressAutoHyphens/>
      </w:pPr>
      <w:r w:rsidRPr="00EA3D7D">
        <w:t xml:space="preserve">V případě, že import celé dávky proběhl v pořádku, je proveden </w:t>
      </w:r>
      <w:r w:rsidRPr="00EA3D7D">
        <w:rPr>
          <w:i/>
        </w:rPr>
        <w:t xml:space="preserve">Commit </w:t>
      </w:r>
      <w:r w:rsidRPr="00EA3D7D">
        <w:t xml:space="preserve">transakce a změny jsou zapsány v databázi. Aplikace zobrazí </w:t>
      </w:r>
      <w:r>
        <w:t xml:space="preserve">formulář </w:t>
      </w:r>
      <w:r>
        <w:rPr>
          <w:i/>
        </w:rPr>
        <w:t>Výsledek importu dat</w:t>
      </w:r>
      <w:r w:rsidRPr="00EA3D7D">
        <w:t xml:space="preserve"> </w:t>
      </w:r>
      <w:r w:rsidR="0050006F">
        <w:t xml:space="preserve">(Obr. 14) </w:t>
      </w:r>
      <w:r w:rsidRPr="00EA3D7D">
        <w:t>s uvedeným seznamem importovaných ploch a se seznamem tabulek s uvedenými počty záznamů, které byly do příslušných datových tabulek zapsány.</w:t>
      </w:r>
    </w:p>
    <w:p w:rsidR="0096366B" w:rsidRDefault="00B50FDF" w:rsidP="00B50FDF">
      <w:pPr>
        <w:suppressAutoHyphens/>
      </w:pPr>
      <w:r w:rsidRPr="00EA3D7D">
        <w:t xml:space="preserve">Formulář </w:t>
      </w:r>
      <w:r>
        <w:rPr>
          <w:i/>
        </w:rPr>
        <w:t>Výsledek importu dat</w:t>
      </w:r>
      <w:r w:rsidRPr="00EA3D7D">
        <w:t xml:space="preserve"> umožní uživateli výslede</w:t>
      </w:r>
      <w:r w:rsidR="0050006F">
        <w:t>k průběhu importu dat uložit do </w:t>
      </w:r>
      <w:r w:rsidRPr="00EA3D7D">
        <w:t>textového souboru.</w:t>
      </w:r>
    </w:p>
    <w:p w:rsidR="00EC4C5A" w:rsidRPr="00EA3D7D" w:rsidRDefault="00EC4C5A" w:rsidP="00EC4C5A">
      <w:pPr>
        <w:pStyle w:val="Nadpis3"/>
        <w:suppressAutoHyphens/>
      </w:pPr>
      <w:bookmarkStart w:id="180" w:name="_Toc386485496"/>
      <w:bookmarkStart w:id="181" w:name="_Toc387908690"/>
      <w:r w:rsidRPr="00EA3D7D">
        <w:t>Smazání vybrané plochy v cílové databázi</w:t>
      </w:r>
      <w:bookmarkEnd w:id="180"/>
      <w:bookmarkEnd w:id="181"/>
    </w:p>
    <w:p w:rsidR="00186994" w:rsidRPr="00EA3D7D" w:rsidRDefault="00EC4C5A" w:rsidP="00191431">
      <w:pPr>
        <w:suppressAutoHyphens/>
      </w:pPr>
      <w:r w:rsidRPr="00EA3D7D">
        <w:t xml:space="preserve">Seznam ploch, které byly importovány do databáze PostgreSQL při dříve provedených importech je zobrazen v tabulce v pravé části hlavního formuláře. Tento seznam je možné aktualizovat kliknutím na tlačítko </w:t>
      </w:r>
      <w:r w:rsidRPr="00EA3D7D">
        <w:rPr>
          <w:i/>
        </w:rPr>
        <w:t xml:space="preserve">Načíst seznam ploch cílové databáze </w:t>
      </w:r>
      <w:r w:rsidRPr="00EA3D7D">
        <w:t xml:space="preserve">na panelu nástrojů zobrazeném nad tabulkou se seznamem importovaných ploch. Tabulka se seznamem importovaných ploch umožňuje zvolit jeden řádek představující importovanou plochu. Kliknutím na tlačítko </w:t>
      </w:r>
      <w:r w:rsidRPr="00EA3D7D">
        <w:rPr>
          <w:i/>
        </w:rPr>
        <w:t xml:space="preserve">Smazat plochu v cílové databázi </w:t>
      </w:r>
      <w:r w:rsidRPr="00EA3D7D">
        <w:t>budou všechna data zvolené inventarizační plochy z databáze odstraněna.</w:t>
      </w:r>
      <w:bookmarkStart w:id="182" w:name="_GoBack"/>
      <w:bookmarkEnd w:id="182"/>
    </w:p>
    <w:p w:rsidR="00EC4C5A" w:rsidRPr="00EA3D7D" w:rsidRDefault="00EC4C5A" w:rsidP="00EC4C5A">
      <w:pPr>
        <w:pStyle w:val="Nadpis3"/>
        <w:suppressAutoHyphens/>
      </w:pPr>
      <w:bookmarkStart w:id="183" w:name="_Toc386485497"/>
      <w:bookmarkStart w:id="184" w:name="_Toc387908691"/>
      <w:r w:rsidRPr="00EA3D7D">
        <w:t>Nastavení přenosu dat</w:t>
      </w:r>
      <w:bookmarkEnd w:id="183"/>
      <w:bookmarkEnd w:id="184"/>
    </w:p>
    <w:p w:rsidR="00EC4C5A" w:rsidRPr="00EA3D7D" w:rsidRDefault="00EC4C5A" w:rsidP="00191431">
      <w:pPr>
        <w:suppressAutoHyphens/>
      </w:pPr>
      <w:r w:rsidRPr="00EA3D7D">
        <w:t xml:space="preserve">Aplikace musí kromě provedení vlastního přenosu dat ze zdrojového souboru projektu měření v databázi Access do cílové </w:t>
      </w:r>
      <w:r w:rsidR="00191431">
        <w:t>databáze umožnit také definovat,</w:t>
      </w:r>
      <w:r w:rsidRPr="00EA3D7D">
        <w:t xml:space="preserve"> jaká data ze zdrojového souboru budou přenášena a do kterých tabulek tato data budou ukládána. K tomuto účelu je určen v aplikaci formulář </w:t>
      </w:r>
      <w:r w:rsidRPr="00EA3D7D">
        <w:rPr>
          <w:i/>
        </w:rPr>
        <w:t xml:space="preserve">Definice </w:t>
      </w:r>
      <w:r w:rsidR="00692977">
        <w:rPr>
          <w:i/>
        </w:rPr>
        <w:t>importu</w:t>
      </w:r>
      <w:r w:rsidRPr="00EA3D7D">
        <w:rPr>
          <w:i/>
        </w:rPr>
        <w:t xml:space="preserve"> dat tabulek</w:t>
      </w:r>
      <w:r w:rsidRPr="00EA3D7D">
        <w:t xml:space="preserve"> (</w:t>
      </w:r>
      <w:r w:rsidR="00191431">
        <w:t>O</w:t>
      </w:r>
      <w:r w:rsidRPr="00EA3D7D">
        <w:t xml:space="preserve">br. 15). Uživatel může zobrazit tento formulář výběrem položky </w:t>
      </w:r>
      <w:r w:rsidRPr="00EA3D7D">
        <w:rPr>
          <w:i/>
        </w:rPr>
        <w:t xml:space="preserve">Nastavení </w:t>
      </w:r>
      <w:r w:rsidRPr="00EA3D7D">
        <w:t>a </w:t>
      </w:r>
      <w:r w:rsidRPr="00EA3D7D">
        <w:rPr>
          <w:i/>
        </w:rPr>
        <w:t xml:space="preserve">Konfigurace přenosu dat </w:t>
      </w:r>
      <w:r w:rsidRPr="00EA3D7D">
        <w:t xml:space="preserve">v menu hlavního formuláře aplikace nebo použitím klávesové zkratky </w:t>
      </w:r>
      <w:r w:rsidRPr="00EA3D7D">
        <w:rPr>
          <w:i/>
        </w:rPr>
        <w:t>F9</w:t>
      </w:r>
      <w:r w:rsidRPr="00EA3D7D">
        <w:t>.</w:t>
      </w:r>
    </w:p>
    <w:p w:rsidR="00191431" w:rsidRDefault="00AC589C" w:rsidP="00191431">
      <w:pPr>
        <w:keepNext/>
      </w:pPr>
      <w:r>
        <w:rPr>
          <w:noProof/>
        </w:rPr>
        <w:lastRenderedPageBreak/>
        <w:drawing>
          <wp:inline distT="0" distB="0" distL="0" distR="0">
            <wp:extent cx="5580380" cy="4185582"/>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580380" cy="4185582"/>
                    </a:xfrm>
                    <a:prstGeom prst="rect">
                      <a:avLst/>
                    </a:prstGeom>
                  </pic:spPr>
                </pic:pic>
              </a:graphicData>
            </a:graphic>
          </wp:inline>
        </w:drawing>
      </w:r>
    </w:p>
    <w:p w:rsidR="00191431" w:rsidRPr="00191431" w:rsidRDefault="00191431" w:rsidP="00191431">
      <w:pPr>
        <w:pStyle w:val="Titulek"/>
        <w:rPr>
          <w:i/>
        </w:rPr>
      </w:pPr>
      <w:bookmarkStart w:id="185" w:name="_Toc387908727"/>
      <w:r w:rsidRPr="00191431">
        <w:rPr>
          <w:i/>
        </w:rPr>
        <w:t xml:space="preserve">Obr. </w:t>
      </w:r>
      <w:r w:rsidR="00D954A6" w:rsidRPr="00191431">
        <w:rPr>
          <w:i/>
        </w:rPr>
        <w:fldChar w:fldCharType="begin"/>
      </w:r>
      <w:r w:rsidRPr="00191431">
        <w:rPr>
          <w:i/>
        </w:rPr>
        <w:instrText xml:space="preserve"> SEQ Obr. \* ARABIC </w:instrText>
      </w:r>
      <w:r w:rsidR="00D954A6" w:rsidRPr="00191431">
        <w:rPr>
          <w:i/>
        </w:rPr>
        <w:fldChar w:fldCharType="separate"/>
      </w:r>
      <w:r w:rsidR="003D7480">
        <w:rPr>
          <w:i/>
          <w:noProof/>
        </w:rPr>
        <w:t>15</w:t>
      </w:r>
      <w:r w:rsidR="00D954A6" w:rsidRPr="00191431">
        <w:rPr>
          <w:i/>
        </w:rPr>
        <w:fldChar w:fldCharType="end"/>
      </w:r>
      <w:r w:rsidRPr="00191431">
        <w:rPr>
          <w:i/>
        </w:rPr>
        <w:t xml:space="preserve">. Formulář definice </w:t>
      </w:r>
      <w:r w:rsidR="00692977">
        <w:rPr>
          <w:i/>
        </w:rPr>
        <w:t>importu</w:t>
      </w:r>
      <w:r w:rsidRPr="00191431">
        <w:rPr>
          <w:i/>
        </w:rPr>
        <w:t xml:space="preserve"> dat tabulek</w:t>
      </w:r>
      <w:bookmarkEnd w:id="185"/>
    </w:p>
    <w:p w:rsidR="00EC4C5A" w:rsidRPr="00EA3D7D" w:rsidRDefault="00EC4C5A" w:rsidP="00191431">
      <w:pPr>
        <w:suppressAutoHyphens/>
      </w:pPr>
      <w:r w:rsidRPr="00EA3D7D">
        <w:t>Formulář umožní načíst seznam tabulek v cílové databázi PostgreSQL, do kterých požadujeme nahrávání dat, a pro každou tuto tabulku v cílové databázi definovat zdroj dat. Provedené nastavení přenosu dat je možné uložit do konfiguračních souborů ve formátu xml a opakovaně je používat.</w:t>
      </w:r>
    </w:p>
    <w:p w:rsidR="00EC4C5A" w:rsidRPr="00EA3D7D" w:rsidRDefault="00EC4C5A" w:rsidP="00191431">
      <w:pPr>
        <w:suppressAutoHyphens/>
      </w:pPr>
      <w:r w:rsidRPr="00EA3D7D">
        <w:t xml:space="preserve">V levé části formuláře </w:t>
      </w:r>
      <w:r w:rsidRPr="00EA3D7D">
        <w:rPr>
          <w:i/>
        </w:rPr>
        <w:t xml:space="preserve">Definice přenosu dat tabulek </w:t>
      </w:r>
      <w:r w:rsidRPr="00EA3D7D">
        <w:t>je zobrazen seznam tabulek, pro které konfigurační soubor obsahuje definici přenosu dat.</w:t>
      </w:r>
      <w:r>
        <w:t xml:space="preserve"> V horní části seznamu je </w:t>
      </w:r>
      <w:r w:rsidRPr="00EA3D7D">
        <w:t xml:space="preserve">zobrazen panel nástrojů s tlačítky. </w:t>
      </w:r>
    </w:p>
    <w:p w:rsidR="00EC4C5A" w:rsidRDefault="00EC4C5A" w:rsidP="00191431">
      <w:pPr>
        <w:suppressAutoHyphens/>
      </w:pPr>
      <w:r w:rsidRPr="00EA3D7D">
        <w:t xml:space="preserve">První tlačítko </w:t>
      </w:r>
      <w:r w:rsidRPr="00EA3D7D">
        <w:rPr>
          <w:i/>
        </w:rPr>
        <w:t xml:space="preserve">Otevřít konfigurační soubor </w:t>
      </w:r>
      <w:r w:rsidRPr="00EA3D7D">
        <w:t xml:space="preserve">zobrazí standardní dialog pro otevření souboru, které umožní vyhledat a zvolit dříve vytvořený konfigurační soubor pro přenos dat. Aplikace má vždy otevřen jeden konfigurační soubor jako aktivní, který používá při spuštění migrace dat do cílové databáze. Jméno otevřeného aktivního konfiguračního souboru je zobrazeno v dolní části formuláře na jeho stavovém řádku. </w:t>
      </w:r>
    </w:p>
    <w:p w:rsidR="00EC4C5A" w:rsidRDefault="00EC4C5A" w:rsidP="00191431">
      <w:pPr>
        <w:suppressAutoHyphens/>
      </w:pPr>
      <w:r w:rsidRPr="00EA3D7D">
        <w:t xml:space="preserve">Zatímco schéma cílové databáze, které slouží k integraci dat z mnoha zdrojových projektů venkovního měření, je pevně navrženo a téměř se nemění, ve zdrojových projektech docházelo ke změnám mezi sezónami měření, které byly způsobeny dodatečnými </w:t>
      </w:r>
      <w:r w:rsidRPr="00EA3D7D">
        <w:lastRenderedPageBreak/>
        <w:t>úpravami metodiky měření mezi jednotlivými sezó</w:t>
      </w:r>
      <w:r w:rsidR="008269C7">
        <w:t>nami. To v podstatě znamená, že </w:t>
      </w:r>
      <w:r w:rsidRPr="00EA3D7D">
        <w:t xml:space="preserve">zdrojové soubory mohou mít různou strukturu tabulek mezi jednotlivými sezónami. Aplikace proto musí umožnit vytvořit si konfigurační soubory pro jednotlivé verze zdrojových souborů. </w:t>
      </w:r>
      <w:r>
        <w:t xml:space="preserve">Při kliknutí na druhé tlačítko </w:t>
      </w:r>
      <w:r>
        <w:rPr>
          <w:i/>
        </w:rPr>
        <w:t xml:space="preserve">Nový konfigurační soubor </w:t>
      </w:r>
      <w:r>
        <w:t xml:space="preserve">aplikace zobrazí formulář pro zadání jména nového souboru </w:t>
      </w:r>
      <w:r w:rsidRPr="00744C12">
        <w:t>(</w:t>
      </w:r>
      <w:r w:rsidR="000E3021" w:rsidRPr="00744C12">
        <w:t>Obr</w:t>
      </w:r>
      <w:r w:rsidRPr="00744C12">
        <w:t xml:space="preserve">. 16) </w:t>
      </w:r>
      <w:r>
        <w:t xml:space="preserve">a vytvoří nový prázdný konfigurační soubor v adresáři </w:t>
      </w:r>
      <w:r>
        <w:rPr>
          <w:i/>
        </w:rPr>
        <w:t>conf</w:t>
      </w:r>
      <w:r>
        <w:t>.</w:t>
      </w:r>
    </w:p>
    <w:p w:rsidR="008269C7" w:rsidRDefault="008269C7" w:rsidP="008269C7">
      <w:pPr>
        <w:keepNext/>
        <w:jc w:val="center"/>
      </w:pPr>
      <w:r>
        <w:rPr>
          <w:noProof/>
        </w:rPr>
        <w:drawing>
          <wp:inline distT="0" distB="0" distL="0" distR="0">
            <wp:extent cx="2857500" cy="104775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2857500" cy="1047750"/>
                    </a:xfrm>
                    <a:prstGeom prst="rect">
                      <a:avLst/>
                    </a:prstGeom>
                  </pic:spPr>
                </pic:pic>
              </a:graphicData>
            </a:graphic>
          </wp:inline>
        </w:drawing>
      </w:r>
    </w:p>
    <w:p w:rsidR="008269C7" w:rsidRPr="008269C7" w:rsidRDefault="008269C7" w:rsidP="008269C7">
      <w:pPr>
        <w:pStyle w:val="Titulek"/>
        <w:ind w:left="0"/>
        <w:rPr>
          <w:i/>
        </w:rPr>
      </w:pPr>
      <w:bookmarkStart w:id="186" w:name="_Toc387908728"/>
      <w:r w:rsidRPr="008269C7">
        <w:rPr>
          <w:i/>
        </w:rPr>
        <w:t xml:space="preserve">Obr. </w:t>
      </w:r>
      <w:r w:rsidR="00D954A6" w:rsidRPr="008269C7">
        <w:rPr>
          <w:i/>
        </w:rPr>
        <w:fldChar w:fldCharType="begin"/>
      </w:r>
      <w:r w:rsidRPr="008269C7">
        <w:rPr>
          <w:i/>
        </w:rPr>
        <w:instrText xml:space="preserve"> SEQ Obr. \* ARABIC </w:instrText>
      </w:r>
      <w:r w:rsidR="00D954A6" w:rsidRPr="008269C7">
        <w:rPr>
          <w:i/>
        </w:rPr>
        <w:fldChar w:fldCharType="separate"/>
      </w:r>
      <w:r w:rsidR="003D7480">
        <w:rPr>
          <w:i/>
          <w:noProof/>
        </w:rPr>
        <w:t>16</w:t>
      </w:r>
      <w:r w:rsidR="00D954A6" w:rsidRPr="008269C7">
        <w:rPr>
          <w:i/>
        </w:rPr>
        <w:fldChar w:fldCharType="end"/>
      </w:r>
      <w:r w:rsidRPr="008269C7">
        <w:rPr>
          <w:i/>
        </w:rPr>
        <w:t xml:space="preserve">. </w:t>
      </w:r>
      <w:r w:rsidR="00692977">
        <w:rPr>
          <w:i/>
        </w:rPr>
        <w:t>Formulář</w:t>
      </w:r>
      <w:r w:rsidRPr="008269C7">
        <w:rPr>
          <w:i/>
        </w:rPr>
        <w:t xml:space="preserve"> nový konfigurační soubor</w:t>
      </w:r>
      <w:bookmarkEnd w:id="186"/>
    </w:p>
    <w:p w:rsidR="00EC4C5A" w:rsidRPr="00EA3D7D" w:rsidRDefault="00EC4C5A" w:rsidP="00191431">
      <w:pPr>
        <w:suppressAutoHyphens/>
      </w:pPr>
      <w:r w:rsidRPr="00EA3D7D">
        <w:t xml:space="preserve">Otevřený konfigurační soubor je možné upravovat. </w:t>
      </w:r>
      <w:r>
        <w:t>Třetí</w:t>
      </w:r>
      <w:r w:rsidRPr="00EA3D7D">
        <w:t xml:space="preserve"> tlačítko </w:t>
      </w:r>
      <w:r w:rsidRPr="00EA3D7D">
        <w:rPr>
          <w:i/>
        </w:rPr>
        <w:t>Uložit konfigurační soubor</w:t>
      </w:r>
      <w:r w:rsidRPr="00EA3D7D">
        <w:t xml:space="preserve"> na panelu nástrojů provedené změny zapíše do otevřeného konfiguračního souboru.</w:t>
      </w:r>
    </w:p>
    <w:p w:rsidR="00EC4C5A" w:rsidRPr="00EA3D7D" w:rsidRDefault="00EC4C5A" w:rsidP="00EC4C5A">
      <w:pPr>
        <w:pStyle w:val="Nadpis3"/>
        <w:suppressAutoHyphens/>
      </w:pPr>
      <w:bookmarkStart w:id="187" w:name="_Toc386485498"/>
      <w:bookmarkStart w:id="188" w:name="_Toc387908692"/>
      <w:r w:rsidRPr="00EA3D7D">
        <w:t>Výběr cílových tabulek pro import dat</w:t>
      </w:r>
      <w:bookmarkEnd w:id="187"/>
      <w:bookmarkEnd w:id="188"/>
    </w:p>
    <w:p w:rsidR="00EC4C5A" w:rsidRPr="00EA3D7D" w:rsidRDefault="00EC4C5A" w:rsidP="00191431">
      <w:pPr>
        <w:suppressAutoHyphens/>
      </w:pPr>
      <w:r w:rsidRPr="00EA3D7D">
        <w:t xml:space="preserve">Seznam tabulek cílové databáze, do kterých data budou nahrávána, je možné upravovat pomocí tlačítek </w:t>
      </w:r>
      <w:r w:rsidRPr="00EA3D7D">
        <w:rPr>
          <w:i/>
        </w:rPr>
        <w:t xml:space="preserve">Přidat nebo odebrat tabulku z konfiguračního souboru. </w:t>
      </w:r>
      <w:r w:rsidRPr="00EA3D7D">
        <w:t xml:space="preserve">Data budou migrována pouze do těch tabulek, pro které je v konfiguračním souboru definován přenos dat. Pokud je aplikace připojena k cílové databázi, kliknutím na tlačítko </w:t>
      </w:r>
      <w:r w:rsidRPr="00EA3D7D">
        <w:rPr>
          <w:i/>
        </w:rPr>
        <w:t xml:space="preserve">Přidat tabulku do konfiguračního souboru </w:t>
      </w:r>
      <w:r w:rsidRPr="00EA3D7D">
        <w:t xml:space="preserve">se zobrazí formulář </w:t>
      </w:r>
      <w:r w:rsidRPr="00EA3D7D">
        <w:rPr>
          <w:i/>
        </w:rPr>
        <w:t xml:space="preserve">Tabulky cílové databáze </w:t>
      </w:r>
      <w:r>
        <w:t>(</w:t>
      </w:r>
      <w:r w:rsidR="00B50FDF">
        <w:t>Obr</w:t>
      </w:r>
      <w:r>
        <w:t>. 17</w:t>
      </w:r>
      <w:r w:rsidRPr="00EA3D7D">
        <w:t xml:space="preserve">).  Výběrem jména tabulky a kliknutím na tlačítko </w:t>
      </w:r>
      <w:r w:rsidRPr="00EA3D7D">
        <w:rPr>
          <w:i/>
        </w:rPr>
        <w:t xml:space="preserve">Přidat </w:t>
      </w:r>
      <w:r>
        <w:t>je tabulka přidána do </w:t>
      </w:r>
      <w:r w:rsidRPr="00EA3D7D">
        <w:t>seznamu tabulek v konfiguračním souboru přenosu dat.</w:t>
      </w:r>
    </w:p>
    <w:p w:rsidR="00EC4C5A" w:rsidRPr="00EA3D7D" w:rsidRDefault="00EC4C5A" w:rsidP="00191431">
      <w:pPr>
        <w:suppressAutoHyphens/>
      </w:pPr>
      <w:r w:rsidRPr="00EA3D7D">
        <w:t xml:space="preserve">Data tabulek jsou migrována v pořadí, v jakém jsou tabulky uvedeny v seznamu v levé části formuláře </w:t>
      </w:r>
      <w:r w:rsidRPr="00EA3D7D">
        <w:rPr>
          <w:i/>
        </w:rPr>
        <w:t xml:space="preserve">Definice přenosu dat tabulek. </w:t>
      </w:r>
      <w:r w:rsidRPr="00EA3D7D">
        <w:t>Pořadí tabulek je možné upravovat kliknutím na tlačítka s ikonami šipek. Tato tlačítka posouvají vybranou tabulku v seznamu tabulek o jednu položku nahoru nebo dolů.</w:t>
      </w:r>
    </w:p>
    <w:p w:rsidR="00B50FDF" w:rsidRDefault="00B50FDF" w:rsidP="00B50FDF">
      <w:pPr>
        <w:keepNext/>
        <w:jc w:val="center"/>
      </w:pPr>
      <w:r>
        <w:rPr>
          <w:noProof/>
        </w:rPr>
        <w:lastRenderedPageBreak/>
        <w:drawing>
          <wp:inline distT="0" distB="0" distL="0" distR="0">
            <wp:extent cx="3810000" cy="476250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810000" cy="4762500"/>
                    </a:xfrm>
                    <a:prstGeom prst="rect">
                      <a:avLst/>
                    </a:prstGeom>
                  </pic:spPr>
                </pic:pic>
              </a:graphicData>
            </a:graphic>
          </wp:inline>
        </w:drawing>
      </w:r>
    </w:p>
    <w:p w:rsidR="00EC4C5A" w:rsidRPr="00B50FDF" w:rsidRDefault="00B50FDF" w:rsidP="00B50FDF">
      <w:pPr>
        <w:pStyle w:val="Titulek"/>
        <w:ind w:left="0"/>
        <w:rPr>
          <w:i/>
        </w:rPr>
      </w:pPr>
      <w:bookmarkStart w:id="189" w:name="_Toc387908729"/>
      <w:r w:rsidRPr="00B50FDF">
        <w:rPr>
          <w:i/>
        </w:rPr>
        <w:t xml:space="preserve">Obr. </w:t>
      </w:r>
      <w:r w:rsidR="00D954A6" w:rsidRPr="00B50FDF">
        <w:rPr>
          <w:i/>
        </w:rPr>
        <w:fldChar w:fldCharType="begin"/>
      </w:r>
      <w:r w:rsidRPr="00B50FDF">
        <w:rPr>
          <w:i/>
        </w:rPr>
        <w:instrText xml:space="preserve"> SEQ Obr. \* ARABIC </w:instrText>
      </w:r>
      <w:r w:rsidR="00D954A6" w:rsidRPr="00B50FDF">
        <w:rPr>
          <w:i/>
        </w:rPr>
        <w:fldChar w:fldCharType="separate"/>
      </w:r>
      <w:r w:rsidR="003D7480">
        <w:rPr>
          <w:i/>
          <w:noProof/>
        </w:rPr>
        <w:t>17</w:t>
      </w:r>
      <w:r w:rsidR="00D954A6" w:rsidRPr="00B50FDF">
        <w:rPr>
          <w:i/>
        </w:rPr>
        <w:fldChar w:fldCharType="end"/>
      </w:r>
      <w:r w:rsidRPr="00B50FDF">
        <w:rPr>
          <w:i/>
        </w:rPr>
        <w:t>. Formulář tabulky cílové databáze</w:t>
      </w:r>
      <w:bookmarkEnd w:id="189"/>
    </w:p>
    <w:p w:rsidR="00EC4C5A" w:rsidRPr="00EA3D7D" w:rsidRDefault="00EC4C5A" w:rsidP="00EC4C5A">
      <w:pPr>
        <w:pStyle w:val="Nadpis3"/>
        <w:suppressAutoHyphens/>
      </w:pPr>
      <w:bookmarkStart w:id="190" w:name="_Toc386485499"/>
      <w:bookmarkStart w:id="191" w:name="_Toc387908693"/>
      <w:r w:rsidRPr="00EA3D7D">
        <w:t>Definice zdroje dat pro cílovou tabulku</w:t>
      </w:r>
      <w:bookmarkEnd w:id="190"/>
      <w:bookmarkEnd w:id="191"/>
    </w:p>
    <w:p w:rsidR="00EC4C5A" w:rsidRPr="00EA3D7D" w:rsidRDefault="00EC4C5A" w:rsidP="00661198">
      <w:pPr>
        <w:suppressAutoHyphens/>
      </w:pPr>
      <w:r w:rsidRPr="00EA3D7D">
        <w:t>Pro každou nově přidanou tabulku je nutné de</w:t>
      </w:r>
      <w:r>
        <w:t>finovat zdroj dat. Zdroj dat je </w:t>
      </w:r>
      <w:r w:rsidRPr="00EA3D7D">
        <w:t>definován prostřednictvím SQL dotazu, který je spuštěn v databázi Access obsahující zdrojová měřená data. Výsledek SQL dotazu je poté ukládán do cílové databáze a vybrané tabulky. Pro každou cílovou tabulku je nutné defin</w:t>
      </w:r>
      <w:r>
        <w:t>ovat SQL dotaz pro výběr dat ze </w:t>
      </w:r>
      <w:r w:rsidRPr="00EA3D7D">
        <w:t xml:space="preserve">zdrojového souboru a tento SQL dotaz uložit v konfiguračním souboru. Výběrový SQL dotaz je uživatelem zapsán do textového pole </w:t>
      </w:r>
      <w:r w:rsidRPr="00EA3D7D">
        <w:rPr>
          <w:i/>
        </w:rPr>
        <w:t xml:space="preserve">Výběr dat pro migraci </w:t>
      </w:r>
      <w:r w:rsidRPr="00EA3D7D">
        <w:t xml:space="preserve">na záložce </w:t>
      </w:r>
      <w:r w:rsidRPr="00EA3D7D">
        <w:rPr>
          <w:i/>
        </w:rPr>
        <w:t xml:space="preserve">Zdroj dat </w:t>
      </w:r>
      <w:r w:rsidRPr="00EA3D7D">
        <w:t xml:space="preserve">formuláře </w:t>
      </w:r>
      <w:r w:rsidRPr="00EA3D7D">
        <w:rPr>
          <w:i/>
        </w:rPr>
        <w:t xml:space="preserve">Definice přenosu dat tabulek </w:t>
      </w:r>
      <w:r w:rsidRPr="00EA3D7D">
        <w:t>(</w:t>
      </w:r>
      <w:r w:rsidR="00B50FDF">
        <w:t>Obr</w:t>
      </w:r>
      <w:r w:rsidRPr="00EA3D7D">
        <w:t xml:space="preserve"> 15).</w:t>
      </w:r>
      <w:r w:rsidRPr="00EA3D7D">
        <w:rPr>
          <w:i/>
        </w:rPr>
        <w:t xml:space="preserve"> </w:t>
      </w:r>
      <w:r w:rsidRPr="00EA3D7D">
        <w:t xml:space="preserve">Validitu výběrového dotazu je nutné ověřit kliknutím na tlačítko </w:t>
      </w:r>
      <w:r w:rsidRPr="00EA3D7D">
        <w:rPr>
          <w:i/>
        </w:rPr>
        <w:t xml:space="preserve">Test. </w:t>
      </w:r>
      <w:r w:rsidRPr="00EA3D7D">
        <w:t xml:space="preserve">Pokud je aplikace připojena ke zdrojovému souboru databáze Access a zapsaný dotaz je správný, pak výsledek dotazu je zobrazen v tabulce </w:t>
      </w:r>
      <w:r w:rsidRPr="00EA3D7D">
        <w:rPr>
          <w:i/>
        </w:rPr>
        <w:t xml:space="preserve">Náhled na vybraná data. </w:t>
      </w:r>
      <w:r w:rsidRPr="00EA3D7D">
        <w:t xml:space="preserve">V případě, že výběrový dotaz obsahuje syntaktické chyby, bude zobrazena chybová hláška. </w:t>
      </w:r>
    </w:p>
    <w:p w:rsidR="00EC4C5A" w:rsidRPr="00EA3D7D" w:rsidRDefault="00EC4C5A" w:rsidP="00EC4C5A">
      <w:pPr>
        <w:pStyle w:val="Nadpis3"/>
        <w:suppressAutoHyphens/>
      </w:pPr>
      <w:bookmarkStart w:id="192" w:name="_Toc386485500"/>
      <w:bookmarkStart w:id="193" w:name="_Toc387908694"/>
      <w:r w:rsidRPr="00EA3D7D">
        <w:lastRenderedPageBreak/>
        <w:t>Mapování sloupců mezi zdrojovou a cílovou datovou tabulkou</w:t>
      </w:r>
      <w:bookmarkEnd w:id="192"/>
      <w:bookmarkEnd w:id="193"/>
    </w:p>
    <w:p w:rsidR="00EC4C5A" w:rsidRPr="00EA3D7D" w:rsidRDefault="00EC4C5A" w:rsidP="00B50FDF">
      <w:pPr>
        <w:suppressAutoHyphens/>
      </w:pPr>
      <w:r w:rsidRPr="00EA3D7D">
        <w:t xml:space="preserve">Poté co byl definován výběrový dotaz, je nutné definovat mapování sloupců. Mapováním sloupců je určen datový sloupec výsledku výběrového dotazu obsahující zdrojová data a tento sloupec je přiřazen datovému sloupci </w:t>
      </w:r>
      <w:r>
        <w:t>v cílové databázové tabulce, do </w:t>
      </w:r>
      <w:r w:rsidRPr="00EA3D7D">
        <w:t>kterého zdrojová data sloupce budou uložena. Mapování</w:t>
      </w:r>
      <w:r>
        <w:t xml:space="preserve"> sloupců je nutné definovat pro </w:t>
      </w:r>
      <w:r w:rsidRPr="00EA3D7D">
        <w:t>každou tabulku cílové databáze, do které data budou ukládána. Ma</w:t>
      </w:r>
      <w:r>
        <w:t>pování sloupců je </w:t>
      </w:r>
      <w:r w:rsidRPr="00EA3D7D">
        <w:t xml:space="preserve">definováno na formuláři </w:t>
      </w:r>
      <w:r w:rsidRPr="00EA3D7D">
        <w:rPr>
          <w:i/>
        </w:rPr>
        <w:t xml:space="preserve">Definice přenosu dat tabulek </w:t>
      </w:r>
      <w:r w:rsidRPr="00EA3D7D">
        <w:t xml:space="preserve">v záložce </w:t>
      </w:r>
      <w:r w:rsidRPr="00EA3D7D">
        <w:rPr>
          <w:i/>
        </w:rPr>
        <w:t xml:space="preserve">Mapování sloupců </w:t>
      </w:r>
      <w:r>
        <w:t>(</w:t>
      </w:r>
      <w:r w:rsidR="00B50FDF">
        <w:t>Obr.</w:t>
      </w:r>
      <w:r>
        <w:t xml:space="preserve"> 18</w:t>
      </w:r>
      <w:r w:rsidRPr="00EA3D7D">
        <w:t xml:space="preserve">). Pro vybranou tabulku v seznamu v levé části formuláře je zobrazen seznam jejích datových sloupců. Pro každý sloupec je zobrazeno výběrové pole obsahující datové sloupce určené výběrovým SQL dotazem ze zdrojových dat.  Ve výběrovém poli uživatel volí jméno datového sloupce ve zdroji dat a přiřazuje ho k datovému sloupci cílové tabulky. Pokud zdroj dat neobsahuje data pro cílový datový sloupec, výběrové pole obsahuje položku </w:t>
      </w:r>
      <w:r w:rsidRPr="00EA3D7D">
        <w:rPr>
          <w:i/>
        </w:rPr>
        <w:t>not defined</w:t>
      </w:r>
      <w:r w:rsidRPr="00EA3D7D">
        <w:t xml:space="preserve">. Při nastavení této položky budou do cílového datového sloupce při migraci dat aplikací dosazovány hodnoty NULL. </w:t>
      </w:r>
    </w:p>
    <w:p w:rsidR="00B50FDF" w:rsidRDefault="00B50FDF" w:rsidP="00B50FDF">
      <w:pPr>
        <w:keepNext/>
        <w:jc w:val="center"/>
      </w:pPr>
      <w:r>
        <w:rPr>
          <w:noProof/>
        </w:rPr>
        <w:drawing>
          <wp:inline distT="0" distB="0" distL="0" distR="0">
            <wp:extent cx="5580380" cy="4185582"/>
            <wp:effectExtent l="0" t="0" r="1270" b="571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580380" cy="4185582"/>
                    </a:xfrm>
                    <a:prstGeom prst="rect">
                      <a:avLst/>
                    </a:prstGeom>
                  </pic:spPr>
                </pic:pic>
              </a:graphicData>
            </a:graphic>
          </wp:inline>
        </w:drawing>
      </w:r>
    </w:p>
    <w:p w:rsidR="00EC4C5A" w:rsidRPr="00FB4EA5" w:rsidRDefault="00B50FDF" w:rsidP="00B50FDF">
      <w:pPr>
        <w:pStyle w:val="Titulek"/>
        <w:rPr>
          <w:i/>
        </w:rPr>
      </w:pPr>
      <w:bookmarkStart w:id="194" w:name="_Toc387908730"/>
      <w:r w:rsidRPr="00FB4EA5">
        <w:rPr>
          <w:i/>
        </w:rPr>
        <w:t xml:space="preserve">Obr. </w:t>
      </w:r>
      <w:r w:rsidR="00D954A6" w:rsidRPr="00FB4EA5">
        <w:rPr>
          <w:i/>
        </w:rPr>
        <w:fldChar w:fldCharType="begin"/>
      </w:r>
      <w:r w:rsidRPr="00FB4EA5">
        <w:rPr>
          <w:i/>
        </w:rPr>
        <w:instrText xml:space="preserve"> SEQ Obr. \* ARABIC </w:instrText>
      </w:r>
      <w:r w:rsidR="00D954A6" w:rsidRPr="00FB4EA5">
        <w:rPr>
          <w:i/>
        </w:rPr>
        <w:fldChar w:fldCharType="separate"/>
      </w:r>
      <w:r w:rsidR="003D7480">
        <w:rPr>
          <w:i/>
          <w:noProof/>
        </w:rPr>
        <w:t>18</w:t>
      </w:r>
      <w:r w:rsidR="00D954A6" w:rsidRPr="00FB4EA5">
        <w:rPr>
          <w:i/>
        </w:rPr>
        <w:fldChar w:fldCharType="end"/>
      </w:r>
      <w:r w:rsidR="00FB4EA5" w:rsidRPr="00FB4EA5">
        <w:rPr>
          <w:i/>
        </w:rPr>
        <w:t>. Formulář mapování sloupců</w:t>
      </w:r>
      <w:bookmarkEnd w:id="194"/>
    </w:p>
    <w:p w:rsidR="00EC4C5A" w:rsidRPr="00EA3D7D" w:rsidRDefault="00EC4C5A" w:rsidP="00EC4C5A">
      <w:pPr>
        <w:pStyle w:val="Nadpis3"/>
        <w:suppressAutoHyphens/>
      </w:pPr>
      <w:bookmarkStart w:id="195" w:name="_Toc386485501"/>
      <w:bookmarkStart w:id="196" w:name="_Toc387908695"/>
      <w:r w:rsidRPr="00EA3D7D">
        <w:lastRenderedPageBreak/>
        <w:t>Import a export binárních souborů fotografií půdních sond</w:t>
      </w:r>
      <w:bookmarkEnd w:id="195"/>
      <w:bookmarkEnd w:id="196"/>
    </w:p>
    <w:p w:rsidR="00EC4C5A" w:rsidRPr="00EA3D7D" w:rsidRDefault="00344BFF" w:rsidP="007A60FC">
      <w:pPr>
        <w:suppressAutoHyphens/>
        <w:rPr>
          <w:i/>
        </w:rPr>
      </w:pPr>
      <w:r>
        <w:t>Kromě části numerických dat</w:t>
      </w:r>
      <w:r w:rsidR="00EC4C5A" w:rsidRPr="00EA3D7D">
        <w:t xml:space="preserve"> jsou v rámci měření na plochách pořizovány dokumentační fotografie, které je nutné ukládat zároveň s měřenými daty. Na plochách, kde byl prováděn půdní průzkum, byly pořízeny fotografie půdních sond. Fotografie půdních sond jsou v databázi ukládány ve formě </w:t>
      </w:r>
      <w:r w:rsidR="00EC4C5A" w:rsidRPr="00EA3D7D">
        <w:rPr>
          <w:i/>
        </w:rPr>
        <w:t>large object</w:t>
      </w:r>
      <w:r w:rsidR="00EC4C5A" w:rsidRPr="00EA3D7D">
        <w:t xml:space="preserve">. V tabulce fotografií půdních sond je pak uložen identifikátor </w:t>
      </w:r>
      <w:r w:rsidR="00EC4C5A" w:rsidRPr="00EA3D7D">
        <w:rPr>
          <w:i/>
        </w:rPr>
        <w:t xml:space="preserve">oid </w:t>
      </w:r>
      <w:r w:rsidR="00EC4C5A" w:rsidRPr="00EA3D7D">
        <w:t xml:space="preserve">pro daný </w:t>
      </w:r>
      <w:r w:rsidR="00EC4C5A" w:rsidRPr="00EA3D7D">
        <w:rPr>
          <w:i/>
        </w:rPr>
        <w:t xml:space="preserve">large object. </w:t>
      </w:r>
    </w:p>
    <w:p w:rsidR="00661198" w:rsidRDefault="00EC4C5A" w:rsidP="00661198">
      <w:pPr>
        <w:keepNext/>
        <w:jc w:val="center"/>
      </w:pPr>
      <w:r w:rsidRPr="00EA3D7D">
        <w:rPr>
          <w:noProof/>
        </w:rPr>
        <w:drawing>
          <wp:inline distT="0" distB="0" distL="0" distR="0">
            <wp:extent cx="5580380" cy="5580380"/>
            <wp:effectExtent l="0" t="0" r="1270" b="127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SoilPhoto.png"/>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80380" cy="5580380"/>
                    </a:xfrm>
                    <a:prstGeom prst="rect">
                      <a:avLst/>
                    </a:prstGeom>
                  </pic:spPr>
                </pic:pic>
              </a:graphicData>
            </a:graphic>
          </wp:inline>
        </w:drawing>
      </w:r>
    </w:p>
    <w:p w:rsidR="00EC4C5A" w:rsidRPr="00661198" w:rsidRDefault="00661198" w:rsidP="00661198">
      <w:pPr>
        <w:pStyle w:val="Titulek"/>
        <w:rPr>
          <w:i/>
        </w:rPr>
      </w:pPr>
      <w:bookmarkStart w:id="197" w:name="_Toc387908731"/>
      <w:r w:rsidRPr="00661198">
        <w:rPr>
          <w:i/>
        </w:rPr>
        <w:t xml:space="preserve">Obr. </w:t>
      </w:r>
      <w:r w:rsidR="00D954A6" w:rsidRPr="00661198">
        <w:rPr>
          <w:i/>
        </w:rPr>
        <w:fldChar w:fldCharType="begin"/>
      </w:r>
      <w:r w:rsidRPr="00661198">
        <w:rPr>
          <w:i/>
        </w:rPr>
        <w:instrText xml:space="preserve"> SEQ Obr. \* ARABIC </w:instrText>
      </w:r>
      <w:r w:rsidR="00D954A6" w:rsidRPr="00661198">
        <w:rPr>
          <w:i/>
        </w:rPr>
        <w:fldChar w:fldCharType="separate"/>
      </w:r>
      <w:r w:rsidR="003D7480">
        <w:rPr>
          <w:i/>
          <w:noProof/>
        </w:rPr>
        <w:t>19</w:t>
      </w:r>
      <w:r w:rsidR="00D954A6" w:rsidRPr="00661198">
        <w:rPr>
          <w:i/>
        </w:rPr>
        <w:fldChar w:fldCharType="end"/>
      </w:r>
      <w:r w:rsidRPr="00661198">
        <w:rPr>
          <w:i/>
        </w:rPr>
        <w:t>. Formulář fotografie inventarizačních ploch</w:t>
      </w:r>
      <w:bookmarkEnd w:id="197"/>
    </w:p>
    <w:p w:rsidR="00EC4C5A" w:rsidRPr="00EA3D7D" w:rsidRDefault="00EC4C5A" w:rsidP="007A60FC">
      <w:pPr>
        <w:suppressAutoHyphens/>
      </w:pPr>
      <w:r w:rsidRPr="00EA3D7D">
        <w:t xml:space="preserve">Pro import fotografií je určen formulář </w:t>
      </w:r>
      <w:r w:rsidRPr="00EA3D7D">
        <w:rPr>
          <w:i/>
        </w:rPr>
        <w:t>Fotografie inventarizačních ploch</w:t>
      </w:r>
      <w:r>
        <w:t xml:space="preserve"> (</w:t>
      </w:r>
      <w:r w:rsidR="00661198">
        <w:t>Obr.</w:t>
      </w:r>
      <w:r>
        <w:t> 19)</w:t>
      </w:r>
      <w:r w:rsidRPr="00EA3D7D">
        <w:t>.</w:t>
      </w:r>
      <w:r>
        <w:t xml:space="preserve"> </w:t>
      </w:r>
      <w:r w:rsidRPr="00EA3D7D">
        <w:t xml:space="preserve"> Tabulka v levé části formuláře zobrazuje seznam inventarizačních ploch, které mají v databázi již z dřívějšího importu nahraná měřená data. Pokud fotografie pro danou inventarizační plochu chybí, je plocha ve sloupci </w:t>
      </w:r>
      <w:r w:rsidRPr="00EA3D7D">
        <w:rPr>
          <w:i/>
        </w:rPr>
        <w:t xml:space="preserve">Stav fotografie </w:t>
      </w:r>
      <w:r w:rsidRPr="00EA3D7D">
        <w:t xml:space="preserve">označena jako </w:t>
      </w:r>
      <w:r w:rsidRPr="00EA3D7D">
        <w:rPr>
          <w:i/>
        </w:rPr>
        <w:t>nová</w:t>
      </w:r>
      <w:r w:rsidRPr="00EA3D7D">
        <w:t xml:space="preserve">. </w:t>
      </w:r>
      <w:r w:rsidRPr="00EA3D7D">
        <w:lastRenderedPageBreak/>
        <w:t xml:space="preserve">Pokud fotografie již byla nahrána, je fotografie označena jako </w:t>
      </w:r>
      <w:r w:rsidRPr="00EA3D7D">
        <w:rPr>
          <w:i/>
        </w:rPr>
        <w:t xml:space="preserve">importovaná. </w:t>
      </w:r>
      <w:r w:rsidRPr="00EA3D7D">
        <w:t xml:space="preserve">Při kliknutí v tabulce seznamu inventarizačních ploch na plochu, která má fotografii importovanou, aplikace načte v databázi uloženou fotografii a tuto fotografii zobrazí v komponentě </w:t>
      </w:r>
      <w:r w:rsidRPr="00EA3D7D">
        <w:rPr>
          <w:i/>
        </w:rPr>
        <w:t xml:space="preserve">PictureBox </w:t>
      </w:r>
      <w:r w:rsidRPr="00EA3D7D">
        <w:t xml:space="preserve">v horní polovině formuláře. </w:t>
      </w:r>
    </w:p>
    <w:p w:rsidR="00EC4C5A" w:rsidRPr="00EA3D7D" w:rsidRDefault="00EC4C5A" w:rsidP="007A60FC">
      <w:pPr>
        <w:suppressAutoHyphens/>
      </w:pPr>
      <w:r w:rsidRPr="00EA3D7D">
        <w:t>V databázi uloženou fotografii je možné stáhnout a</w:t>
      </w:r>
      <w:r>
        <w:t xml:space="preserve"> uložit do souboru kliknutím na </w:t>
      </w:r>
      <w:r w:rsidRPr="00EA3D7D">
        <w:t xml:space="preserve">první tlačítko panelu nástrojů </w:t>
      </w:r>
      <w:r w:rsidRPr="00EA3D7D">
        <w:rPr>
          <w:i/>
        </w:rPr>
        <w:t xml:space="preserve">Uložit fotografii do souboru. </w:t>
      </w:r>
      <w:r w:rsidRPr="00EA3D7D">
        <w:t xml:space="preserve">Po kliknutí na toto tlačítko je zobrazen standardní dialog pro uložení souboru a je očekáváno zadání jména souboru a cesty, kam má být fotografie uložena. </w:t>
      </w:r>
    </w:p>
    <w:p w:rsidR="00EC4C5A" w:rsidRPr="00EA3D7D" w:rsidRDefault="00EC4C5A" w:rsidP="007A60FC">
      <w:pPr>
        <w:suppressAutoHyphens/>
      </w:pPr>
      <w:r w:rsidRPr="00EA3D7D">
        <w:t xml:space="preserve">Druhé tlačítko panelu nástrojů </w:t>
      </w:r>
      <w:r w:rsidRPr="00EA3D7D">
        <w:rPr>
          <w:i/>
        </w:rPr>
        <w:t>Odstranit fotografii z databáze</w:t>
      </w:r>
      <w:r w:rsidRPr="00EA3D7D">
        <w:t xml:space="preserve">, provede smazání fotografie pro vybranou inventarizační plochu z databáze. Aplikace provede smazání fotografie ve dvou krocích. Nejdříve získá identifikátor fotografie </w:t>
      </w:r>
      <w:r w:rsidRPr="00EA3D7D">
        <w:rPr>
          <w:i/>
        </w:rPr>
        <w:t xml:space="preserve">oid </w:t>
      </w:r>
      <w:r w:rsidRPr="00EA3D7D">
        <w:t xml:space="preserve">z tabulky fotografií inventarizačních ploch a poté odstraní binární data fotografie z tabulky katalogu </w:t>
      </w:r>
      <w:r w:rsidRPr="00EA3D7D">
        <w:rPr>
          <w:i/>
        </w:rPr>
        <w:t xml:space="preserve">pg_large_object. </w:t>
      </w:r>
      <w:r w:rsidRPr="00EA3D7D">
        <w:t>Poté je teprve odstraněn vlastní záznam fotografie z tabulky fotografií inventarizačních ploch. Pouhé vymazání záznamu z tabulky fotografií nestačí, protože v databázi zůstávají stále uložena binární data fotografií, na které již nevedou žádné odkazy.</w:t>
      </w:r>
    </w:p>
    <w:p w:rsidR="00EC4C5A" w:rsidRPr="00EA3D7D" w:rsidRDefault="00EC4C5A" w:rsidP="007A60FC">
      <w:pPr>
        <w:suppressAutoHyphens/>
      </w:pPr>
      <w:r w:rsidRPr="00EA3D7D">
        <w:t xml:space="preserve">Dolní polovina formuláře slouží k zobrazení fotografie uložené v souboru, který bude nahrán do databáze. První tlačítko panelu nástrojů </w:t>
      </w:r>
      <w:r w:rsidRPr="00EA3D7D">
        <w:rPr>
          <w:i/>
        </w:rPr>
        <w:t xml:space="preserve">Otevřít fotografii ze souboru </w:t>
      </w:r>
      <w:r w:rsidRPr="00EA3D7D">
        <w:t xml:space="preserve">zobrazí standardní dialog pro otevření souboru s fotografií. Po určení souboru je fotografie pro import zobrazena v komponentě </w:t>
      </w:r>
      <w:r w:rsidRPr="00EA3D7D">
        <w:rPr>
          <w:i/>
        </w:rPr>
        <w:t xml:space="preserve">PictureBox </w:t>
      </w:r>
      <w:r w:rsidRPr="00EA3D7D">
        <w:t>v dolní části formuláře.</w:t>
      </w:r>
    </w:p>
    <w:p w:rsidR="00EC4C5A" w:rsidRPr="00EA3D7D" w:rsidRDefault="00EC4C5A" w:rsidP="007A60FC">
      <w:pPr>
        <w:suppressAutoHyphens/>
      </w:pPr>
      <w:r w:rsidRPr="00EA3D7D">
        <w:t xml:space="preserve">Otevřenou fotografii je poté možné importovat do databáze kliknutím na druhé tlačítko panelu nástrojů </w:t>
      </w:r>
      <w:r w:rsidRPr="00EA3D7D">
        <w:rPr>
          <w:i/>
        </w:rPr>
        <w:t xml:space="preserve">Nahrát fotografii do databáze. </w:t>
      </w:r>
      <w:r w:rsidRPr="00EA3D7D">
        <w:t xml:space="preserve">Aplikace poté vytvoří nový </w:t>
      </w:r>
      <w:r w:rsidRPr="00EA3D7D">
        <w:rPr>
          <w:i/>
        </w:rPr>
        <w:t xml:space="preserve">large object </w:t>
      </w:r>
      <w:r w:rsidRPr="00EA3D7D">
        <w:t xml:space="preserve">a získá jeho identifikátor </w:t>
      </w:r>
      <w:r w:rsidRPr="00EA3D7D">
        <w:rPr>
          <w:i/>
        </w:rPr>
        <w:t>oid</w:t>
      </w:r>
      <w:r w:rsidRPr="00EA3D7D">
        <w:t xml:space="preserve">. Binární data fotografie zapíše do tabulky </w:t>
      </w:r>
      <w:r w:rsidRPr="00EA3D7D">
        <w:rPr>
          <w:i/>
        </w:rPr>
        <w:t xml:space="preserve">pg_large_object </w:t>
      </w:r>
      <w:r w:rsidRPr="00EA3D7D">
        <w:t>a vytvoří nový záznam v tabulce fotogr</w:t>
      </w:r>
      <w:r>
        <w:t>afií inventarizačních ploch, do </w:t>
      </w:r>
      <w:r w:rsidRPr="00EA3D7D">
        <w:t>které uloží identifikátor jako odkaz na binární data fotografie.</w:t>
      </w:r>
    </w:p>
    <w:p w:rsidR="00EC4C5A" w:rsidRPr="00EA3D7D" w:rsidRDefault="00EC4C5A" w:rsidP="00EC4C5A">
      <w:pPr>
        <w:pStyle w:val="Nadpis3"/>
        <w:suppressAutoHyphens/>
      </w:pPr>
      <w:bookmarkStart w:id="198" w:name="_Toc386485502"/>
      <w:bookmarkStart w:id="199" w:name="_Toc387908696"/>
      <w:r w:rsidRPr="00EA3D7D">
        <w:t>Nápověda k aplikaci</w:t>
      </w:r>
      <w:bookmarkEnd w:id="198"/>
      <w:bookmarkEnd w:id="199"/>
    </w:p>
    <w:p w:rsidR="00EC4C5A" w:rsidRPr="00EA3D7D" w:rsidRDefault="00EC4C5A" w:rsidP="007A60FC">
      <w:pPr>
        <w:suppressAutoHyphens/>
      </w:pPr>
      <w:r w:rsidRPr="00EA3D7D">
        <w:t>K aplikaci pro migraci dat inventarizačních plo</w:t>
      </w:r>
      <w:r>
        <w:t>ch byla vytvořena nápověda. Pro </w:t>
      </w:r>
      <w:r w:rsidRPr="00EA3D7D">
        <w:t xml:space="preserve">vytvoření nápovědy byla použita aplikace </w:t>
      </w:r>
      <w:r w:rsidRPr="00EA3D7D">
        <w:rPr>
          <w:i/>
        </w:rPr>
        <w:t>HTML Help Workshop</w:t>
      </w:r>
      <w:r w:rsidRPr="00EA3D7D">
        <w:t xml:space="preserve">. Jednotlivá témata nápovědy jsou tvořena samostatnými html soubory, které byly aplikací </w:t>
      </w:r>
      <w:r w:rsidRPr="00EA3D7D">
        <w:rPr>
          <w:i/>
        </w:rPr>
        <w:t xml:space="preserve">HTML Help Workshop </w:t>
      </w:r>
      <w:r w:rsidRPr="00EA3D7D">
        <w:t xml:space="preserve">kompilovány do binárního souboru s příponou </w:t>
      </w:r>
      <w:r w:rsidRPr="00EA3D7D">
        <w:rPr>
          <w:i/>
        </w:rPr>
        <w:t xml:space="preserve">chm. </w:t>
      </w:r>
      <w:r w:rsidRPr="00EA3D7D">
        <w:t xml:space="preserve">Soubor kompilované nápovědy je součástí aplikace pro migraci dat. Uživatel aplikace může obsah souboru zobrazit </w:t>
      </w:r>
      <w:r w:rsidRPr="00EA3D7D">
        <w:lastRenderedPageBreak/>
        <w:t xml:space="preserve">kliknutím na položku </w:t>
      </w:r>
      <w:r w:rsidRPr="00EA3D7D">
        <w:rPr>
          <w:i/>
        </w:rPr>
        <w:t xml:space="preserve">Nápověda </w:t>
      </w:r>
      <w:r w:rsidRPr="00EA3D7D">
        <w:t xml:space="preserve">a výběrem </w:t>
      </w:r>
      <w:r w:rsidRPr="00EA3D7D">
        <w:rPr>
          <w:i/>
        </w:rPr>
        <w:t>Zobrazit nápovědu</w:t>
      </w:r>
      <w:r w:rsidRPr="00EA3D7D">
        <w:t xml:space="preserve"> v nabídce hlavního formuláře aplikace. Soubor nápovědy je možné také otevřít při práci s aplikací za použití klávesové zkratky </w:t>
      </w:r>
      <w:r w:rsidRPr="00EA3D7D">
        <w:rPr>
          <w:i/>
        </w:rPr>
        <w:t>F1</w:t>
      </w:r>
      <w:r w:rsidRPr="00EA3D7D">
        <w:t>.</w:t>
      </w:r>
    </w:p>
    <w:p w:rsidR="00EC4C5A" w:rsidRPr="00EA3D7D" w:rsidRDefault="00EC4C5A" w:rsidP="00EC4C5A">
      <w:pPr>
        <w:pStyle w:val="Nadpis3"/>
        <w:suppressAutoHyphens/>
      </w:pPr>
      <w:bookmarkStart w:id="200" w:name="_Toc386485503"/>
      <w:bookmarkStart w:id="201" w:name="_Toc387908697"/>
      <w:r w:rsidRPr="00EA3D7D">
        <w:t>Ukončení práce s aplikací</w:t>
      </w:r>
      <w:bookmarkEnd w:id="200"/>
      <w:bookmarkEnd w:id="201"/>
    </w:p>
    <w:p w:rsidR="00EC4C5A" w:rsidRPr="00EA3D7D" w:rsidRDefault="00EC4C5A" w:rsidP="007A60FC">
      <w:pPr>
        <w:suppressAutoHyphens/>
        <w:rPr>
          <w:i/>
        </w:rPr>
      </w:pPr>
      <w:r w:rsidRPr="00EA3D7D">
        <w:t xml:space="preserve">Aplikace pro migraci dat je ukončena zavřením </w:t>
      </w:r>
      <w:r>
        <w:t>hlavního formuláře. Aplikaci je </w:t>
      </w:r>
      <w:r w:rsidRPr="00EA3D7D">
        <w:t xml:space="preserve">možné také uzavřít použitím položky </w:t>
      </w:r>
      <w:r w:rsidRPr="00EA3D7D">
        <w:rPr>
          <w:i/>
        </w:rPr>
        <w:t xml:space="preserve">Konec </w:t>
      </w:r>
      <w:r w:rsidRPr="00EA3D7D">
        <w:t xml:space="preserve">v nabídce </w:t>
      </w:r>
      <w:r w:rsidRPr="00EA3D7D">
        <w:rPr>
          <w:i/>
        </w:rPr>
        <w:t xml:space="preserve">Aplikace </w:t>
      </w:r>
      <w:r w:rsidRPr="00EA3D7D">
        <w:t xml:space="preserve">hlavního formuláře nebo použitím klávesové zkratky </w:t>
      </w:r>
      <w:r w:rsidRPr="00EA3D7D">
        <w:rPr>
          <w:i/>
        </w:rPr>
        <w:t>Ctrl+Q.</w:t>
      </w:r>
    </w:p>
    <w:p w:rsidR="00AA035C" w:rsidRPr="00EA3D7D" w:rsidRDefault="00AA035C" w:rsidP="00AA035C">
      <w:pPr>
        <w:pStyle w:val="Nadpis2"/>
        <w:suppressAutoHyphens/>
      </w:pPr>
      <w:bookmarkStart w:id="202" w:name="_Toc386485504"/>
      <w:bookmarkStart w:id="203" w:name="_Toc387908698"/>
      <w:r w:rsidRPr="00EA3D7D">
        <w:t>Programová dokumentace aplikace</w:t>
      </w:r>
      <w:bookmarkEnd w:id="202"/>
      <w:bookmarkEnd w:id="203"/>
    </w:p>
    <w:p w:rsidR="00AA035C" w:rsidRPr="00EA3D7D" w:rsidRDefault="00AA035C" w:rsidP="00E46E91">
      <w:pPr>
        <w:suppressAutoHyphens/>
      </w:pPr>
      <w:r w:rsidRPr="00EA3D7D">
        <w:t>Část programové dokumentace aplikace je věnována popisu hlavních tříd, jejich vlastností a metod, které tvoří jádro aplikace pro migraci dat.</w:t>
      </w:r>
    </w:p>
    <w:p w:rsidR="00AA035C" w:rsidRPr="00EA3D7D" w:rsidRDefault="00AA035C" w:rsidP="00AA035C">
      <w:pPr>
        <w:pStyle w:val="Nadpis3"/>
        <w:tabs>
          <w:tab w:val="clear" w:pos="720"/>
          <w:tab w:val="num" w:pos="862"/>
        </w:tabs>
        <w:suppressAutoHyphens/>
        <w:ind w:left="862"/>
      </w:pPr>
      <w:bookmarkStart w:id="204" w:name="_Toc386485505"/>
      <w:bookmarkStart w:id="205" w:name="_Toc387908699"/>
      <w:r w:rsidRPr="00EA3D7D">
        <w:t>Třída PlotList</w:t>
      </w:r>
      <w:bookmarkEnd w:id="204"/>
      <w:bookmarkEnd w:id="205"/>
    </w:p>
    <w:p w:rsidR="00AA035C" w:rsidRPr="00EA3D7D" w:rsidRDefault="00AA035C" w:rsidP="00E46E91">
      <w:pPr>
        <w:suppressAutoHyphens/>
      </w:pPr>
      <w:r w:rsidRPr="00EA3D7D">
        <w:t>Třída je určena pro práci se seznamy inventarizačních ploch. Obecná třída obsahuje společné vlastnosti a metody pro třídy seznamů ploch pro import z databáze Access a seznamů importovaných ploch v databázi PostgreSQL.</w:t>
      </w:r>
    </w:p>
    <w:p w:rsidR="00AA035C" w:rsidRPr="00EA3D7D" w:rsidRDefault="00AA035C" w:rsidP="00E46E91">
      <w:pPr>
        <w:suppressAutoHyphens/>
      </w:pPr>
      <w:r w:rsidRPr="00EA3D7D">
        <w:t>Vlastnosti:</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Plots</w:t>
      </w:r>
      <w:r w:rsidRPr="00EA3D7D">
        <w:rPr>
          <w:rFonts w:ascii="Times New Roman" w:eastAsia="Times New Roman" w:hAnsi="Times New Roman" w:cs="Times New Roman"/>
          <w:sz w:val="24"/>
          <w:szCs w:val="24"/>
          <w:lang w:eastAsia="cs-CZ"/>
        </w:rPr>
        <w:t xml:space="preserve"> – vlastnost typu </w:t>
      </w:r>
      <w:r w:rsidRPr="00EA3D7D">
        <w:rPr>
          <w:rFonts w:ascii="Times New Roman" w:eastAsia="Times New Roman" w:hAnsi="Times New Roman" w:cs="Times New Roman"/>
          <w:i/>
          <w:sz w:val="24"/>
          <w:szCs w:val="24"/>
          <w:lang w:eastAsia="cs-CZ"/>
        </w:rPr>
        <w:t>DataTable</w:t>
      </w:r>
      <w:r w:rsidRPr="00EA3D7D">
        <w:rPr>
          <w:rFonts w:ascii="Times New Roman" w:eastAsia="Times New Roman" w:hAnsi="Times New Roman" w:cs="Times New Roman"/>
          <w:sz w:val="24"/>
          <w:szCs w:val="24"/>
          <w:lang w:eastAsia="cs-CZ"/>
        </w:rPr>
        <w:t>, obsahuje tabulku seznamu ploch načtenou z databáze.</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View</w:t>
      </w:r>
      <w:r w:rsidRPr="00EA3D7D">
        <w:rPr>
          <w:rFonts w:ascii="Times New Roman" w:eastAsia="Times New Roman" w:hAnsi="Times New Roman" w:cs="Times New Roman"/>
          <w:sz w:val="24"/>
          <w:szCs w:val="24"/>
          <w:lang w:eastAsia="cs-CZ"/>
        </w:rPr>
        <w:t xml:space="preserve"> – vlastnost typu </w:t>
      </w:r>
      <w:r w:rsidRPr="00EA3D7D">
        <w:rPr>
          <w:rFonts w:ascii="Times New Roman" w:eastAsia="Times New Roman" w:hAnsi="Times New Roman" w:cs="Times New Roman"/>
          <w:i/>
          <w:sz w:val="24"/>
          <w:szCs w:val="24"/>
          <w:lang w:eastAsia="cs-CZ"/>
        </w:rPr>
        <w:t>DataGridView</w:t>
      </w:r>
      <w:r w:rsidRPr="00EA3D7D">
        <w:rPr>
          <w:rFonts w:ascii="Times New Roman" w:eastAsia="Times New Roman" w:hAnsi="Times New Roman" w:cs="Times New Roman"/>
          <w:sz w:val="24"/>
          <w:szCs w:val="24"/>
          <w:lang w:eastAsia="cs-CZ"/>
        </w:rPr>
        <w:t>, obsahuje odkaz na komponentu hlavního formuláře, do které bude seznam ploch vypisován.</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Initialized</w:t>
      </w:r>
      <w:r w:rsidRPr="00EA3D7D">
        <w:rPr>
          <w:rFonts w:ascii="Times New Roman" w:eastAsia="Times New Roman" w:hAnsi="Times New Roman" w:cs="Times New Roman"/>
          <w:sz w:val="24"/>
          <w:szCs w:val="24"/>
          <w:lang w:eastAsia="cs-CZ"/>
        </w:rPr>
        <w:t xml:space="preserve"> – vlastnost datového typu </w:t>
      </w:r>
      <w:r w:rsidRPr="00EA3D7D">
        <w:rPr>
          <w:rFonts w:ascii="Times New Roman" w:eastAsia="Times New Roman" w:hAnsi="Times New Roman" w:cs="Times New Roman"/>
          <w:i/>
          <w:sz w:val="24"/>
          <w:szCs w:val="24"/>
          <w:lang w:eastAsia="cs-CZ"/>
        </w:rPr>
        <w:t>boolean</w:t>
      </w:r>
      <w:r w:rsidRPr="00EA3D7D">
        <w:rPr>
          <w:rFonts w:ascii="Times New Roman" w:eastAsia="Times New Roman" w:hAnsi="Times New Roman" w:cs="Times New Roman"/>
          <w:sz w:val="24"/>
          <w:szCs w:val="24"/>
          <w:lang w:eastAsia="cs-CZ"/>
        </w:rPr>
        <w:t>, obsahuje informaci o tom, zda seznam inventarizačních ploch byl z databáze načten.</w:t>
      </w:r>
    </w:p>
    <w:p w:rsidR="00AA035C" w:rsidRPr="00EA3D7D" w:rsidRDefault="00AA035C" w:rsidP="00E46E91">
      <w:pPr>
        <w:suppressAutoHyphens/>
      </w:pPr>
      <w:r w:rsidRPr="00EA3D7D">
        <w:t>Metody:</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ContainsPlot</w:t>
      </w:r>
      <w:r w:rsidRPr="00EA3D7D">
        <w:rPr>
          <w:rFonts w:ascii="Times New Roman" w:eastAsia="Times New Roman" w:hAnsi="Times New Roman" w:cs="Times New Roman"/>
          <w:sz w:val="24"/>
          <w:szCs w:val="24"/>
          <w:lang w:eastAsia="cs-CZ"/>
        </w:rPr>
        <w:t xml:space="preserve">  - metoda přijímá v argumentu identifikátor inventarizační plochy a vrací logickou hodnotu, která určuje, zda seznam inventarizačních ploch obsahuje plochu určenou jejím identifikátorem.</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SelectedPlotId</w:t>
      </w:r>
      <w:r w:rsidRPr="00EA3D7D">
        <w:rPr>
          <w:rFonts w:ascii="Times New Roman" w:eastAsia="Times New Roman" w:hAnsi="Times New Roman" w:cs="Times New Roman"/>
          <w:sz w:val="24"/>
          <w:szCs w:val="24"/>
          <w:lang w:eastAsia="cs-CZ"/>
        </w:rPr>
        <w:t xml:space="preserve"> – metoda vrací textový řetězec s identifikátorem inventarizační plochy, která byla v seznamu vybrána.</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ReadPlotListFromDb</w:t>
      </w:r>
      <w:r w:rsidRPr="00EA3D7D">
        <w:rPr>
          <w:rFonts w:ascii="Times New Roman" w:eastAsia="Times New Roman" w:hAnsi="Times New Roman" w:cs="Times New Roman"/>
          <w:sz w:val="24"/>
          <w:szCs w:val="24"/>
          <w:lang w:eastAsia="cs-CZ"/>
        </w:rPr>
        <w:t xml:space="preserve"> – abstraktní metoda, která je implementována až v potomcích třídy </w:t>
      </w:r>
      <w:r w:rsidRPr="00EA3D7D">
        <w:rPr>
          <w:rFonts w:ascii="Times New Roman" w:eastAsia="Times New Roman" w:hAnsi="Times New Roman" w:cs="Times New Roman"/>
          <w:i/>
          <w:sz w:val="24"/>
          <w:szCs w:val="24"/>
          <w:lang w:eastAsia="cs-CZ"/>
        </w:rPr>
        <w:t>PlotList</w:t>
      </w:r>
      <w:r w:rsidRPr="00EA3D7D">
        <w:rPr>
          <w:rFonts w:ascii="Times New Roman" w:eastAsia="Times New Roman" w:hAnsi="Times New Roman" w:cs="Times New Roman"/>
          <w:sz w:val="24"/>
          <w:szCs w:val="24"/>
          <w:lang w:eastAsia="cs-CZ"/>
        </w:rPr>
        <w:t>.</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lastRenderedPageBreak/>
        <w:t>FillView</w:t>
      </w:r>
      <w:r w:rsidRPr="00EA3D7D">
        <w:rPr>
          <w:rFonts w:ascii="Times New Roman" w:eastAsia="Times New Roman" w:hAnsi="Times New Roman" w:cs="Times New Roman"/>
          <w:sz w:val="24"/>
          <w:szCs w:val="24"/>
          <w:lang w:eastAsia="cs-CZ"/>
        </w:rPr>
        <w:t xml:space="preserve"> – abstraktní metoda, která je implementována až v pomocích třídy </w:t>
      </w:r>
      <w:r w:rsidRPr="00EA3D7D">
        <w:rPr>
          <w:rFonts w:ascii="Times New Roman" w:eastAsia="Times New Roman" w:hAnsi="Times New Roman" w:cs="Times New Roman"/>
          <w:i/>
          <w:sz w:val="24"/>
          <w:szCs w:val="24"/>
          <w:lang w:eastAsia="cs-CZ"/>
        </w:rPr>
        <w:t>PlotList</w:t>
      </w:r>
      <w:r w:rsidRPr="00EA3D7D">
        <w:rPr>
          <w:rFonts w:ascii="Times New Roman" w:eastAsia="Times New Roman" w:hAnsi="Times New Roman" w:cs="Times New Roman"/>
          <w:sz w:val="24"/>
          <w:szCs w:val="24"/>
          <w:lang w:eastAsia="cs-CZ"/>
        </w:rPr>
        <w:t>.</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Refresh</w:t>
      </w:r>
      <w:r w:rsidRPr="00EA3D7D">
        <w:rPr>
          <w:rFonts w:ascii="Times New Roman" w:eastAsia="Times New Roman" w:hAnsi="Times New Roman" w:cs="Times New Roman"/>
          <w:sz w:val="24"/>
          <w:szCs w:val="24"/>
          <w:lang w:eastAsia="cs-CZ"/>
        </w:rPr>
        <w:t xml:space="preserve"> – metoda je určena k znovu načtení seznamu ploch v databázi. Aktualizuje zobrazení přehled ploch na hlavním formuláři.</w:t>
      </w:r>
    </w:p>
    <w:p w:rsidR="0003797E" w:rsidRDefault="00AA035C" w:rsidP="0003797E">
      <w:pPr>
        <w:keepNext/>
        <w:jc w:val="center"/>
      </w:pPr>
      <w:r w:rsidRPr="00EA3D7D">
        <w:rPr>
          <w:noProof/>
        </w:rPr>
        <w:drawing>
          <wp:inline distT="0" distB="0" distL="0" distR="0">
            <wp:extent cx="5486319" cy="5099050"/>
            <wp:effectExtent l="19050" t="0" r="81"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486319" cy="5099050"/>
                    </a:xfrm>
                    <a:prstGeom prst="rect">
                      <a:avLst/>
                    </a:prstGeom>
                  </pic:spPr>
                </pic:pic>
              </a:graphicData>
            </a:graphic>
          </wp:inline>
        </w:drawing>
      </w:r>
    </w:p>
    <w:p w:rsidR="00EC4C5A" w:rsidRPr="0003797E" w:rsidRDefault="0003797E" w:rsidP="0003797E">
      <w:pPr>
        <w:pStyle w:val="Titulek"/>
        <w:ind w:left="0"/>
        <w:rPr>
          <w:i/>
        </w:rPr>
      </w:pPr>
      <w:bookmarkStart w:id="206" w:name="_Toc387908732"/>
      <w:r w:rsidRPr="0003797E">
        <w:rPr>
          <w:i/>
        </w:rPr>
        <w:t xml:space="preserve">Obr. </w:t>
      </w:r>
      <w:r w:rsidR="00D954A6" w:rsidRPr="0003797E">
        <w:rPr>
          <w:i/>
        </w:rPr>
        <w:fldChar w:fldCharType="begin"/>
      </w:r>
      <w:r w:rsidRPr="0003797E">
        <w:rPr>
          <w:i/>
        </w:rPr>
        <w:instrText xml:space="preserve"> SEQ Obr. \* ARABIC </w:instrText>
      </w:r>
      <w:r w:rsidR="00D954A6" w:rsidRPr="0003797E">
        <w:rPr>
          <w:i/>
        </w:rPr>
        <w:fldChar w:fldCharType="separate"/>
      </w:r>
      <w:r w:rsidR="003D7480">
        <w:rPr>
          <w:i/>
          <w:noProof/>
        </w:rPr>
        <w:t>20</w:t>
      </w:r>
      <w:r w:rsidR="00D954A6" w:rsidRPr="0003797E">
        <w:rPr>
          <w:i/>
        </w:rPr>
        <w:fldChar w:fldCharType="end"/>
      </w:r>
      <w:r w:rsidRPr="0003797E">
        <w:rPr>
          <w:i/>
        </w:rPr>
        <w:t>. Diagram tříd – seznamy inventarizačních ploch</w:t>
      </w:r>
      <w:bookmarkEnd w:id="206"/>
    </w:p>
    <w:p w:rsidR="00AA035C" w:rsidRPr="00EA3D7D" w:rsidRDefault="00AA035C" w:rsidP="00AA035C">
      <w:pPr>
        <w:pStyle w:val="Nadpis3"/>
        <w:tabs>
          <w:tab w:val="clear" w:pos="720"/>
          <w:tab w:val="num" w:pos="862"/>
        </w:tabs>
        <w:suppressAutoHyphens/>
        <w:ind w:left="862"/>
        <w:jc w:val="both"/>
      </w:pPr>
      <w:bookmarkStart w:id="207" w:name="_Toc386485506"/>
      <w:bookmarkStart w:id="208" w:name="_Toc387908700"/>
      <w:r w:rsidRPr="00EA3D7D">
        <w:t>Třída AcSourcePlotList</w:t>
      </w:r>
      <w:bookmarkEnd w:id="207"/>
      <w:bookmarkEnd w:id="208"/>
    </w:p>
    <w:p w:rsidR="00AA035C" w:rsidRPr="00EA3D7D" w:rsidRDefault="00AA035C" w:rsidP="00E46E91">
      <w:pPr>
        <w:suppressAutoHyphens/>
      </w:pPr>
      <w:r w:rsidRPr="00EA3D7D">
        <w:t xml:space="preserve">Tato třída je určena k práci se seznamem inventarizačních ploch, které jsou obsažené ve zdrojovém souboru databáze Access. Třída je potomkem třídy </w:t>
      </w:r>
      <w:r w:rsidRPr="00EA3D7D">
        <w:rPr>
          <w:i/>
        </w:rPr>
        <w:t>PlotList</w:t>
      </w:r>
      <w:r w:rsidRPr="00EA3D7D">
        <w:t>.</w:t>
      </w:r>
    </w:p>
    <w:p w:rsidR="00AA035C" w:rsidRPr="00EA3D7D" w:rsidRDefault="00AA035C" w:rsidP="00AA035C">
      <w:r w:rsidRPr="00EA3D7D">
        <w:t>Vlastnosti:</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Access</w:t>
      </w:r>
      <w:r w:rsidRPr="00EA3D7D">
        <w:rPr>
          <w:rFonts w:ascii="Times New Roman" w:eastAsia="Times New Roman" w:hAnsi="Times New Roman" w:cs="Times New Roman"/>
          <w:sz w:val="24"/>
          <w:szCs w:val="24"/>
          <w:lang w:eastAsia="cs-CZ"/>
        </w:rPr>
        <w:t xml:space="preserve"> – vlastnost obsahuje odkaz na objekt připojení ke zdrojové databázi.</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lastRenderedPageBreak/>
        <w:t>PgTarget</w:t>
      </w:r>
      <w:r w:rsidRPr="00EA3D7D">
        <w:rPr>
          <w:rFonts w:ascii="Times New Roman" w:eastAsia="Times New Roman" w:hAnsi="Times New Roman" w:cs="Times New Roman"/>
          <w:sz w:val="24"/>
          <w:szCs w:val="24"/>
          <w:lang w:eastAsia="cs-CZ"/>
        </w:rPr>
        <w:t xml:space="preserve"> – vlastnost obsahuje odkaz na objekt se seznamem importovaných ploch v cílové databázi PostgreSQL.</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SelectCommand</w:t>
      </w:r>
      <w:r w:rsidRPr="00EA3D7D">
        <w:rPr>
          <w:rFonts w:ascii="Times New Roman" w:eastAsia="Times New Roman" w:hAnsi="Times New Roman" w:cs="Times New Roman"/>
          <w:sz w:val="24"/>
          <w:szCs w:val="24"/>
          <w:lang w:eastAsia="cs-CZ"/>
        </w:rPr>
        <w:t xml:space="preserve"> – vlastnost obsahuje textový řetězec s SQL příkazem pro výběr seznamu ploch ve zdrojové databázi, které mají být importovány</w:t>
      </w:r>
    </w:p>
    <w:p w:rsidR="00AA035C" w:rsidRPr="00EA3D7D" w:rsidRDefault="00AA035C" w:rsidP="00E46E91">
      <w:pPr>
        <w:suppressAutoHyphens/>
      </w:pPr>
      <w:r w:rsidRPr="00EA3D7D">
        <w:t>Metody:</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AcSourcePlotList </w:t>
      </w:r>
      <w:r w:rsidRPr="00EA3D7D">
        <w:rPr>
          <w:rFonts w:ascii="Times New Roman" w:eastAsia="Times New Roman" w:hAnsi="Times New Roman" w:cs="Times New Roman"/>
          <w:sz w:val="24"/>
          <w:szCs w:val="24"/>
          <w:lang w:eastAsia="cs-CZ"/>
        </w:rPr>
        <w:t>– konstruktor objektu, provádí inicializaci proměnných nového objektu.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ReadPlotListFromDb</w:t>
      </w:r>
      <w:r w:rsidRPr="00EA3D7D">
        <w:rPr>
          <w:rFonts w:ascii="Times New Roman" w:eastAsia="Times New Roman" w:hAnsi="Times New Roman" w:cs="Times New Roman"/>
          <w:sz w:val="24"/>
          <w:szCs w:val="24"/>
          <w:lang w:eastAsia="cs-CZ"/>
        </w:rPr>
        <w:t xml:space="preserve"> – metoda načítá seznam inventarizačních ploch, které jsou obsažené v tabulce inventarizačních ploch uložené ve zdrojovém souboru databáze Access.</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FillView</w:t>
      </w:r>
      <w:r w:rsidRPr="00EA3D7D">
        <w:rPr>
          <w:rFonts w:ascii="Times New Roman" w:eastAsia="Times New Roman" w:hAnsi="Times New Roman" w:cs="Times New Roman"/>
          <w:sz w:val="24"/>
          <w:szCs w:val="24"/>
          <w:lang w:eastAsia="cs-CZ"/>
        </w:rPr>
        <w:t xml:space="preserve"> – metoda zobrazuje seznam inventarizačních ploch zdrojového souboru databáze Access v komponentě </w:t>
      </w:r>
      <w:r w:rsidRPr="00EA3D7D">
        <w:rPr>
          <w:rFonts w:ascii="Times New Roman" w:eastAsia="Times New Roman" w:hAnsi="Times New Roman" w:cs="Times New Roman"/>
          <w:i/>
          <w:sz w:val="24"/>
          <w:szCs w:val="24"/>
          <w:lang w:eastAsia="cs-CZ"/>
        </w:rPr>
        <w:t>DataGridView</w:t>
      </w:r>
      <w:r w:rsidRPr="00EA3D7D">
        <w:rPr>
          <w:rFonts w:ascii="Times New Roman" w:eastAsia="Times New Roman" w:hAnsi="Times New Roman" w:cs="Times New Roman"/>
          <w:sz w:val="24"/>
          <w:szCs w:val="24"/>
          <w:lang w:eastAsia="cs-CZ"/>
        </w:rPr>
        <w:t xml:space="preserve"> hlavního formuláře.  K zobrazenému seznamu přidává doplňující informace, zda je daná plocha vybrána k importu a zda již tato plocha nebyla importovaná dříve a není obsažena v cílové databázi PostgreSQL.</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CheckedPlots</w:t>
      </w:r>
      <w:r w:rsidRPr="00EA3D7D">
        <w:rPr>
          <w:rFonts w:ascii="Times New Roman" w:eastAsia="Times New Roman" w:hAnsi="Times New Roman" w:cs="Times New Roman"/>
          <w:sz w:val="24"/>
          <w:szCs w:val="24"/>
          <w:lang w:eastAsia="cs-CZ"/>
        </w:rPr>
        <w:t xml:space="preserve"> – metoda vrací kolekci </w:t>
      </w:r>
      <w:r w:rsidRPr="00EA3D7D">
        <w:rPr>
          <w:rFonts w:ascii="Times New Roman" w:eastAsia="Times New Roman" w:hAnsi="Times New Roman" w:cs="Times New Roman"/>
          <w:i/>
          <w:sz w:val="24"/>
          <w:szCs w:val="24"/>
          <w:lang w:eastAsia="cs-CZ"/>
        </w:rPr>
        <w:t>ArrayList</w:t>
      </w:r>
      <w:r w:rsidRPr="00EA3D7D">
        <w:rPr>
          <w:rFonts w:ascii="Times New Roman" w:eastAsia="Times New Roman" w:hAnsi="Times New Roman" w:cs="Times New Roman"/>
          <w:sz w:val="24"/>
          <w:szCs w:val="24"/>
          <w:lang w:eastAsia="cs-CZ"/>
        </w:rPr>
        <w:t xml:space="preserve"> se seznamem identifikátorů inventarizačních ploch, které uživatel v seznamu ploch obsažených ve zdrojovém souboru Access, zaškrtnul a vybral je pro import od cílové databáze PostgreSQL.</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CheckAll</w:t>
      </w:r>
      <w:r w:rsidRPr="00EA3D7D">
        <w:rPr>
          <w:rFonts w:ascii="Times New Roman" w:eastAsia="Times New Roman" w:hAnsi="Times New Roman" w:cs="Times New Roman"/>
          <w:sz w:val="24"/>
          <w:szCs w:val="24"/>
          <w:lang w:eastAsia="cs-CZ"/>
        </w:rPr>
        <w:t xml:space="preserve"> – metoda označí nebo zruší označení všech inventarizačních ploch v seznamu ploch zdrojového souboru, určených k importu.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SetState</w:t>
      </w:r>
      <w:r w:rsidRPr="00EA3D7D">
        <w:rPr>
          <w:rFonts w:ascii="Times New Roman" w:eastAsia="Times New Roman" w:hAnsi="Times New Roman" w:cs="Times New Roman"/>
          <w:sz w:val="24"/>
          <w:szCs w:val="24"/>
          <w:lang w:eastAsia="cs-CZ"/>
        </w:rPr>
        <w:t xml:space="preserve"> – metoda porovná seznam ploch zdrojového souboru a seznam ploch v cílové databázi. Pokud plocha již je v cílové databázi obsažena, označí plo</w:t>
      </w:r>
      <w:r w:rsidR="00604B74">
        <w:rPr>
          <w:rFonts w:ascii="Times New Roman" w:eastAsia="Times New Roman" w:hAnsi="Times New Roman" w:cs="Times New Roman"/>
          <w:sz w:val="24"/>
          <w:szCs w:val="24"/>
          <w:lang w:eastAsia="cs-CZ"/>
        </w:rPr>
        <w:t>chu v seznamu jako importovanou.</w:t>
      </w:r>
      <w:r w:rsidRPr="00EA3D7D">
        <w:rPr>
          <w:rFonts w:ascii="Times New Roman" w:eastAsia="Times New Roman" w:hAnsi="Times New Roman" w:cs="Times New Roman"/>
          <w:sz w:val="24"/>
          <w:szCs w:val="24"/>
          <w:lang w:eastAsia="cs-CZ"/>
        </w:rPr>
        <w:t xml:space="preserve"> </w:t>
      </w:r>
      <w:r w:rsidR="00604B74">
        <w:rPr>
          <w:rFonts w:ascii="Times New Roman" w:eastAsia="Times New Roman" w:hAnsi="Times New Roman" w:cs="Times New Roman"/>
          <w:sz w:val="24"/>
          <w:szCs w:val="24"/>
          <w:lang w:eastAsia="cs-CZ"/>
        </w:rPr>
        <w:t>P</w:t>
      </w:r>
      <w:r w:rsidRPr="00EA3D7D">
        <w:rPr>
          <w:rFonts w:ascii="Times New Roman" w:eastAsia="Times New Roman" w:hAnsi="Times New Roman" w:cs="Times New Roman"/>
          <w:sz w:val="24"/>
          <w:szCs w:val="24"/>
          <w:lang w:eastAsia="cs-CZ"/>
        </w:rPr>
        <w:t>okud se plocha v cílové databázi nenachází, označí ji jako novou.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OnChange</w:t>
      </w:r>
      <w:r w:rsidRPr="00EA3D7D">
        <w:rPr>
          <w:rFonts w:ascii="Times New Roman" w:eastAsia="Times New Roman" w:hAnsi="Times New Roman" w:cs="Times New Roman"/>
          <w:sz w:val="24"/>
          <w:szCs w:val="24"/>
          <w:lang w:eastAsia="cs-CZ"/>
        </w:rPr>
        <w:t xml:space="preserve"> – obsluha události. Při změně v seznamech inventarizačních ploch v cílové databázi je vyvolána obsluha události OnChange, která znovu nastaví stav ploch v seznamu.</w:t>
      </w:r>
    </w:p>
    <w:p w:rsidR="00AA035C" w:rsidRPr="00EA3D7D" w:rsidRDefault="00AA035C" w:rsidP="00AA035C">
      <w:pPr>
        <w:pStyle w:val="Nadpis3"/>
        <w:tabs>
          <w:tab w:val="clear" w:pos="720"/>
          <w:tab w:val="num" w:pos="862"/>
        </w:tabs>
        <w:suppressAutoHyphens/>
        <w:ind w:left="862"/>
        <w:jc w:val="both"/>
      </w:pPr>
      <w:bookmarkStart w:id="209" w:name="_Toc386485507"/>
      <w:bookmarkStart w:id="210" w:name="_Toc387908701"/>
      <w:r w:rsidRPr="00EA3D7D">
        <w:t>Třída PgSourcePlotList</w:t>
      </w:r>
      <w:bookmarkEnd w:id="209"/>
      <w:bookmarkEnd w:id="210"/>
    </w:p>
    <w:p w:rsidR="00AA035C" w:rsidRPr="00EA3D7D" w:rsidRDefault="00AA035C" w:rsidP="00E46E91">
      <w:pPr>
        <w:suppressAutoHyphens/>
      </w:pPr>
      <w:r w:rsidRPr="00EA3D7D">
        <w:t xml:space="preserve">Tato třída je určena k práci se seznamem inventarizačních ploch, které jsou obsažené ve zdrojových projektech dat evidovaných v systému managementu inventarizačních ploch v databázových tabulkách systému PostgreSQL. Třída je potomkem třídy </w:t>
      </w:r>
      <w:r w:rsidRPr="00EA3D7D">
        <w:rPr>
          <w:i/>
        </w:rPr>
        <w:t>PlotList</w:t>
      </w:r>
      <w:r w:rsidRPr="00EA3D7D">
        <w:t>.</w:t>
      </w:r>
    </w:p>
    <w:p w:rsidR="00AA035C" w:rsidRPr="00EA3D7D" w:rsidRDefault="00AA035C" w:rsidP="00E46E91">
      <w:pPr>
        <w:suppressAutoHyphens/>
      </w:pPr>
      <w:r w:rsidRPr="00EA3D7D">
        <w:lastRenderedPageBreak/>
        <w:t>Vlastnosti:</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Postgres</w:t>
      </w:r>
      <w:r w:rsidRPr="00EA3D7D">
        <w:rPr>
          <w:rFonts w:ascii="Times New Roman" w:eastAsia="Times New Roman" w:hAnsi="Times New Roman" w:cs="Times New Roman"/>
          <w:sz w:val="24"/>
          <w:szCs w:val="24"/>
          <w:lang w:eastAsia="cs-CZ"/>
        </w:rPr>
        <w:t xml:space="preserve"> – vlastnost obsahuje odkaz na objekt připojení ke zdrojové databázi PostgreSQL.</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PgTarget</w:t>
      </w:r>
      <w:r w:rsidRPr="00EA3D7D">
        <w:rPr>
          <w:rFonts w:ascii="Times New Roman" w:eastAsia="Times New Roman" w:hAnsi="Times New Roman" w:cs="Times New Roman"/>
          <w:sz w:val="24"/>
          <w:szCs w:val="24"/>
          <w:lang w:eastAsia="cs-CZ"/>
        </w:rPr>
        <w:t xml:space="preserve"> – vlastnost obsahuje odkaz na objekt se seznamem importovaných ploch v cílové databázi PostgreSQL.</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SelectCommand</w:t>
      </w:r>
      <w:r w:rsidRPr="00EA3D7D">
        <w:rPr>
          <w:rFonts w:ascii="Times New Roman" w:eastAsia="Times New Roman" w:hAnsi="Times New Roman" w:cs="Times New Roman"/>
          <w:sz w:val="24"/>
          <w:szCs w:val="24"/>
          <w:lang w:eastAsia="cs-CZ"/>
        </w:rPr>
        <w:t xml:space="preserve"> – vlastnost obsahuje textový řetězec s SQL příkazem pro výběr seznamu ploch ve zdrojové databázi PostgreSQL, kde jsou uloženy tabulky systému managementu inventarizačních ploch. </w:t>
      </w:r>
    </w:p>
    <w:p w:rsidR="00AA035C" w:rsidRPr="00EA3D7D" w:rsidRDefault="00AA035C" w:rsidP="00E46E91">
      <w:pPr>
        <w:suppressAutoHyphens/>
      </w:pPr>
      <w:r w:rsidRPr="00EA3D7D">
        <w:t>Metody:</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PgSourcePlotList </w:t>
      </w:r>
      <w:r w:rsidRPr="00EA3D7D">
        <w:rPr>
          <w:rFonts w:ascii="Times New Roman" w:eastAsia="Times New Roman" w:hAnsi="Times New Roman" w:cs="Times New Roman"/>
          <w:sz w:val="24"/>
          <w:szCs w:val="24"/>
          <w:lang w:eastAsia="cs-CZ"/>
        </w:rPr>
        <w:t>– konstruktor objektu, provádí inicializaci proměnných nového objektu.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ReadPlotListFromDb</w:t>
      </w:r>
      <w:r w:rsidRPr="00EA3D7D">
        <w:rPr>
          <w:rFonts w:ascii="Times New Roman" w:eastAsia="Times New Roman" w:hAnsi="Times New Roman" w:cs="Times New Roman"/>
          <w:sz w:val="24"/>
          <w:szCs w:val="24"/>
          <w:lang w:eastAsia="cs-CZ"/>
        </w:rPr>
        <w:t xml:space="preserve"> – metoda načítá seznam inventarizačních ploch, jejichž projekty byly nahrány v systému managementu inventarizačních ploch.</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FillView </w:t>
      </w:r>
      <w:r w:rsidRPr="00EA3D7D">
        <w:rPr>
          <w:rFonts w:ascii="Times New Roman" w:eastAsia="Times New Roman" w:hAnsi="Times New Roman" w:cs="Times New Roman"/>
          <w:sz w:val="24"/>
          <w:szCs w:val="24"/>
          <w:lang w:eastAsia="cs-CZ"/>
        </w:rPr>
        <w:t xml:space="preserve">– metoda zobrazuje seznam inventarizačních ploch databáze managementu inventarizačních ploch v komponentě </w:t>
      </w:r>
      <w:r w:rsidRPr="00EA3D7D">
        <w:rPr>
          <w:rFonts w:ascii="Times New Roman" w:eastAsia="Times New Roman" w:hAnsi="Times New Roman" w:cs="Times New Roman"/>
          <w:i/>
          <w:sz w:val="24"/>
          <w:szCs w:val="24"/>
          <w:lang w:eastAsia="cs-CZ"/>
        </w:rPr>
        <w:t>DataGridView</w:t>
      </w:r>
      <w:r w:rsidRPr="00EA3D7D">
        <w:rPr>
          <w:rFonts w:ascii="Times New Roman" w:eastAsia="Times New Roman" w:hAnsi="Times New Roman" w:cs="Times New Roman"/>
          <w:sz w:val="24"/>
          <w:szCs w:val="24"/>
          <w:lang w:eastAsia="cs-CZ"/>
        </w:rPr>
        <w:t xml:space="preserve"> hlavního formuláře.  K zobrazenému seznamu přidává doplňující informace, zda je daná plocha vybrána k importu a zda již tato plocha nebyla importovaná dříve a není obsažena v cílové databázi PostgreSQL.</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CheckedPlots</w:t>
      </w:r>
      <w:r w:rsidRPr="00EA3D7D">
        <w:rPr>
          <w:rFonts w:ascii="Times New Roman" w:eastAsia="Times New Roman" w:hAnsi="Times New Roman" w:cs="Times New Roman"/>
          <w:sz w:val="24"/>
          <w:szCs w:val="24"/>
          <w:lang w:eastAsia="cs-CZ"/>
        </w:rPr>
        <w:t xml:space="preserve"> – metoda vrací kolekci </w:t>
      </w:r>
      <w:r w:rsidRPr="00EA3D7D">
        <w:rPr>
          <w:rFonts w:ascii="Times New Roman" w:eastAsia="Times New Roman" w:hAnsi="Times New Roman" w:cs="Times New Roman"/>
          <w:i/>
          <w:sz w:val="24"/>
          <w:szCs w:val="24"/>
          <w:lang w:eastAsia="cs-CZ"/>
        </w:rPr>
        <w:t>ArrayList</w:t>
      </w:r>
      <w:r w:rsidRPr="00EA3D7D">
        <w:rPr>
          <w:rFonts w:ascii="Times New Roman" w:eastAsia="Times New Roman" w:hAnsi="Times New Roman" w:cs="Times New Roman"/>
          <w:sz w:val="24"/>
          <w:szCs w:val="24"/>
          <w:lang w:eastAsia="cs-CZ"/>
        </w:rPr>
        <w:t xml:space="preserve"> se seznamem identifikátorů inventarizačních ploch, které uživatel v seznamu ploch obsažených v systému managementu inventarizačních ploch, zaškrtnul a vybral je pro import od cílové databáze PostgreSQL.</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CheckedOids </w:t>
      </w:r>
      <w:r w:rsidRPr="00EA3D7D">
        <w:rPr>
          <w:rFonts w:ascii="Times New Roman" w:eastAsia="Times New Roman" w:hAnsi="Times New Roman" w:cs="Times New Roman"/>
          <w:sz w:val="24"/>
          <w:szCs w:val="24"/>
          <w:lang w:eastAsia="cs-CZ"/>
        </w:rPr>
        <w:t xml:space="preserve">– metoda vrací objekt třídy </w:t>
      </w:r>
      <w:r w:rsidRPr="00EA3D7D">
        <w:rPr>
          <w:rFonts w:ascii="Times New Roman" w:eastAsia="Times New Roman" w:hAnsi="Times New Roman" w:cs="Times New Roman"/>
          <w:i/>
          <w:sz w:val="24"/>
          <w:szCs w:val="24"/>
          <w:lang w:eastAsia="cs-CZ"/>
        </w:rPr>
        <w:t xml:space="preserve">DataTable. </w:t>
      </w:r>
      <w:r w:rsidRPr="00EA3D7D">
        <w:rPr>
          <w:rFonts w:ascii="Times New Roman" w:eastAsia="Times New Roman" w:hAnsi="Times New Roman" w:cs="Times New Roman"/>
          <w:sz w:val="24"/>
          <w:szCs w:val="24"/>
          <w:lang w:eastAsia="cs-CZ"/>
        </w:rPr>
        <w:t>Datová tabulka obsahuje seznam identifikačních čísel a jmen projektů, které obsahují vybrané inventarizační plochy.</w:t>
      </w:r>
    </w:p>
    <w:p w:rsidR="00AA035C"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DownloadCheckedProjects </w:t>
      </w:r>
      <w:r w:rsidRPr="00EA3D7D">
        <w:rPr>
          <w:rFonts w:ascii="Times New Roman" w:eastAsia="Times New Roman" w:hAnsi="Times New Roman" w:cs="Times New Roman"/>
          <w:sz w:val="24"/>
          <w:szCs w:val="24"/>
          <w:lang w:eastAsia="cs-CZ"/>
        </w:rPr>
        <w:t xml:space="preserve">– metoda z databáze načte všechny soubory projektů, které obsahují zvolené inventarizační plochy a tyto soubory uloží v lokálním adresáři </w:t>
      </w:r>
      <w:r w:rsidRPr="00EA3D7D">
        <w:rPr>
          <w:rFonts w:ascii="Times New Roman" w:eastAsia="Times New Roman" w:hAnsi="Times New Roman" w:cs="Times New Roman"/>
          <w:i/>
          <w:sz w:val="24"/>
          <w:szCs w:val="24"/>
          <w:lang w:eastAsia="cs-CZ"/>
        </w:rPr>
        <w:t>data</w:t>
      </w:r>
      <w:r w:rsidRPr="00EA3D7D">
        <w:rPr>
          <w:rFonts w:ascii="Times New Roman" w:eastAsia="Times New Roman" w:hAnsi="Times New Roman" w:cs="Times New Roman"/>
          <w:sz w:val="24"/>
          <w:szCs w:val="24"/>
          <w:lang w:eastAsia="cs-CZ"/>
        </w:rPr>
        <w:t>.</w:t>
      </w:r>
    </w:p>
    <w:p w:rsidR="003E4A61" w:rsidRPr="00EA3D7D" w:rsidRDefault="003E4A61"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Pr>
          <w:rFonts w:ascii="Times New Roman" w:eastAsia="Times New Roman" w:hAnsi="Times New Roman" w:cs="Times New Roman"/>
          <w:i/>
          <w:sz w:val="24"/>
          <w:szCs w:val="24"/>
          <w:lang w:eastAsia="cs-CZ"/>
        </w:rPr>
        <w:t xml:space="preserve">GetAccessForPid </w:t>
      </w:r>
      <w:r w:rsidRPr="00EA3D7D">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metoda vrací textový řetězec s cestou k projektu měření dat obsahující zvolenou plochu určenou jejím identifikačním číslem.</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SetState - </w:t>
      </w:r>
      <w:r w:rsidRPr="00EA3D7D">
        <w:rPr>
          <w:rFonts w:ascii="Times New Roman" w:eastAsia="Times New Roman" w:hAnsi="Times New Roman" w:cs="Times New Roman"/>
          <w:sz w:val="24"/>
          <w:szCs w:val="24"/>
          <w:lang w:eastAsia="cs-CZ"/>
        </w:rPr>
        <w:t xml:space="preserve">metoda porovná seznam ploch v systému managementu inventarizačních ploch a seznam ploch v cílové databázi. Pokud plocha již je v cílové databázi </w:t>
      </w:r>
      <w:r w:rsidRPr="00EA3D7D">
        <w:rPr>
          <w:rFonts w:ascii="Times New Roman" w:eastAsia="Times New Roman" w:hAnsi="Times New Roman" w:cs="Times New Roman"/>
          <w:sz w:val="24"/>
          <w:szCs w:val="24"/>
          <w:lang w:eastAsia="cs-CZ"/>
        </w:rPr>
        <w:lastRenderedPageBreak/>
        <w:t>obsažena, označí plochu v seznamu jako importovanou, pokud se plocha v cílové databázi nenachází, označí ji jako novou.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OnChange</w:t>
      </w:r>
      <w:r w:rsidRPr="00EA3D7D">
        <w:rPr>
          <w:rFonts w:ascii="Times New Roman" w:eastAsia="Times New Roman" w:hAnsi="Times New Roman" w:cs="Times New Roman"/>
          <w:sz w:val="24"/>
          <w:szCs w:val="24"/>
          <w:lang w:eastAsia="cs-CZ"/>
        </w:rPr>
        <w:t xml:space="preserve"> – obsluha události. Při změně v seznamech inventarizačních ploch v cílové databázi je vyvolána obsluha události </w:t>
      </w:r>
      <w:r w:rsidRPr="00EA3D7D">
        <w:rPr>
          <w:rFonts w:ascii="Times New Roman" w:eastAsia="Times New Roman" w:hAnsi="Times New Roman" w:cs="Times New Roman"/>
          <w:i/>
          <w:sz w:val="24"/>
          <w:szCs w:val="24"/>
          <w:lang w:eastAsia="cs-CZ"/>
        </w:rPr>
        <w:t>OnChange</w:t>
      </w:r>
      <w:r w:rsidRPr="00EA3D7D">
        <w:rPr>
          <w:rFonts w:ascii="Times New Roman" w:eastAsia="Times New Roman" w:hAnsi="Times New Roman" w:cs="Times New Roman"/>
          <w:sz w:val="24"/>
          <w:szCs w:val="24"/>
          <w:lang w:eastAsia="cs-CZ"/>
        </w:rPr>
        <w:t>, která znovu nastaví stav ploch v seznamu.</w:t>
      </w:r>
    </w:p>
    <w:p w:rsidR="00AA035C" w:rsidRPr="00EA3D7D" w:rsidRDefault="00AA035C" w:rsidP="00AA035C">
      <w:pPr>
        <w:pStyle w:val="Nadpis3"/>
        <w:tabs>
          <w:tab w:val="clear" w:pos="720"/>
          <w:tab w:val="num" w:pos="862"/>
        </w:tabs>
        <w:suppressAutoHyphens/>
        <w:ind w:left="862"/>
        <w:jc w:val="both"/>
      </w:pPr>
      <w:bookmarkStart w:id="211" w:name="_Toc386485508"/>
      <w:bookmarkStart w:id="212" w:name="_Toc387908702"/>
      <w:r w:rsidRPr="00EA3D7D">
        <w:t>Třída PgTargetPlotList</w:t>
      </w:r>
      <w:bookmarkEnd w:id="211"/>
      <w:bookmarkEnd w:id="212"/>
    </w:p>
    <w:p w:rsidR="00AA035C" w:rsidRPr="00EA3D7D" w:rsidRDefault="00AA035C" w:rsidP="00E46E91">
      <w:pPr>
        <w:suppressAutoHyphens/>
      </w:pPr>
      <w:r w:rsidRPr="00EA3D7D">
        <w:t xml:space="preserve">Třída slouží k práci se seznamem inventarizačních ploch, jejichž data byla již dříve nahrána do cílové databáze. Třída je potomkem třídy </w:t>
      </w:r>
      <w:r w:rsidRPr="00EA3D7D">
        <w:rPr>
          <w:i/>
        </w:rPr>
        <w:t>PlotList</w:t>
      </w:r>
      <w:r w:rsidRPr="00EA3D7D">
        <w:t>.</w:t>
      </w:r>
    </w:p>
    <w:p w:rsidR="00AA035C" w:rsidRPr="00EA3D7D" w:rsidRDefault="00AA035C" w:rsidP="00E46E91">
      <w:pPr>
        <w:suppressAutoHyphens/>
      </w:pPr>
      <w:r w:rsidRPr="00EA3D7D">
        <w:t>Vlastnosti:</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Postgres</w:t>
      </w:r>
      <w:r w:rsidRPr="00EA3D7D">
        <w:rPr>
          <w:rFonts w:ascii="Times New Roman" w:eastAsia="Times New Roman" w:hAnsi="Times New Roman" w:cs="Times New Roman"/>
          <w:sz w:val="24"/>
          <w:szCs w:val="24"/>
          <w:lang w:eastAsia="cs-CZ"/>
        </w:rPr>
        <w:t xml:space="preserve"> – vlastnost obsahuje odkaz na objekt připojení k cílové databázi PostgreSQL.</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SelectCommand</w:t>
      </w:r>
      <w:r w:rsidRPr="00EA3D7D">
        <w:rPr>
          <w:rFonts w:ascii="Times New Roman" w:eastAsia="Times New Roman" w:hAnsi="Times New Roman" w:cs="Times New Roman"/>
          <w:sz w:val="24"/>
          <w:szCs w:val="24"/>
          <w:lang w:eastAsia="cs-CZ"/>
        </w:rPr>
        <w:t xml:space="preserve"> – vlastnost obsahuje textový řetězec s SQL příkazem pro výběr seznamu ploch obsažených v cílové databázi PostgreSQL.</w:t>
      </w:r>
    </w:p>
    <w:p w:rsidR="00AA035C" w:rsidRPr="00EA3D7D" w:rsidRDefault="00AA035C" w:rsidP="00E46E91">
      <w:pPr>
        <w:suppressAutoHyphens/>
      </w:pPr>
      <w:r w:rsidRPr="00EA3D7D">
        <w:t>Metody:</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PgTargetPlotList </w:t>
      </w:r>
      <w:r w:rsidRPr="00EA3D7D">
        <w:rPr>
          <w:rFonts w:ascii="Times New Roman" w:eastAsia="Times New Roman" w:hAnsi="Times New Roman" w:cs="Times New Roman"/>
          <w:sz w:val="24"/>
          <w:szCs w:val="24"/>
          <w:lang w:eastAsia="cs-CZ"/>
        </w:rPr>
        <w:t>– konstruktor objektu, provádí inicializaci proměnných nového objektu.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ReadPlotListFromDb</w:t>
      </w:r>
      <w:r w:rsidRPr="00EA3D7D">
        <w:rPr>
          <w:rFonts w:ascii="Times New Roman" w:eastAsia="Times New Roman" w:hAnsi="Times New Roman" w:cs="Times New Roman"/>
          <w:sz w:val="24"/>
          <w:szCs w:val="24"/>
          <w:lang w:eastAsia="cs-CZ"/>
        </w:rPr>
        <w:t xml:space="preserve"> – metoda načítá seznam inventarizačních ploch, které jsou již obsaženy v cílové databázi PostgreSQL.</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FillView </w:t>
      </w:r>
      <w:r w:rsidRPr="00EA3D7D">
        <w:rPr>
          <w:rFonts w:ascii="Times New Roman" w:eastAsia="Times New Roman" w:hAnsi="Times New Roman" w:cs="Times New Roman"/>
          <w:sz w:val="24"/>
          <w:szCs w:val="24"/>
          <w:lang w:eastAsia="cs-CZ"/>
        </w:rPr>
        <w:t xml:space="preserve">– metoda zobrazuje seznam inventarizačních ploch v cílové databázi na komponentě </w:t>
      </w:r>
      <w:r w:rsidRPr="00EA3D7D">
        <w:rPr>
          <w:rFonts w:ascii="Times New Roman" w:eastAsia="Times New Roman" w:hAnsi="Times New Roman" w:cs="Times New Roman"/>
          <w:i/>
          <w:sz w:val="24"/>
          <w:szCs w:val="24"/>
          <w:lang w:eastAsia="cs-CZ"/>
        </w:rPr>
        <w:t>DataGridView</w:t>
      </w:r>
      <w:r w:rsidRPr="00EA3D7D">
        <w:rPr>
          <w:rFonts w:ascii="Times New Roman" w:eastAsia="Times New Roman" w:hAnsi="Times New Roman" w:cs="Times New Roman"/>
          <w:sz w:val="24"/>
          <w:szCs w:val="24"/>
          <w:lang w:eastAsia="cs-CZ"/>
        </w:rPr>
        <w:t xml:space="preserve"> hlavního formuláře.</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DeleteSelectedPlot </w:t>
      </w:r>
      <w:r w:rsidRPr="00EA3D7D">
        <w:t xml:space="preserve">– </w:t>
      </w:r>
      <w:r w:rsidRPr="00EA3D7D">
        <w:rPr>
          <w:rFonts w:ascii="Times New Roman" w:eastAsia="Times New Roman" w:hAnsi="Times New Roman" w:cs="Times New Roman"/>
          <w:sz w:val="24"/>
          <w:szCs w:val="24"/>
          <w:lang w:eastAsia="cs-CZ"/>
        </w:rPr>
        <w:t>metoda odstraňuje všechna data vybrané inventarizační plochy z databáze.</w:t>
      </w:r>
    </w:p>
    <w:p w:rsidR="00AA035C" w:rsidRPr="00EA3D7D" w:rsidRDefault="00AA035C" w:rsidP="00AA035C">
      <w:pPr>
        <w:pStyle w:val="Nadpis3"/>
        <w:tabs>
          <w:tab w:val="clear" w:pos="720"/>
          <w:tab w:val="num" w:pos="862"/>
        </w:tabs>
        <w:suppressAutoHyphens/>
        <w:ind w:left="862"/>
        <w:jc w:val="both"/>
      </w:pPr>
      <w:bookmarkStart w:id="213" w:name="_Toc386485509"/>
      <w:bookmarkStart w:id="214" w:name="_Toc387908703"/>
      <w:r w:rsidRPr="00EA3D7D">
        <w:t>Třída PgPhotoList</w:t>
      </w:r>
      <w:bookmarkEnd w:id="213"/>
      <w:bookmarkEnd w:id="214"/>
    </w:p>
    <w:p w:rsidR="00AA035C" w:rsidRPr="00EA3D7D" w:rsidRDefault="00AA035C" w:rsidP="00E46E91">
      <w:pPr>
        <w:suppressAutoHyphens/>
      </w:pPr>
      <w:r w:rsidRPr="00EA3D7D">
        <w:t>Třída je určena ke správě a nahrávání fotografií inventarizačních ploch do cílové databáze.</w:t>
      </w:r>
    </w:p>
    <w:p w:rsidR="00AA035C" w:rsidRPr="00EA3D7D" w:rsidRDefault="00AA035C" w:rsidP="00AA035C">
      <w:r w:rsidRPr="00EA3D7D">
        <w:t>Vlastnosti:</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Postgres</w:t>
      </w:r>
      <w:r w:rsidRPr="00EA3D7D">
        <w:rPr>
          <w:rFonts w:ascii="Times New Roman" w:eastAsia="Times New Roman" w:hAnsi="Times New Roman" w:cs="Times New Roman"/>
          <w:sz w:val="24"/>
          <w:szCs w:val="24"/>
          <w:lang w:eastAsia="cs-CZ"/>
        </w:rPr>
        <w:t xml:space="preserve"> – vlastnost obsahuje odkaz na objekt připojení k cílové databázi PostgreSQL.</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SelectCommand </w:t>
      </w:r>
      <w:r w:rsidRPr="00EA3D7D">
        <w:rPr>
          <w:rFonts w:ascii="Times New Roman" w:eastAsia="Times New Roman" w:hAnsi="Times New Roman" w:cs="Times New Roman"/>
          <w:sz w:val="24"/>
          <w:szCs w:val="24"/>
          <w:lang w:eastAsia="cs-CZ"/>
        </w:rPr>
        <w:t>– textový řetězec SQL příkazu pro výběr seznamu fotografií inventarizačních ploch.</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lastRenderedPageBreak/>
        <w:t xml:space="preserve">Photo </w:t>
      </w:r>
      <w:r w:rsidRPr="00EA3D7D">
        <w:rPr>
          <w:rFonts w:ascii="Times New Roman" w:eastAsia="Times New Roman" w:hAnsi="Times New Roman" w:cs="Times New Roman"/>
          <w:sz w:val="24"/>
          <w:szCs w:val="24"/>
          <w:lang w:eastAsia="cs-CZ"/>
        </w:rPr>
        <w:t xml:space="preserve">– objekt třídy </w:t>
      </w:r>
      <w:r w:rsidRPr="00EA3D7D">
        <w:rPr>
          <w:rFonts w:ascii="Times New Roman" w:eastAsia="Times New Roman" w:hAnsi="Times New Roman" w:cs="Times New Roman"/>
          <w:i/>
          <w:sz w:val="24"/>
          <w:szCs w:val="24"/>
          <w:lang w:eastAsia="cs-CZ"/>
        </w:rPr>
        <w:t>FileStream</w:t>
      </w:r>
      <w:r w:rsidRPr="00EA3D7D">
        <w:rPr>
          <w:rFonts w:ascii="Times New Roman" w:eastAsia="Times New Roman" w:hAnsi="Times New Roman" w:cs="Times New Roman"/>
          <w:sz w:val="24"/>
          <w:szCs w:val="24"/>
          <w:lang w:eastAsia="cs-CZ"/>
        </w:rPr>
        <w:t>, obsahuje binární data fotografie načtené ze souboru.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FilePath </w:t>
      </w:r>
      <w:r w:rsidRPr="00EA3D7D">
        <w:rPr>
          <w:rFonts w:ascii="Times New Roman" w:eastAsia="Times New Roman" w:hAnsi="Times New Roman" w:cs="Times New Roman"/>
          <w:sz w:val="24"/>
          <w:szCs w:val="24"/>
          <w:lang w:eastAsia="cs-CZ"/>
        </w:rPr>
        <w:t>- cesta k souboru s načítanou fotografií.</w:t>
      </w:r>
    </w:p>
    <w:p w:rsidR="00AA035C" w:rsidRPr="00EA3D7D" w:rsidRDefault="00AA035C" w:rsidP="00E46E91">
      <w:pPr>
        <w:suppressAutoHyphens/>
      </w:pPr>
      <w:r w:rsidRPr="00EA3D7D">
        <w:t>Metody:</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PgPhotoList</w:t>
      </w:r>
      <w:r w:rsidRPr="00EA3D7D">
        <w:rPr>
          <w:rFonts w:ascii="Times New Roman" w:eastAsia="Times New Roman" w:hAnsi="Times New Roman" w:cs="Times New Roman"/>
          <w:sz w:val="24"/>
          <w:szCs w:val="24"/>
          <w:lang w:eastAsia="cs-CZ"/>
        </w:rPr>
        <w:t xml:space="preserve"> - konstru</w:t>
      </w:r>
      <w:r w:rsidR="00604B74">
        <w:rPr>
          <w:rFonts w:ascii="Times New Roman" w:eastAsia="Times New Roman" w:hAnsi="Times New Roman" w:cs="Times New Roman"/>
          <w:sz w:val="24"/>
          <w:szCs w:val="24"/>
          <w:lang w:eastAsia="cs-CZ"/>
        </w:rPr>
        <w:t>ktor objektu seznamu fotografií</w:t>
      </w:r>
      <w:r w:rsidRPr="00EA3D7D">
        <w:rPr>
          <w:rFonts w:ascii="Times New Roman" w:eastAsia="Times New Roman" w:hAnsi="Times New Roman" w:cs="Times New Roman"/>
          <w:sz w:val="24"/>
          <w:szCs w:val="24"/>
          <w:lang w:eastAsia="cs-CZ"/>
        </w:rPr>
        <w:t xml:space="preserve"> provádí inicializaci všech proměnných nového objektu.</w:t>
      </w:r>
    </w:p>
    <w:p w:rsidR="00AA035C"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ReadPlotListFromDb </w:t>
      </w:r>
      <w:r w:rsidRPr="00EA3D7D">
        <w:rPr>
          <w:rFonts w:ascii="Times New Roman" w:eastAsia="Times New Roman" w:hAnsi="Times New Roman" w:cs="Times New Roman"/>
          <w:sz w:val="24"/>
          <w:szCs w:val="24"/>
          <w:lang w:eastAsia="cs-CZ"/>
        </w:rPr>
        <w:t>- metoda načítá seznam inven</w:t>
      </w:r>
      <w:r>
        <w:rPr>
          <w:rFonts w:ascii="Times New Roman" w:eastAsia="Times New Roman" w:hAnsi="Times New Roman" w:cs="Times New Roman"/>
          <w:sz w:val="24"/>
          <w:szCs w:val="24"/>
          <w:lang w:eastAsia="cs-CZ"/>
        </w:rPr>
        <w:t>tarizačních ploch, pro které se </w:t>
      </w:r>
      <w:r w:rsidRPr="00EA3D7D">
        <w:rPr>
          <w:rFonts w:ascii="Times New Roman" w:eastAsia="Times New Roman" w:hAnsi="Times New Roman" w:cs="Times New Roman"/>
          <w:sz w:val="24"/>
          <w:szCs w:val="24"/>
          <w:lang w:eastAsia="cs-CZ"/>
        </w:rPr>
        <w:t>očekává nahrávání fotografie inventarizační plochy.</w:t>
      </w:r>
      <w:r w:rsidR="00061C0A">
        <w:rPr>
          <w:rFonts w:ascii="Times New Roman" w:eastAsia="Times New Roman" w:hAnsi="Times New Roman" w:cs="Times New Roman"/>
          <w:sz w:val="24"/>
          <w:szCs w:val="24"/>
          <w:lang w:eastAsia="cs-CZ"/>
        </w:rPr>
        <w:t xml:space="preserve"> </w:t>
      </w:r>
    </w:p>
    <w:p w:rsidR="008C1469" w:rsidRPr="008C1469" w:rsidRDefault="008C1469" w:rsidP="008C1469">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FillView </w:t>
      </w:r>
      <w:r w:rsidRPr="00EA3D7D">
        <w:rPr>
          <w:rFonts w:ascii="Times New Roman" w:eastAsia="Times New Roman" w:hAnsi="Times New Roman" w:cs="Times New Roman"/>
          <w:sz w:val="24"/>
          <w:szCs w:val="24"/>
          <w:lang w:eastAsia="cs-CZ"/>
        </w:rPr>
        <w:t>- metoda zobrazuje seznam inventarizačních ploch</w:t>
      </w:r>
      <w:r>
        <w:rPr>
          <w:rFonts w:ascii="Times New Roman" w:eastAsia="Times New Roman" w:hAnsi="Times New Roman" w:cs="Times New Roman"/>
          <w:sz w:val="24"/>
          <w:szCs w:val="24"/>
          <w:lang w:eastAsia="cs-CZ"/>
        </w:rPr>
        <w:t xml:space="preserve"> </w:t>
      </w:r>
      <w:r w:rsidRPr="00EA3D7D">
        <w:rPr>
          <w:rFonts w:ascii="Times New Roman" w:eastAsia="Times New Roman" w:hAnsi="Times New Roman" w:cs="Times New Roman"/>
          <w:sz w:val="24"/>
          <w:szCs w:val="24"/>
          <w:lang w:eastAsia="cs-CZ"/>
        </w:rPr>
        <w:t xml:space="preserve">v komponentě </w:t>
      </w:r>
      <w:r w:rsidRPr="00EA3D7D">
        <w:rPr>
          <w:rFonts w:ascii="Times New Roman" w:eastAsia="Times New Roman" w:hAnsi="Times New Roman" w:cs="Times New Roman"/>
          <w:i/>
          <w:sz w:val="24"/>
          <w:szCs w:val="24"/>
          <w:lang w:eastAsia="cs-CZ"/>
        </w:rPr>
        <w:t>DataGridView</w:t>
      </w:r>
      <w:r w:rsidRPr="00EA3D7D">
        <w:rPr>
          <w:rFonts w:ascii="Times New Roman" w:eastAsia="Times New Roman" w:hAnsi="Times New Roman" w:cs="Times New Roman"/>
          <w:sz w:val="24"/>
          <w:szCs w:val="24"/>
          <w:lang w:eastAsia="cs-CZ"/>
        </w:rPr>
        <w:t xml:space="preserve">.  K zobrazenému seznamu přidává doplňující informace, zda daná plocha </w:t>
      </w:r>
      <w:r>
        <w:rPr>
          <w:rFonts w:ascii="Times New Roman" w:eastAsia="Times New Roman" w:hAnsi="Times New Roman" w:cs="Times New Roman"/>
          <w:sz w:val="24"/>
          <w:szCs w:val="24"/>
          <w:lang w:eastAsia="cs-CZ"/>
        </w:rPr>
        <w:t>v databázi již má uloženou fotografii nebo se očekává uložení fotografie</w:t>
      </w:r>
      <w:r w:rsidRPr="00EA3D7D">
        <w:rPr>
          <w:rFonts w:ascii="Times New Roman" w:eastAsia="Times New Roman" w:hAnsi="Times New Roman" w:cs="Times New Roman"/>
          <w:sz w:val="24"/>
          <w:szCs w:val="24"/>
          <w:lang w:eastAsia="cs-CZ"/>
        </w:rPr>
        <w:t>.</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GetIdPhoto </w:t>
      </w:r>
      <w:r w:rsidRPr="00EA3D7D">
        <w:rPr>
          <w:rFonts w:ascii="Times New Roman" w:eastAsia="Times New Roman" w:hAnsi="Times New Roman" w:cs="Times New Roman"/>
          <w:sz w:val="24"/>
          <w:szCs w:val="24"/>
          <w:lang w:eastAsia="cs-CZ"/>
        </w:rPr>
        <w:t>- metoda vrací identifikační číslo fotografie, které bylo uživatelem vybráno v seznamu.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GetOid </w:t>
      </w:r>
      <w:r w:rsidRPr="00EA3D7D">
        <w:rPr>
          <w:rFonts w:ascii="Times New Roman" w:eastAsia="Times New Roman" w:hAnsi="Times New Roman" w:cs="Times New Roman"/>
          <w:sz w:val="24"/>
          <w:szCs w:val="24"/>
          <w:lang w:eastAsia="cs-CZ"/>
        </w:rPr>
        <w:t xml:space="preserve"> - metoda vrací identifikační číslo objektu binárních dat fotografie v databázi, které bylo uživatelem vybráno v seznamu.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SaveToFile </w:t>
      </w:r>
      <w:r w:rsidRPr="00EA3D7D">
        <w:rPr>
          <w:rFonts w:ascii="Times New Roman" w:eastAsia="Times New Roman" w:hAnsi="Times New Roman" w:cs="Times New Roman"/>
          <w:sz w:val="24"/>
          <w:szCs w:val="24"/>
          <w:lang w:eastAsia="cs-CZ"/>
        </w:rPr>
        <w:t>- metoda načte binární data vybrané fotografie z databáze a uloží ji do zvoleného souboru.</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LoadFromFile </w:t>
      </w:r>
      <w:r w:rsidRPr="00EA3D7D">
        <w:rPr>
          <w:rFonts w:ascii="Times New Roman" w:eastAsia="Times New Roman" w:hAnsi="Times New Roman" w:cs="Times New Roman"/>
          <w:sz w:val="24"/>
          <w:szCs w:val="24"/>
          <w:lang w:eastAsia="cs-CZ"/>
        </w:rPr>
        <w:t xml:space="preserve">- metoda načte data zvoleného souboru fotografie a zobrazí ji v komponentě </w:t>
      </w:r>
      <w:r w:rsidRPr="00EA3D7D">
        <w:rPr>
          <w:rFonts w:ascii="Times New Roman" w:eastAsia="Times New Roman" w:hAnsi="Times New Roman" w:cs="Times New Roman"/>
          <w:i/>
          <w:sz w:val="24"/>
          <w:szCs w:val="24"/>
          <w:lang w:eastAsia="cs-CZ"/>
        </w:rPr>
        <w:t>PictureBox</w:t>
      </w:r>
      <w:r w:rsidRPr="00EA3D7D">
        <w:rPr>
          <w:rFonts w:ascii="Times New Roman" w:eastAsia="Times New Roman" w:hAnsi="Times New Roman" w:cs="Times New Roman"/>
          <w:sz w:val="24"/>
          <w:szCs w:val="24"/>
          <w:lang w:eastAsia="cs-CZ"/>
        </w:rPr>
        <w:t xml:space="preserve"> formuláře.</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DeleteInDb </w:t>
      </w:r>
      <w:r w:rsidRPr="00EA3D7D">
        <w:rPr>
          <w:rFonts w:ascii="Times New Roman" w:eastAsia="Times New Roman" w:hAnsi="Times New Roman" w:cs="Times New Roman"/>
          <w:sz w:val="24"/>
          <w:szCs w:val="24"/>
          <w:lang w:eastAsia="cs-CZ"/>
        </w:rPr>
        <w:t xml:space="preserve">- metoda odstraňuje vybranou fotografii z databáze. Metoda vymaže příslušný </w:t>
      </w:r>
      <w:r w:rsidRPr="00EA3D7D">
        <w:rPr>
          <w:rFonts w:ascii="Times New Roman" w:eastAsia="Times New Roman" w:hAnsi="Times New Roman" w:cs="Times New Roman"/>
          <w:i/>
          <w:sz w:val="24"/>
          <w:szCs w:val="24"/>
          <w:lang w:eastAsia="cs-CZ"/>
        </w:rPr>
        <w:t xml:space="preserve">large object </w:t>
      </w:r>
      <w:r w:rsidRPr="00EA3D7D">
        <w:rPr>
          <w:rFonts w:ascii="Times New Roman" w:eastAsia="Times New Roman" w:hAnsi="Times New Roman" w:cs="Times New Roman"/>
          <w:sz w:val="24"/>
          <w:szCs w:val="24"/>
          <w:lang w:eastAsia="cs-CZ"/>
        </w:rPr>
        <w:t>fotografie z katalogu a odstraní záznam fotografie v datové tabulce.</w:t>
      </w:r>
      <w:r w:rsidRPr="00EA3D7D">
        <w:rPr>
          <w:rFonts w:ascii="Times New Roman" w:eastAsia="Times New Roman" w:hAnsi="Times New Roman" w:cs="Times New Roman"/>
          <w:i/>
          <w:sz w:val="24"/>
          <w:szCs w:val="24"/>
          <w:lang w:eastAsia="cs-CZ"/>
        </w:rPr>
        <w:t xml:space="preserve"> </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ImportToDb </w:t>
      </w:r>
      <w:r w:rsidRPr="00EA3D7D">
        <w:rPr>
          <w:rFonts w:ascii="Times New Roman" w:eastAsia="Times New Roman" w:hAnsi="Times New Roman" w:cs="Times New Roman"/>
          <w:sz w:val="24"/>
          <w:szCs w:val="24"/>
          <w:lang w:eastAsia="cs-CZ"/>
        </w:rPr>
        <w:t xml:space="preserve">- metoda importuje data vybrané fotografie ze souboru. Metoda uloží fotografie ve formě </w:t>
      </w:r>
      <w:r w:rsidRPr="00EA3D7D">
        <w:rPr>
          <w:rFonts w:ascii="Times New Roman" w:eastAsia="Times New Roman" w:hAnsi="Times New Roman" w:cs="Times New Roman"/>
          <w:i/>
          <w:sz w:val="24"/>
          <w:szCs w:val="24"/>
          <w:lang w:eastAsia="cs-CZ"/>
        </w:rPr>
        <w:t xml:space="preserve">large object </w:t>
      </w:r>
      <w:r w:rsidRPr="00EA3D7D">
        <w:rPr>
          <w:rFonts w:ascii="Times New Roman" w:eastAsia="Times New Roman" w:hAnsi="Times New Roman" w:cs="Times New Roman"/>
          <w:sz w:val="24"/>
          <w:szCs w:val="24"/>
          <w:lang w:eastAsia="cs-CZ"/>
        </w:rPr>
        <w:t>do katalogu a vytvoří záznam o fotografii v datové tabulce.</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LoadFromDb </w:t>
      </w:r>
      <w:r w:rsidRPr="00EA3D7D">
        <w:rPr>
          <w:rFonts w:ascii="Times New Roman" w:eastAsia="Times New Roman" w:hAnsi="Times New Roman" w:cs="Times New Roman"/>
          <w:sz w:val="24"/>
          <w:szCs w:val="24"/>
          <w:lang w:eastAsia="cs-CZ"/>
        </w:rPr>
        <w:t xml:space="preserve">- metoda načítá data zvolené fotografie z databáze a zobrazí ji v komponentě </w:t>
      </w:r>
      <w:r w:rsidRPr="00EA3D7D">
        <w:rPr>
          <w:rFonts w:ascii="Times New Roman" w:eastAsia="Times New Roman" w:hAnsi="Times New Roman" w:cs="Times New Roman"/>
          <w:i/>
          <w:sz w:val="24"/>
          <w:szCs w:val="24"/>
          <w:lang w:eastAsia="cs-CZ"/>
        </w:rPr>
        <w:t xml:space="preserve">PictureBox </w:t>
      </w:r>
      <w:r w:rsidRPr="00EA3D7D">
        <w:rPr>
          <w:rFonts w:ascii="Times New Roman" w:eastAsia="Times New Roman" w:hAnsi="Times New Roman" w:cs="Times New Roman"/>
          <w:sz w:val="24"/>
          <w:szCs w:val="24"/>
          <w:lang w:eastAsia="cs-CZ"/>
        </w:rPr>
        <w:t>formuláře.</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RegistrateNewPhoto </w:t>
      </w:r>
      <w:r w:rsidRPr="00EA3D7D">
        <w:rPr>
          <w:rFonts w:ascii="Times New Roman" w:eastAsia="Times New Roman" w:hAnsi="Times New Roman" w:cs="Times New Roman"/>
          <w:sz w:val="24"/>
          <w:szCs w:val="24"/>
          <w:lang w:eastAsia="cs-CZ"/>
        </w:rPr>
        <w:t>- metoda vytváří nový záznam o fotografii v datové tabulce.</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UnregistrateDeletedPhoto </w:t>
      </w:r>
      <w:r w:rsidRPr="00EA3D7D">
        <w:rPr>
          <w:rFonts w:ascii="Times New Roman" w:eastAsia="Times New Roman" w:hAnsi="Times New Roman" w:cs="Times New Roman"/>
          <w:sz w:val="24"/>
          <w:szCs w:val="24"/>
          <w:lang w:eastAsia="cs-CZ"/>
        </w:rPr>
        <w:t>- metoda ruší záznam vybrané fotografie v datové tabulce.</w:t>
      </w:r>
    </w:p>
    <w:p w:rsidR="00AA035C" w:rsidRPr="00EA3D7D" w:rsidRDefault="00AA035C" w:rsidP="00AA035C">
      <w:pPr>
        <w:pStyle w:val="Nadpis3"/>
        <w:tabs>
          <w:tab w:val="clear" w:pos="720"/>
          <w:tab w:val="num" w:pos="862"/>
        </w:tabs>
        <w:suppressAutoHyphens/>
        <w:ind w:left="862"/>
        <w:jc w:val="both"/>
      </w:pPr>
      <w:bookmarkStart w:id="215" w:name="_Toc386485510"/>
      <w:bookmarkStart w:id="216" w:name="_Toc387908704"/>
      <w:r w:rsidRPr="00EA3D7D">
        <w:lastRenderedPageBreak/>
        <w:t>Třída ETLDefinition</w:t>
      </w:r>
      <w:bookmarkEnd w:id="215"/>
      <w:bookmarkEnd w:id="216"/>
    </w:p>
    <w:p w:rsidR="00AA035C" w:rsidRPr="00EA3D7D" w:rsidRDefault="00AA035C" w:rsidP="00E46E91">
      <w:pPr>
        <w:suppressAutoHyphens/>
      </w:pPr>
      <w:r w:rsidRPr="00EA3D7D">
        <w:t>Třída obsahuje informace o nastavení přenosu dat mezi zdrojovým a cílovým systémem. Tyto informace umožňuje načítat a ukládat do konfiguračního souboru. Informace o nastavení přenosu dat poskytuje ostatním třídám aplikace.</w:t>
      </w:r>
    </w:p>
    <w:p w:rsidR="00AA035C" w:rsidRPr="00EA3D7D" w:rsidRDefault="00AA035C" w:rsidP="00AA035C">
      <w:r w:rsidRPr="00EA3D7D">
        <w:t>Vlastnosti:</w:t>
      </w:r>
    </w:p>
    <w:p w:rsidR="00AA035C" w:rsidRPr="00EA3D7D"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DsETL</w:t>
      </w:r>
      <w:r w:rsidRPr="00EA3D7D">
        <w:rPr>
          <w:rFonts w:ascii="Times New Roman" w:eastAsia="Times New Roman" w:hAnsi="Times New Roman" w:cs="Times New Roman"/>
          <w:sz w:val="24"/>
          <w:szCs w:val="24"/>
          <w:lang w:eastAsia="cs-CZ"/>
        </w:rPr>
        <w:t xml:space="preserve"> – objekt třídy </w:t>
      </w:r>
      <w:r w:rsidRPr="00EA3D7D">
        <w:rPr>
          <w:rFonts w:ascii="Times New Roman" w:eastAsia="Times New Roman" w:hAnsi="Times New Roman" w:cs="Times New Roman"/>
          <w:i/>
          <w:sz w:val="24"/>
          <w:szCs w:val="24"/>
          <w:lang w:eastAsia="cs-CZ"/>
        </w:rPr>
        <w:t xml:space="preserve">DataSet </w:t>
      </w:r>
      <w:r w:rsidRPr="00EA3D7D">
        <w:rPr>
          <w:rFonts w:ascii="Times New Roman" w:eastAsia="Times New Roman" w:hAnsi="Times New Roman" w:cs="Times New Roman"/>
          <w:sz w:val="24"/>
          <w:szCs w:val="24"/>
          <w:lang w:eastAsia="cs-CZ"/>
        </w:rPr>
        <w:t xml:space="preserve">obsahuje dvě tabulky s názvy </w:t>
      </w:r>
      <w:r w:rsidRPr="00EA3D7D">
        <w:rPr>
          <w:rFonts w:ascii="Times New Roman" w:eastAsia="Times New Roman" w:hAnsi="Times New Roman" w:cs="Times New Roman"/>
          <w:i/>
          <w:sz w:val="24"/>
          <w:szCs w:val="24"/>
          <w:lang w:eastAsia="cs-CZ"/>
        </w:rPr>
        <w:t xml:space="preserve">Tables </w:t>
      </w:r>
      <w:r w:rsidRPr="00EA3D7D">
        <w:rPr>
          <w:rFonts w:ascii="Times New Roman" w:eastAsia="Times New Roman" w:hAnsi="Times New Roman" w:cs="Times New Roman"/>
          <w:sz w:val="24"/>
          <w:szCs w:val="24"/>
          <w:lang w:eastAsia="cs-CZ"/>
        </w:rPr>
        <w:t>a</w:t>
      </w:r>
      <w:r w:rsidRPr="00EA3D7D">
        <w:rPr>
          <w:rFonts w:ascii="Times New Roman" w:eastAsia="Times New Roman" w:hAnsi="Times New Roman" w:cs="Times New Roman"/>
          <w:i/>
          <w:sz w:val="24"/>
          <w:szCs w:val="24"/>
          <w:lang w:eastAsia="cs-CZ"/>
        </w:rPr>
        <w:t> Columns</w:t>
      </w:r>
      <w:r w:rsidRPr="00EA3D7D">
        <w:rPr>
          <w:rFonts w:ascii="Times New Roman" w:eastAsia="Times New Roman" w:hAnsi="Times New Roman" w:cs="Times New Roman"/>
          <w:sz w:val="24"/>
          <w:szCs w:val="24"/>
          <w:lang w:eastAsia="cs-CZ"/>
        </w:rPr>
        <w:t>.</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Tables</w:t>
      </w:r>
      <w:r w:rsidRPr="00EA3D7D">
        <w:rPr>
          <w:rFonts w:ascii="Times New Roman" w:eastAsia="Times New Roman" w:hAnsi="Times New Roman" w:cs="Times New Roman"/>
          <w:sz w:val="24"/>
          <w:szCs w:val="24"/>
          <w:lang w:eastAsia="cs-CZ"/>
        </w:rPr>
        <w:t xml:space="preserve"> – objekt třídy </w:t>
      </w:r>
      <w:r w:rsidRPr="00EA3D7D">
        <w:rPr>
          <w:rFonts w:ascii="Times New Roman" w:eastAsia="Times New Roman" w:hAnsi="Times New Roman" w:cs="Times New Roman"/>
          <w:i/>
          <w:sz w:val="24"/>
          <w:szCs w:val="24"/>
          <w:lang w:eastAsia="cs-CZ"/>
        </w:rPr>
        <w:t xml:space="preserve">DataTable. </w:t>
      </w:r>
      <w:r w:rsidRPr="00EA3D7D">
        <w:rPr>
          <w:rFonts w:ascii="Times New Roman" w:eastAsia="Times New Roman" w:hAnsi="Times New Roman" w:cs="Times New Roman"/>
          <w:sz w:val="24"/>
          <w:szCs w:val="24"/>
          <w:lang w:eastAsia="cs-CZ"/>
        </w:rPr>
        <w:t xml:space="preserve">Ve formě datové tabulky obsahuje zapsané informace o databázových tabulkách, do kterých budou přenášená data importována. Objekt </w:t>
      </w:r>
      <w:r w:rsidRPr="00EA3D7D">
        <w:rPr>
          <w:rFonts w:ascii="Times New Roman" w:eastAsia="Times New Roman" w:hAnsi="Times New Roman" w:cs="Times New Roman"/>
          <w:i/>
          <w:sz w:val="24"/>
          <w:szCs w:val="24"/>
          <w:lang w:eastAsia="cs-CZ"/>
        </w:rPr>
        <w:t xml:space="preserve">DataTable </w:t>
      </w:r>
      <w:r w:rsidRPr="00EA3D7D">
        <w:rPr>
          <w:rFonts w:ascii="Times New Roman" w:eastAsia="Times New Roman" w:hAnsi="Times New Roman" w:cs="Times New Roman"/>
          <w:sz w:val="24"/>
          <w:szCs w:val="24"/>
          <w:lang w:eastAsia="cs-CZ"/>
        </w:rPr>
        <w:t>obsahuje sloupce se jménem (</w:t>
      </w:r>
      <w:r w:rsidRPr="00EA3D7D">
        <w:rPr>
          <w:rFonts w:ascii="Times New Roman" w:eastAsia="Times New Roman" w:hAnsi="Times New Roman" w:cs="Times New Roman"/>
          <w:i/>
          <w:sz w:val="24"/>
          <w:szCs w:val="24"/>
          <w:lang w:eastAsia="cs-CZ"/>
        </w:rPr>
        <w:t>table)</w:t>
      </w:r>
      <w:r w:rsidRPr="00EA3D7D">
        <w:rPr>
          <w:rFonts w:ascii="Times New Roman" w:eastAsia="Times New Roman" w:hAnsi="Times New Roman" w:cs="Times New Roman"/>
          <w:sz w:val="24"/>
          <w:szCs w:val="24"/>
          <w:lang w:eastAsia="cs-CZ"/>
        </w:rPr>
        <w:t xml:space="preserve"> a schématem </w:t>
      </w:r>
      <w:r w:rsidRPr="00EA3D7D">
        <w:rPr>
          <w:rFonts w:ascii="Times New Roman" w:eastAsia="Times New Roman" w:hAnsi="Times New Roman" w:cs="Times New Roman"/>
          <w:i/>
          <w:sz w:val="24"/>
          <w:szCs w:val="24"/>
          <w:lang w:eastAsia="cs-CZ"/>
        </w:rPr>
        <w:t xml:space="preserve">(schema) </w:t>
      </w:r>
      <w:r w:rsidRPr="00EA3D7D">
        <w:rPr>
          <w:rFonts w:ascii="Times New Roman" w:eastAsia="Times New Roman" w:hAnsi="Times New Roman" w:cs="Times New Roman"/>
          <w:sz w:val="24"/>
          <w:szCs w:val="24"/>
          <w:lang w:eastAsia="cs-CZ"/>
        </w:rPr>
        <w:t xml:space="preserve">cílové databázové tabulky, sloupec </w:t>
      </w:r>
      <w:r w:rsidRPr="00EA3D7D">
        <w:rPr>
          <w:rFonts w:ascii="Times New Roman" w:eastAsia="Times New Roman" w:hAnsi="Times New Roman" w:cs="Times New Roman"/>
          <w:i/>
          <w:sz w:val="24"/>
          <w:szCs w:val="24"/>
          <w:lang w:eastAsia="cs-CZ"/>
        </w:rPr>
        <w:t>source</w:t>
      </w:r>
      <w:r w:rsidRPr="00EA3D7D">
        <w:rPr>
          <w:rFonts w:ascii="Times New Roman" w:eastAsia="Times New Roman" w:hAnsi="Times New Roman" w:cs="Times New Roman"/>
          <w:sz w:val="24"/>
          <w:szCs w:val="24"/>
          <w:lang w:eastAsia="cs-CZ"/>
        </w:rPr>
        <w:t xml:space="preserve"> s definicí výběrového SQL dotazu pro získání dat pro naplnění databázové tabulky, sloupec </w:t>
      </w:r>
      <w:r w:rsidRPr="00EA3D7D">
        <w:rPr>
          <w:rFonts w:ascii="Times New Roman" w:eastAsia="Times New Roman" w:hAnsi="Times New Roman" w:cs="Times New Roman"/>
          <w:i/>
          <w:sz w:val="24"/>
          <w:szCs w:val="24"/>
          <w:lang w:eastAsia="cs-CZ"/>
        </w:rPr>
        <w:t>import</w:t>
      </w:r>
      <w:r w:rsidRPr="00EA3D7D">
        <w:rPr>
          <w:rFonts w:ascii="Times New Roman" w:eastAsia="Times New Roman" w:hAnsi="Times New Roman" w:cs="Times New Roman"/>
          <w:sz w:val="24"/>
          <w:szCs w:val="24"/>
          <w:lang w:eastAsia="cs-CZ"/>
        </w:rPr>
        <w:t xml:space="preserve"> s logickou hodnotou definující, zda data tabulky budou migrována při spuštění importu a sloupec </w:t>
      </w:r>
      <w:r w:rsidRPr="00EA3D7D">
        <w:rPr>
          <w:rFonts w:ascii="Times New Roman" w:eastAsia="Times New Roman" w:hAnsi="Times New Roman" w:cs="Times New Roman"/>
          <w:i/>
          <w:sz w:val="24"/>
          <w:szCs w:val="24"/>
          <w:lang w:eastAsia="cs-CZ"/>
        </w:rPr>
        <w:t xml:space="preserve">order </w:t>
      </w:r>
      <w:r w:rsidRPr="00EA3D7D">
        <w:rPr>
          <w:rFonts w:ascii="Times New Roman" w:eastAsia="Times New Roman" w:hAnsi="Times New Roman" w:cs="Times New Roman"/>
          <w:sz w:val="24"/>
          <w:szCs w:val="24"/>
          <w:lang w:eastAsia="cs-CZ"/>
        </w:rPr>
        <w:t>určující pořadí v jakém budou data do cílové tabulky migrována.</w:t>
      </w:r>
    </w:p>
    <w:p w:rsidR="00AA035C" w:rsidRDefault="00AA035C"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Columns</w:t>
      </w:r>
      <w:r w:rsidRPr="00EA3D7D">
        <w:rPr>
          <w:rFonts w:ascii="Times New Roman" w:eastAsia="Times New Roman" w:hAnsi="Times New Roman" w:cs="Times New Roman"/>
          <w:sz w:val="24"/>
          <w:szCs w:val="24"/>
          <w:lang w:eastAsia="cs-CZ"/>
        </w:rPr>
        <w:t xml:space="preserve"> – objekt třídy </w:t>
      </w:r>
      <w:r w:rsidRPr="00EA3D7D">
        <w:rPr>
          <w:rFonts w:ascii="Times New Roman" w:eastAsia="Times New Roman" w:hAnsi="Times New Roman" w:cs="Times New Roman"/>
          <w:i/>
          <w:sz w:val="24"/>
          <w:szCs w:val="24"/>
          <w:lang w:eastAsia="cs-CZ"/>
        </w:rPr>
        <w:t xml:space="preserve">DataTable. </w:t>
      </w:r>
      <w:r w:rsidRPr="00EA3D7D">
        <w:rPr>
          <w:rFonts w:ascii="Times New Roman" w:eastAsia="Times New Roman" w:hAnsi="Times New Roman" w:cs="Times New Roman"/>
          <w:sz w:val="24"/>
          <w:szCs w:val="24"/>
          <w:lang w:eastAsia="cs-CZ"/>
        </w:rPr>
        <w:t>Ve formě dato</w:t>
      </w:r>
      <w:r w:rsidR="008E35B1">
        <w:rPr>
          <w:rFonts w:ascii="Times New Roman" w:eastAsia="Times New Roman" w:hAnsi="Times New Roman" w:cs="Times New Roman"/>
          <w:sz w:val="24"/>
          <w:szCs w:val="24"/>
          <w:lang w:eastAsia="cs-CZ"/>
        </w:rPr>
        <w:t>vé tabulky uchovává informace o </w:t>
      </w:r>
      <w:r w:rsidRPr="00EA3D7D">
        <w:rPr>
          <w:rFonts w:ascii="Times New Roman" w:eastAsia="Times New Roman" w:hAnsi="Times New Roman" w:cs="Times New Roman"/>
          <w:sz w:val="24"/>
          <w:szCs w:val="24"/>
          <w:lang w:eastAsia="cs-CZ"/>
        </w:rPr>
        <w:t xml:space="preserve">mapování datových sloupců pro jednotlivé databázové tabulky.  Tabulka obsahuje sloupce </w:t>
      </w:r>
      <w:r w:rsidRPr="00EA3D7D">
        <w:rPr>
          <w:rFonts w:ascii="Times New Roman" w:eastAsia="Times New Roman" w:hAnsi="Times New Roman" w:cs="Times New Roman"/>
          <w:i/>
          <w:sz w:val="24"/>
          <w:szCs w:val="24"/>
          <w:lang w:eastAsia="cs-CZ"/>
        </w:rPr>
        <w:t xml:space="preserve">schema </w:t>
      </w:r>
      <w:r w:rsidRPr="00EA3D7D">
        <w:rPr>
          <w:rFonts w:ascii="Times New Roman" w:eastAsia="Times New Roman" w:hAnsi="Times New Roman" w:cs="Times New Roman"/>
          <w:sz w:val="24"/>
          <w:szCs w:val="24"/>
          <w:lang w:eastAsia="cs-CZ"/>
        </w:rPr>
        <w:t xml:space="preserve">a </w:t>
      </w:r>
      <w:r w:rsidRPr="00EA3D7D">
        <w:rPr>
          <w:rFonts w:ascii="Times New Roman" w:eastAsia="Times New Roman" w:hAnsi="Times New Roman" w:cs="Times New Roman"/>
          <w:i/>
          <w:sz w:val="24"/>
          <w:szCs w:val="24"/>
          <w:lang w:eastAsia="cs-CZ"/>
        </w:rPr>
        <w:t xml:space="preserve">table </w:t>
      </w:r>
      <w:r w:rsidRPr="00EA3D7D">
        <w:rPr>
          <w:rFonts w:ascii="Times New Roman" w:eastAsia="Times New Roman" w:hAnsi="Times New Roman" w:cs="Times New Roman"/>
          <w:sz w:val="24"/>
          <w:szCs w:val="24"/>
          <w:lang w:eastAsia="cs-CZ"/>
        </w:rPr>
        <w:t xml:space="preserve">identifikující databázovou tabulku, sloupec </w:t>
      </w:r>
      <w:r w:rsidRPr="00EA3D7D">
        <w:rPr>
          <w:rFonts w:ascii="Times New Roman" w:eastAsia="Times New Roman" w:hAnsi="Times New Roman" w:cs="Times New Roman"/>
          <w:i/>
          <w:sz w:val="24"/>
          <w:szCs w:val="24"/>
          <w:lang w:eastAsia="cs-CZ"/>
        </w:rPr>
        <w:t xml:space="preserve">target_caption </w:t>
      </w:r>
      <w:r w:rsidRPr="00EA3D7D">
        <w:rPr>
          <w:rFonts w:ascii="Times New Roman" w:eastAsia="Times New Roman" w:hAnsi="Times New Roman" w:cs="Times New Roman"/>
          <w:sz w:val="24"/>
          <w:szCs w:val="24"/>
          <w:lang w:eastAsia="cs-CZ"/>
        </w:rPr>
        <w:t xml:space="preserve">obsahující popisek sloupce v cílové databázové tabulce zobrazovaný na formuláři pro definici mapování sloupců. A sloupce </w:t>
      </w:r>
      <w:r w:rsidRPr="00EA3D7D">
        <w:rPr>
          <w:rFonts w:ascii="Times New Roman" w:eastAsia="Times New Roman" w:hAnsi="Times New Roman" w:cs="Times New Roman"/>
          <w:i/>
          <w:sz w:val="24"/>
          <w:szCs w:val="24"/>
          <w:lang w:eastAsia="cs-CZ"/>
        </w:rPr>
        <w:t>target</w:t>
      </w:r>
      <w:r w:rsidRPr="00EA3D7D">
        <w:rPr>
          <w:rFonts w:ascii="Times New Roman" w:eastAsia="Times New Roman" w:hAnsi="Times New Roman" w:cs="Times New Roman"/>
          <w:sz w:val="24"/>
          <w:szCs w:val="24"/>
          <w:lang w:eastAsia="cs-CZ"/>
        </w:rPr>
        <w:t xml:space="preserve"> a </w:t>
      </w:r>
      <w:r w:rsidRPr="00EA3D7D">
        <w:rPr>
          <w:rFonts w:ascii="Times New Roman" w:eastAsia="Times New Roman" w:hAnsi="Times New Roman" w:cs="Times New Roman"/>
          <w:i/>
          <w:sz w:val="24"/>
          <w:szCs w:val="24"/>
          <w:lang w:eastAsia="cs-CZ"/>
        </w:rPr>
        <w:t>source</w:t>
      </w:r>
      <w:r w:rsidRPr="00EA3D7D">
        <w:rPr>
          <w:rFonts w:ascii="Times New Roman" w:eastAsia="Times New Roman" w:hAnsi="Times New Roman" w:cs="Times New Roman"/>
          <w:sz w:val="24"/>
          <w:szCs w:val="24"/>
          <w:lang w:eastAsia="cs-CZ"/>
        </w:rPr>
        <w:t>, které obsahují jména sloupců cílové tabulky a jméno sloupce ve výsledku výběrového SQL dotazu z dat zdrojového systému.</w:t>
      </w:r>
    </w:p>
    <w:p w:rsidR="008E35B1" w:rsidRDefault="008E35B1"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Pr>
          <w:rFonts w:ascii="Times New Roman" w:eastAsia="Times New Roman" w:hAnsi="Times New Roman" w:cs="Times New Roman"/>
          <w:i/>
          <w:sz w:val="24"/>
          <w:szCs w:val="24"/>
          <w:lang w:eastAsia="cs-CZ"/>
        </w:rPr>
        <w:t xml:space="preserve">FileName </w:t>
      </w:r>
      <w:r>
        <w:rPr>
          <w:rFonts w:ascii="Times New Roman" w:eastAsia="Times New Roman" w:hAnsi="Times New Roman" w:cs="Times New Roman"/>
          <w:sz w:val="24"/>
          <w:szCs w:val="24"/>
          <w:lang w:eastAsia="cs-CZ"/>
        </w:rPr>
        <w:t>– vlastnost obsahuje textový řetězec s cestou ke konfiguračnímu souboru s definicemi migrace dat.</w:t>
      </w:r>
    </w:p>
    <w:p w:rsidR="008E35B1" w:rsidRPr="00EA3D7D" w:rsidRDefault="008E35B1" w:rsidP="00E46E91">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A16847">
        <w:rPr>
          <w:rFonts w:ascii="Times New Roman" w:eastAsia="Times New Roman" w:hAnsi="Times New Roman" w:cs="Times New Roman"/>
          <w:i/>
          <w:sz w:val="24"/>
          <w:szCs w:val="24"/>
          <w:lang w:eastAsia="cs-CZ"/>
        </w:rPr>
        <w:t>Changed</w:t>
      </w:r>
      <w:r>
        <w:rPr>
          <w:rFonts w:ascii="Times New Roman" w:eastAsia="Times New Roman" w:hAnsi="Times New Roman" w:cs="Times New Roman"/>
          <w:sz w:val="24"/>
          <w:szCs w:val="24"/>
          <w:lang w:eastAsia="cs-CZ"/>
        </w:rPr>
        <w:t xml:space="preserve"> – logická hodnota určující, zda nasta</w:t>
      </w:r>
      <w:r w:rsidR="006F5794">
        <w:rPr>
          <w:rFonts w:ascii="Times New Roman" w:eastAsia="Times New Roman" w:hAnsi="Times New Roman" w:cs="Times New Roman"/>
          <w:sz w:val="24"/>
          <w:szCs w:val="24"/>
          <w:lang w:eastAsia="cs-CZ"/>
        </w:rPr>
        <w:t>vení migrace dat bylo změněno a </w:t>
      </w:r>
      <w:r>
        <w:rPr>
          <w:rFonts w:ascii="Times New Roman" w:eastAsia="Times New Roman" w:hAnsi="Times New Roman" w:cs="Times New Roman"/>
          <w:sz w:val="24"/>
          <w:szCs w:val="24"/>
          <w:lang w:eastAsia="cs-CZ"/>
        </w:rPr>
        <w:t>nebylo provedeno uložení změn do konfiguračního souboru.</w:t>
      </w:r>
    </w:p>
    <w:p w:rsidR="00AA035C" w:rsidRPr="00EA3D7D" w:rsidRDefault="00AA035C" w:rsidP="00AA035C">
      <w:r w:rsidRPr="00EA3D7D">
        <w:t>Metody:</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ETLDefinition</w:t>
      </w:r>
      <w:r w:rsidRPr="00EA3D7D">
        <w:rPr>
          <w:rFonts w:ascii="Times New Roman" w:eastAsia="Times New Roman" w:hAnsi="Times New Roman" w:cs="Times New Roman"/>
          <w:sz w:val="24"/>
          <w:szCs w:val="24"/>
          <w:lang w:eastAsia="cs-CZ"/>
        </w:rPr>
        <w:t xml:space="preserve"> – konstruktor objektu třídy </w:t>
      </w:r>
      <w:r w:rsidRPr="00EA3D7D">
        <w:rPr>
          <w:rFonts w:ascii="Times New Roman" w:eastAsia="Times New Roman" w:hAnsi="Times New Roman" w:cs="Times New Roman"/>
          <w:i/>
          <w:sz w:val="24"/>
          <w:szCs w:val="24"/>
          <w:lang w:eastAsia="cs-CZ"/>
        </w:rPr>
        <w:t>ETLDefinition</w:t>
      </w:r>
      <w:r w:rsidRPr="00EA3D7D">
        <w:rPr>
          <w:rFonts w:ascii="Times New Roman" w:eastAsia="Times New Roman" w:hAnsi="Times New Roman" w:cs="Times New Roman"/>
          <w:sz w:val="24"/>
          <w:szCs w:val="24"/>
          <w:lang w:eastAsia="cs-CZ"/>
        </w:rPr>
        <w:t>.</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CreateNewTables </w:t>
      </w:r>
      <w:r w:rsidRPr="00EA3D7D">
        <w:rPr>
          <w:rFonts w:ascii="Times New Roman" w:eastAsia="Times New Roman" w:hAnsi="Times New Roman" w:cs="Times New Roman"/>
          <w:sz w:val="24"/>
          <w:szCs w:val="24"/>
          <w:lang w:eastAsia="cs-CZ"/>
        </w:rPr>
        <w:t xml:space="preserve">- metoda vrací prázdný objekt třídy </w:t>
      </w:r>
      <w:r w:rsidRPr="00EA3D7D">
        <w:rPr>
          <w:rFonts w:ascii="Times New Roman" w:eastAsia="Times New Roman" w:hAnsi="Times New Roman" w:cs="Times New Roman"/>
          <w:i/>
          <w:sz w:val="24"/>
          <w:szCs w:val="24"/>
          <w:lang w:eastAsia="cs-CZ"/>
        </w:rPr>
        <w:t xml:space="preserve">DataTable </w:t>
      </w:r>
      <w:r w:rsidRPr="00EA3D7D">
        <w:rPr>
          <w:rFonts w:ascii="Times New Roman" w:eastAsia="Times New Roman" w:hAnsi="Times New Roman" w:cs="Times New Roman"/>
          <w:sz w:val="24"/>
          <w:szCs w:val="24"/>
          <w:lang w:eastAsia="cs-CZ"/>
        </w:rPr>
        <w:t>pro uložení informací o datových tabulkách.</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CreateNewColumns</w:t>
      </w:r>
      <w:r w:rsidRPr="00EA3D7D">
        <w:rPr>
          <w:rFonts w:ascii="Times New Roman" w:eastAsia="Times New Roman" w:hAnsi="Times New Roman" w:cs="Times New Roman"/>
          <w:sz w:val="24"/>
          <w:szCs w:val="24"/>
          <w:lang w:eastAsia="cs-CZ"/>
        </w:rPr>
        <w:t xml:space="preserve"> - metoda vrací prázdný objekt třídy </w:t>
      </w:r>
      <w:r w:rsidRPr="00EA3D7D">
        <w:rPr>
          <w:rFonts w:ascii="Times New Roman" w:eastAsia="Times New Roman" w:hAnsi="Times New Roman" w:cs="Times New Roman"/>
          <w:i/>
          <w:sz w:val="24"/>
          <w:szCs w:val="24"/>
          <w:lang w:eastAsia="cs-CZ"/>
        </w:rPr>
        <w:t xml:space="preserve">DataTable </w:t>
      </w:r>
      <w:r w:rsidRPr="00EA3D7D">
        <w:rPr>
          <w:rFonts w:ascii="Times New Roman" w:eastAsia="Times New Roman" w:hAnsi="Times New Roman" w:cs="Times New Roman"/>
          <w:sz w:val="24"/>
          <w:szCs w:val="24"/>
          <w:lang w:eastAsia="cs-CZ"/>
        </w:rPr>
        <w:t>pro uložení informací o párech datových sloupců.</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LoadFromFile </w:t>
      </w:r>
      <w:r w:rsidRPr="00EA3D7D">
        <w:rPr>
          <w:rFonts w:ascii="Times New Roman" w:eastAsia="Times New Roman" w:hAnsi="Times New Roman" w:cs="Times New Roman"/>
          <w:sz w:val="24"/>
          <w:szCs w:val="24"/>
          <w:lang w:eastAsia="cs-CZ"/>
        </w:rPr>
        <w:t>– metoda nahrává definici přenosu dat z konfiguračního souboru ve formátu xml.</w:t>
      </w:r>
      <w:r w:rsidRPr="00EA3D7D">
        <w:rPr>
          <w:rFonts w:ascii="Times New Roman" w:eastAsia="Times New Roman" w:hAnsi="Times New Roman" w:cs="Times New Roman"/>
          <w:i/>
          <w:sz w:val="24"/>
          <w:szCs w:val="24"/>
          <w:lang w:eastAsia="cs-CZ"/>
        </w:rPr>
        <w:t xml:space="preserve"> </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lastRenderedPageBreak/>
        <w:t xml:space="preserve">SaveToFile </w:t>
      </w:r>
      <w:r w:rsidRPr="00EA3D7D">
        <w:rPr>
          <w:rFonts w:ascii="Times New Roman" w:eastAsia="Times New Roman" w:hAnsi="Times New Roman" w:cs="Times New Roman"/>
          <w:sz w:val="24"/>
          <w:szCs w:val="24"/>
          <w:lang w:eastAsia="cs-CZ"/>
        </w:rPr>
        <w:t>– metoda ukládá definici přenosu dat do konfiguračního souboru ve formátu xml.</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GetTableList  </w:t>
      </w:r>
      <w:r w:rsidRPr="00EA3D7D">
        <w:rPr>
          <w:rFonts w:ascii="Times New Roman" w:eastAsia="Times New Roman" w:hAnsi="Times New Roman" w:cs="Times New Roman"/>
          <w:sz w:val="24"/>
          <w:szCs w:val="24"/>
          <w:lang w:eastAsia="cs-CZ"/>
        </w:rPr>
        <w:t xml:space="preserve">- metoda vrací kolekci </w:t>
      </w:r>
      <w:r w:rsidRPr="00EA3D7D">
        <w:rPr>
          <w:rFonts w:ascii="Times New Roman" w:eastAsia="Times New Roman" w:hAnsi="Times New Roman" w:cs="Times New Roman"/>
          <w:i/>
          <w:sz w:val="24"/>
          <w:szCs w:val="24"/>
          <w:lang w:eastAsia="cs-CZ"/>
        </w:rPr>
        <w:t xml:space="preserve">ArrayList </w:t>
      </w:r>
      <w:r w:rsidRPr="00EA3D7D">
        <w:rPr>
          <w:rFonts w:ascii="Times New Roman" w:eastAsia="Times New Roman" w:hAnsi="Times New Roman" w:cs="Times New Roman"/>
          <w:sz w:val="24"/>
          <w:szCs w:val="24"/>
          <w:lang w:eastAsia="cs-CZ"/>
        </w:rPr>
        <w:t>obsahující seznam jmen datových tabulek obsažených v konfiguračním souboru.</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ContainsTable </w:t>
      </w:r>
      <w:r w:rsidRPr="00EA3D7D">
        <w:rPr>
          <w:rFonts w:ascii="Times New Roman" w:eastAsia="Times New Roman" w:hAnsi="Times New Roman" w:cs="Times New Roman"/>
          <w:sz w:val="24"/>
          <w:szCs w:val="24"/>
          <w:lang w:eastAsia="cs-CZ"/>
        </w:rPr>
        <w:t>– metoda ověřuje existenci zadané datové tabulky v seznamu tabulek v konfiguračním souboru.</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DeleteTable </w:t>
      </w:r>
      <w:r w:rsidRPr="00EA3D7D">
        <w:rPr>
          <w:rFonts w:ascii="Times New Roman" w:eastAsia="Times New Roman" w:hAnsi="Times New Roman" w:cs="Times New Roman"/>
          <w:sz w:val="24"/>
          <w:szCs w:val="24"/>
          <w:lang w:eastAsia="cs-CZ"/>
        </w:rPr>
        <w:t xml:space="preserve"> - metoda odstraňuje zadanou datovou tabulku ze seznamu tabulek v konfiguračním souboru.</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AddTable – </w:t>
      </w:r>
      <w:r w:rsidRPr="00EA3D7D">
        <w:rPr>
          <w:rFonts w:ascii="Times New Roman" w:eastAsia="Times New Roman" w:hAnsi="Times New Roman" w:cs="Times New Roman"/>
          <w:sz w:val="24"/>
          <w:szCs w:val="24"/>
          <w:lang w:eastAsia="cs-CZ"/>
        </w:rPr>
        <w:t>metoda přidává záznam nové datové tabulky do seznamu tabulek v konfiguračním souboru.</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AddColumnPair </w:t>
      </w:r>
      <w:r w:rsidRPr="00EA3D7D">
        <w:rPr>
          <w:rFonts w:ascii="Times New Roman" w:eastAsia="Times New Roman" w:hAnsi="Times New Roman" w:cs="Times New Roman"/>
          <w:sz w:val="24"/>
          <w:szCs w:val="24"/>
          <w:lang w:eastAsia="cs-CZ"/>
        </w:rPr>
        <w:t>- metoda přidává záznam nového páru datových sloupců do seznamu sloupců v konfiguračním souboru.</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GetSourceSql </w:t>
      </w:r>
      <w:r w:rsidRPr="00EA3D7D">
        <w:rPr>
          <w:rFonts w:ascii="Times New Roman" w:eastAsia="Times New Roman" w:hAnsi="Times New Roman" w:cs="Times New Roman"/>
          <w:sz w:val="24"/>
          <w:szCs w:val="24"/>
          <w:lang w:eastAsia="cs-CZ"/>
        </w:rPr>
        <w:t>– metoda vrací textový řetězec s definicí výběrového SQL dotazu pro načtení dat datové tabulky ze zdrojového systému.</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 SetSourceSql </w:t>
      </w:r>
      <w:r w:rsidRPr="00EA3D7D">
        <w:rPr>
          <w:rFonts w:ascii="Times New Roman" w:eastAsia="Times New Roman" w:hAnsi="Times New Roman" w:cs="Times New Roman"/>
          <w:sz w:val="24"/>
          <w:szCs w:val="24"/>
          <w:lang w:eastAsia="cs-CZ"/>
        </w:rPr>
        <w:t>– metoda pro zvolenou tabulku ukládá do konfiguračního souboru její novou definici výběrového SQL dotazu pro načítání dat ze zdrojového systému.</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GetTableImportInfo - </w:t>
      </w:r>
      <w:r w:rsidRPr="00EA3D7D">
        <w:rPr>
          <w:rFonts w:ascii="Times New Roman" w:eastAsia="Times New Roman" w:hAnsi="Times New Roman" w:cs="Times New Roman"/>
          <w:sz w:val="24"/>
          <w:szCs w:val="24"/>
          <w:lang w:eastAsia="cs-CZ"/>
        </w:rPr>
        <w:t>metoda</w:t>
      </w:r>
      <w:r w:rsidRPr="00EA3D7D">
        <w:rPr>
          <w:rFonts w:ascii="Times New Roman" w:eastAsia="Times New Roman" w:hAnsi="Times New Roman" w:cs="Times New Roman"/>
          <w:i/>
          <w:sz w:val="24"/>
          <w:szCs w:val="24"/>
          <w:lang w:eastAsia="cs-CZ"/>
        </w:rPr>
        <w:t xml:space="preserve"> </w:t>
      </w:r>
      <w:r w:rsidRPr="00EA3D7D">
        <w:rPr>
          <w:rFonts w:ascii="Times New Roman" w:eastAsia="Times New Roman" w:hAnsi="Times New Roman" w:cs="Times New Roman"/>
          <w:sz w:val="24"/>
          <w:szCs w:val="24"/>
          <w:lang w:eastAsia="cs-CZ"/>
        </w:rPr>
        <w:t>vrací logickou hodnotu určující, zda data zvolené tabulky budou migrována.</w:t>
      </w:r>
      <w:r w:rsidRPr="00EA3D7D">
        <w:rPr>
          <w:rFonts w:ascii="Times New Roman" w:eastAsia="Times New Roman" w:hAnsi="Times New Roman" w:cs="Times New Roman"/>
          <w:i/>
          <w:sz w:val="24"/>
          <w:szCs w:val="24"/>
          <w:lang w:eastAsia="cs-CZ"/>
        </w:rPr>
        <w:t xml:space="preserve"> </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EnableTableForImport </w:t>
      </w:r>
      <w:r w:rsidRPr="00EA3D7D">
        <w:rPr>
          <w:rFonts w:ascii="Times New Roman" w:eastAsia="Times New Roman" w:hAnsi="Times New Roman" w:cs="Times New Roman"/>
          <w:sz w:val="24"/>
          <w:szCs w:val="24"/>
          <w:lang w:eastAsia="cs-CZ"/>
        </w:rPr>
        <w:t>- metoda</w:t>
      </w:r>
      <w:r w:rsidRPr="00EA3D7D">
        <w:rPr>
          <w:rFonts w:ascii="Times New Roman" w:eastAsia="Times New Roman" w:hAnsi="Times New Roman" w:cs="Times New Roman"/>
          <w:i/>
          <w:sz w:val="24"/>
          <w:szCs w:val="24"/>
          <w:lang w:eastAsia="cs-CZ"/>
        </w:rPr>
        <w:t xml:space="preserve"> </w:t>
      </w:r>
      <w:r w:rsidRPr="00EA3D7D">
        <w:rPr>
          <w:rFonts w:ascii="Times New Roman" w:eastAsia="Times New Roman" w:hAnsi="Times New Roman" w:cs="Times New Roman"/>
          <w:sz w:val="24"/>
          <w:szCs w:val="24"/>
          <w:lang w:eastAsia="cs-CZ"/>
        </w:rPr>
        <w:t>označuje vybranou datovou tabulku, jako tabulku pro import dat.</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DisableTableForImport </w:t>
      </w:r>
      <w:r w:rsidRPr="00EA3D7D">
        <w:rPr>
          <w:rFonts w:ascii="Times New Roman" w:eastAsia="Times New Roman" w:hAnsi="Times New Roman" w:cs="Times New Roman"/>
          <w:sz w:val="24"/>
          <w:szCs w:val="24"/>
          <w:lang w:eastAsia="cs-CZ"/>
        </w:rPr>
        <w:t xml:space="preserve"> - metoda označuje vybranou datovou tabulku jako tabulku, do které data nebudou nahrávána.</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GetTableOrder </w:t>
      </w:r>
      <w:r w:rsidRPr="00EA3D7D">
        <w:rPr>
          <w:rFonts w:ascii="Times New Roman" w:eastAsia="Times New Roman" w:hAnsi="Times New Roman" w:cs="Times New Roman"/>
          <w:sz w:val="24"/>
          <w:szCs w:val="24"/>
          <w:lang w:eastAsia="cs-CZ"/>
        </w:rPr>
        <w:t>- metoda vrací pořadové číslo tabulky.</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SetTableOrder</w:t>
      </w:r>
      <w:r w:rsidRPr="00EA3D7D">
        <w:rPr>
          <w:rFonts w:ascii="Times New Roman" w:eastAsia="Times New Roman" w:hAnsi="Times New Roman" w:cs="Times New Roman"/>
          <w:sz w:val="24"/>
          <w:szCs w:val="24"/>
          <w:lang w:eastAsia="cs-CZ"/>
        </w:rPr>
        <w:t xml:space="preserve"> - metoda nastavuje pořadové číslo tabulky.</w:t>
      </w:r>
      <w:r w:rsidRPr="00EA3D7D">
        <w:rPr>
          <w:rFonts w:ascii="Times New Roman" w:eastAsia="Times New Roman" w:hAnsi="Times New Roman" w:cs="Times New Roman"/>
          <w:i/>
          <w:sz w:val="24"/>
          <w:szCs w:val="24"/>
          <w:lang w:eastAsia="cs-CZ"/>
        </w:rPr>
        <w:t xml:space="preserve"> </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GetColumnMappings </w:t>
      </w:r>
      <w:r w:rsidRPr="00EA3D7D">
        <w:rPr>
          <w:rFonts w:ascii="Times New Roman" w:eastAsia="Times New Roman" w:hAnsi="Times New Roman" w:cs="Times New Roman"/>
          <w:sz w:val="24"/>
          <w:szCs w:val="24"/>
          <w:lang w:eastAsia="cs-CZ"/>
        </w:rPr>
        <w:t xml:space="preserve">- metoda vrací pole objektů třídy </w:t>
      </w:r>
      <w:r w:rsidRPr="00EA3D7D">
        <w:rPr>
          <w:rFonts w:ascii="Times New Roman" w:eastAsia="Times New Roman" w:hAnsi="Times New Roman" w:cs="Times New Roman"/>
          <w:i/>
          <w:sz w:val="24"/>
          <w:szCs w:val="24"/>
          <w:lang w:eastAsia="cs-CZ"/>
        </w:rPr>
        <w:t xml:space="preserve">DataRow, </w:t>
      </w:r>
      <w:r w:rsidRPr="00EA3D7D">
        <w:rPr>
          <w:rFonts w:ascii="Times New Roman" w:eastAsia="Times New Roman" w:hAnsi="Times New Roman" w:cs="Times New Roman"/>
          <w:sz w:val="24"/>
          <w:szCs w:val="24"/>
          <w:lang w:eastAsia="cs-CZ"/>
        </w:rPr>
        <w:t>které obsahují informace o párech zdrojového a cílového sloupce pro zvolenou datovou tabulku.</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SetColumnMappings </w:t>
      </w:r>
      <w:r w:rsidRPr="00EA3D7D">
        <w:rPr>
          <w:rFonts w:ascii="Times New Roman" w:eastAsia="Times New Roman" w:hAnsi="Times New Roman" w:cs="Times New Roman"/>
          <w:sz w:val="24"/>
          <w:szCs w:val="24"/>
          <w:lang w:eastAsia="cs-CZ"/>
        </w:rPr>
        <w:t>- metoda pro zvolenou cílovou tabulku a datový sloupce nastavuje jméno zdrojového datového sloupce.</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GetTablesForImport </w:t>
      </w:r>
      <w:r w:rsidRPr="00EA3D7D">
        <w:rPr>
          <w:rFonts w:ascii="Times New Roman" w:eastAsia="Times New Roman" w:hAnsi="Times New Roman" w:cs="Times New Roman"/>
          <w:sz w:val="24"/>
          <w:szCs w:val="24"/>
          <w:lang w:eastAsia="cs-CZ"/>
        </w:rPr>
        <w:t xml:space="preserve">- metoda vrací seznam tabulek ve formě objektu třídy </w:t>
      </w:r>
      <w:r w:rsidRPr="00EA3D7D">
        <w:rPr>
          <w:rFonts w:ascii="Times New Roman" w:eastAsia="Times New Roman" w:hAnsi="Times New Roman" w:cs="Times New Roman"/>
          <w:i/>
          <w:sz w:val="24"/>
          <w:szCs w:val="24"/>
          <w:lang w:eastAsia="cs-CZ"/>
        </w:rPr>
        <w:t>ArrayList</w:t>
      </w:r>
      <w:r w:rsidRPr="00EA3D7D">
        <w:rPr>
          <w:rFonts w:ascii="Times New Roman" w:eastAsia="Times New Roman" w:hAnsi="Times New Roman" w:cs="Times New Roman"/>
          <w:sz w:val="24"/>
          <w:szCs w:val="24"/>
          <w:lang w:eastAsia="cs-CZ"/>
        </w:rPr>
        <w:t>. Seznam tabulek je setříděn podle pořadí</w:t>
      </w:r>
      <w:r w:rsidR="00F16BBA">
        <w:rPr>
          <w:rFonts w:ascii="Times New Roman" w:eastAsia="Times New Roman" w:hAnsi="Times New Roman" w:cs="Times New Roman"/>
          <w:sz w:val="24"/>
          <w:szCs w:val="24"/>
          <w:lang w:eastAsia="cs-CZ"/>
        </w:rPr>
        <w:t>,</w:t>
      </w:r>
      <w:r w:rsidRPr="00EA3D7D">
        <w:rPr>
          <w:rFonts w:ascii="Times New Roman" w:eastAsia="Times New Roman" w:hAnsi="Times New Roman" w:cs="Times New Roman"/>
          <w:sz w:val="24"/>
          <w:szCs w:val="24"/>
          <w:lang w:eastAsia="cs-CZ"/>
        </w:rPr>
        <w:t xml:space="preserve"> v jakém data tabulek budou importována.</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GetTargetColumnList </w:t>
      </w:r>
      <w:r w:rsidRPr="00EA3D7D">
        <w:rPr>
          <w:rFonts w:ascii="Times New Roman" w:eastAsia="Times New Roman" w:hAnsi="Times New Roman" w:cs="Times New Roman"/>
          <w:sz w:val="24"/>
          <w:szCs w:val="24"/>
          <w:lang w:eastAsia="cs-CZ"/>
        </w:rPr>
        <w:t xml:space="preserve">- metoda vrací seznam datových sloupců cílové tabulky jako objekt třídy </w:t>
      </w:r>
      <w:r w:rsidRPr="00EA3D7D">
        <w:rPr>
          <w:rFonts w:ascii="Times New Roman" w:eastAsia="Times New Roman" w:hAnsi="Times New Roman" w:cs="Times New Roman"/>
          <w:i/>
          <w:sz w:val="24"/>
          <w:szCs w:val="24"/>
          <w:lang w:eastAsia="cs-CZ"/>
        </w:rPr>
        <w:t xml:space="preserve">ArrayList. </w:t>
      </w:r>
    </w:p>
    <w:p w:rsidR="00AA035C" w:rsidRPr="00EA3D7D" w:rsidRDefault="00AA035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lastRenderedPageBreak/>
        <w:t xml:space="preserve">GetTargetColumnString </w:t>
      </w:r>
      <w:r w:rsidRPr="00EA3D7D">
        <w:rPr>
          <w:rFonts w:ascii="Times New Roman" w:eastAsia="Times New Roman" w:hAnsi="Times New Roman" w:cs="Times New Roman"/>
          <w:sz w:val="24"/>
          <w:szCs w:val="24"/>
          <w:lang w:eastAsia="cs-CZ"/>
        </w:rPr>
        <w:t>- metoda vrací seznam datových sloupců cílové tabulky ve formě textového řetězce. Jména datových sloupců jsou oddělena znakem čárky.</w:t>
      </w:r>
      <w:r w:rsidRPr="00EA3D7D">
        <w:rPr>
          <w:rFonts w:ascii="Times New Roman" w:eastAsia="Times New Roman" w:hAnsi="Times New Roman" w:cs="Times New Roman"/>
          <w:i/>
          <w:sz w:val="24"/>
          <w:szCs w:val="24"/>
          <w:lang w:eastAsia="cs-CZ"/>
        </w:rPr>
        <w:t xml:space="preserve"> </w:t>
      </w:r>
    </w:p>
    <w:p w:rsidR="00AA035C" w:rsidRPr="00525D38" w:rsidRDefault="00AA035C" w:rsidP="00525D38">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sidRPr="00EA3D7D">
        <w:rPr>
          <w:rFonts w:ascii="Times New Roman" w:eastAsia="Times New Roman" w:hAnsi="Times New Roman" w:cs="Times New Roman"/>
          <w:i/>
          <w:sz w:val="24"/>
          <w:szCs w:val="24"/>
          <w:lang w:eastAsia="cs-CZ"/>
        </w:rPr>
        <w:t xml:space="preserve">GetColumnPairs </w:t>
      </w:r>
      <w:r w:rsidRPr="00EA3D7D">
        <w:rPr>
          <w:rFonts w:ascii="Times New Roman" w:eastAsia="Times New Roman" w:hAnsi="Times New Roman" w:cs="Times New Roman"/>
          <w:sz w:val="24"/>
          <w:szCs w:val="24"/>
          <w:lang w:eastAsia="cs-CZ"/>
        </w:rPr>
        <w:t xml:space="preserve">- vrací objekt třídy </w:t>
      </w:r>
      <w:r w:rsidRPr="00EA3D7D">
        <w:rPr>
          <w:rFonts w:ascii="Times New Roman" w:eastAsia="Times New Roman" w:hAnsi="Times New Roman" w:cs="Times New Roman"/>
          <w:i/>
          <w:sz w:val="24"/>
          <w:szCs w:val="24"/>
          <w:lang w:eastAsia="cs-CZ"/>
        </w:rPr>
        <w:t xml:space="preserve">Dictionary </w:t>
      </w:r>
      <w:r w:rsidRPr="00EA3D7D">
        <w:rPr>
          <w:rFonts w:ascii="Times New Roman" w:eastAsia="Times New Roman" w:hAnsi="Times New Roman" w:cs="Times New Roman"/>
          <w:sz w:val="24"/>
          <w:szCs w:val="24"/>
          <w:lang w:eastAsia="cs-CZ"/>
        </w:rPr>
        <w:t>obsahující páry zdrojový a cílový datový sloupec.</w:t>
      </w:r>
    </w:p>
    <w:p w:rsidR="001132AC" w:rsidRPr="00EA3D7D" w:rsidRDefault="001132AC" w:rsidP="001132AC">
      <w:pPr>
        <w:pStyle w:val="Nadpis3"/>
        <w:tabs>
          <w:tab w:val="clear" w:pos="720"/>
          <w:tab w:val="num" w:pos="862"/>
        </w:tabs>
        <w:suppressAutoHyphens/>
        <w:ind w:left="862"/>
        <w:jc w:val="both"/>
      </w:pPr>
      <w:bookmarkStart w:id="217" w:name="_Toc386485511"/>
      <w:bookmarkStart w:id="218" w:name="_Toc387908705"/>
      <w:r w:rsidRPr="00EA3D7D">
        <w:t>Třída DataMigration</w:t>
      </w:r>
      <w:bookmarkEnd w:id="217"/>
      <w:bookmarkEnd w:id="218"/>
    </w:p>
    <w:p w:rsidR="001132AC" w:rsidRPr="00EA3D7D" w:rsidRDefault="001132AC" w:rsidP="00E46E91">
      <w:pPr>
        <w:suppressAutoHyphens/>
      </w:pPr>
      <w:r w:rsidRPr="00EA3D7D">
        <w:t>Hlavní třída celé aplikace. Třída je určena k nač</w:t>
      </w:r>
      <w:r>
        <w:t>tení dat ze zdrojové databáze a </w:t>
      </w:r>
      <w:r w:rsidRPr="00EA3D7D">
        <w:t>nahrání dat do cílové databáze.</w:t>
      </w:r>
    </w:p>
    <w:p w:rsidR="001132AC" w:rsidRPr="00EA3D7D" w:rsidRDefault="001132AC" w:rsidP="001132AC">
      <w:r w:rsidRPr="00EA3D7D">
        <w:t>Vlastnosti:</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AcSource </w:t>
      </w:r>
      <w:r w:rsidRPr="00EA3D7D">
        <w:rPr>
          <w:rFonts w:ascii="Times New Roman" w:eastAsia="Times New Roman" w:hAnsi="Times New Roman" w:cs="Times New Roman"/>
          <w:sz w:val="24"/>
          <w:szCs w:val="24"/>
          <w:lang w:eastAsia="cs-CZ"/>
        </w:rPr>
        <w:t xml:space="preserve">- vlastnost obsahuje odkaz na objekt třídy </w:t>
      </w:r>
      <w:r w:rsidRPr="00EA3D7D">
        <w:rPr>
          <w:rFonts w:ascii="Times New Roman" w:eastAsia="Times New Roman" w:hAnsi="Times New Roman" w:cs="Times New Roman"/>
          <w:i/>
          <w:sz w:val="24"/>
          <w:szCs w:val="24"/>
          <w:lang w:eastAsia="cs-CZ"/>
        </w:rPr>
        <w:t xml:space="preserve">AcSourcePlotList </w:t>
      </w:r>
      <w:r w:rsidRPr="00EA3D7D">
        <w:rPr>
          <w:rFonts w:ascii="Times New Roman" w:eastAsia="Times New Roman" w:hAnsi="Times New Roman" w:cs="Times New Roman"/>
          <w:sz w:val="24"/>
          <w:szCs w:val="24"/>
          <w:lang w:eastAsia="cs-CZ"/>
        </w:rPr>
        <w:t>se seznamem inventarizačních ploch pro import ve zdrojovém souboru databáze Access.</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PgSource </w:t>
      </w:r>
      <w:r w:rsidRPr="00EA3D7D">
        <w:rPr>
          <w:rFonts w:ascii="Times New Roman" w:eastAsia="Times New Roman" w:hAnsi="Times New Roman" w:cs="Times New Roman"/>
          <w:sz w:val="24"/>
          <w:szCs w:val="24"/>
          <w:lang w:eastAsia="cs-CZ"/>
        </w:rPr>
        <w:t xml:space="preserve">- vlastnost obsahuje odkaz na objekt třídy </w:t>
      </w:r>
      <w:r w:rsidRPr="00EA3D7D">
        <w:rPr>
          <w:rFonts w:ascii="Times New Roman" w:eastAsia="Times New Roman" w:hAnsi="Times New Roman" w:cs="Times New Roman"/>
          <w:i/>
          <w:sz w:val="24"/>
          <w:szCs w:val="24"/>
          <w:lang w:eastAsia="cs-CZ"/>
        </w:rPr>
        <w:t xml:space="preserve">PgSourcePlotList </w:t>
      </w:r>
      <w:r w:rsidRPr="00EA3D7D">
        <w:rPr>
          <w:rFonts w:ascii="Times New Roman" w:eastAsia="Times New Roman" w:hAnsi="Times New Roman" w:cs="Times New Roman"/>
          <w:sz w:val="24"/>
          <w:szCs w:val="24"/>
          <w:lang w:eastAsia="cs-CZ"/>
        </w:rPr>
        <w:t>se seznamem inventarizačních ploch pro import ve zdrojovém systému, kterým je systém managementu inventarizačních ploch v databázi PostgreSQL.</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PgTarget </w:t>
      </w:r>
      <w:r w:rsidRPr="00EA3D7D">
        <w:rPr>
          <w:rFonts w:ascii="Times New Roman" w:eastAsia="Times New Roman" w:hAnsi="Times New Roman" w:cs="Times New Roman"/>
          <w:sz w:val="24"/>
          <w:szCs w:val="24"/>
          <w:lang w:eastAsia="cs-CZ"/>
        </w:rPr>
        <w:t xml:space="preserve">- vlastnost obsahuje odkaz na objekt třídy </w:t>
      </w:r>
      <w:r w:rsidRPr="00EA3D7D">
        <w:rPr>
          <w:rFonts w:ascii="Times New Roman" w:eastAsia="Times New Roman" w:hAnsi="Times New Roman" w:cs="Times New Roman"/>
          <w:i/>
          <w:sz w:val="24"/>
          <w:szCs w:val="24"/>
          <w:lang w:eastAsia="cs-CZ"/>
        </w:rPr>
        <w:t xml:space="preserve">PgTargetPlotList, </w:t>
      </w:r>
      <w:r w:rsidRPr="00EA3D7D">
        <w:rPr>
          <w:rFonts w:ascii="Times New Roman" w:eastAsia="Times New Roman" w:hAnsi="Times New Roman" w:cs="Times New Roman"/>
          <w:sz w:val="24"/>
          <w:szCs w:val="24"/>
          <w:lang w:eastAsia="cs-CZ"/>
        </w:rPr>
        <w:t>který obsahuje seznam importovaných ploch v cílové databázi.</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PgPhotoList </w:t>
      </w:r>
      <w:r w:rsidRPr="00EA3D7D">
        <w:rPr>
          <w:rFonts w:ascii="Times New Roman" w:eastAsia="Times New Roman" w:hAnsi="Times New Roman" w:cs="Times New Roman"/>
          <w:sz w:val="24"/>
          <w:szCs w:val="24"/>
          <w:lang w:eastAsia="cs-CZ"/>
        </w:rPr>
        <w:t xml:space="preserve">- vlastnost obsahuje odkaz na objekt třídy </w:t>
      </w:r>
      <w:r w:rsidRPr="00EA3D7D">
        <w:rPr>
          <w:rFonts w:ascii="Times New Roman" w:eastAsia="Times New Roman" w:hAnsi="Times New Roman" w:cs="Times New Roman"/>
          <w:i/>
          <w:sz w:val="24"/>
          <w:szCs w:val="24"/>
          <w:lang w:eastAsia="cs-CZ"/>
        </w:rPr>
        <w:t>PgPhotoList</w:t>
      </w:r>
      <w:r w:rsidRPr="00EA3D7D">
        <w:rPr>
          <w:rFonts w:ascii="Times New Roman" w:eastAsia="Times New Roman" w:hAnsi="Times New Roman" w:cs="Times New Roman"/>
          <w:sz w:val="24"/>
          <w:szCs w:val="24"/>
          <w:lang w:eastAsia="cs-CZ"/>
        </w:rPr>
        <w:t>, který obsahuje seznam fotografií v cílové databázi.</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Etl </w:t>
      </w:r>
      <w:r w:rsidRPr="00EA3D7D">
        <w:rPr>
          <w:rFonts w:ascii="Times New Roman" w:eastAsia="Times New Roman" w:hAnsi="Times New Roman" w:cs="Times New Roman"/>
          <w:sz w:val="24"/>
          <w:szCs w:val="24"/>
          <w:lang w:eastAsia="cs-CZ"/>
        </w:rPr>
        <w:t xml:space="preserve">- vlastnost obsahuje odkaz na objekt třídy </w:t>
      </w:r>
      <w:r w:rsidRPr="00EA3D7D">
        <w:rPr>
          <w:rFonts w:ascii="Times New Roman" w:eastAsia="Times New Roman" w:hAnsi="Times New Roman" w:cs="Times New Roman"/>
          <w:i/>
          <w:sz w:val="24"/>
          <w:szCs w:val="24"/>
          <w:lang w:eastAsia="cs-CZ"/>
        </w:rPr>
        <w:t>EtlDefinition</w:t>
      </w:r>
      <w:r w:rsidRPr="00EA3D7D">
        <w:rPr>
          <w:rFonts w:ascii="Times New Roman" w:eastAsia="Times New Roman" w:hAnsi="Times New Roman" w:cs="Times New Roman"/>
          <w:sz w:val="24"/>
          <w:szCs w:val="24"/>
          <w:lang w:eastAsia="cs-CZ"/>
        </w:rPr>
        <w:t>, který popisuje přenos dat datových tabulek mezi zdrojovým a cílovým systémem.</w:t>
      </w:r>
    </w:p>
    <w:p w:rsidR="00F71364"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SourceType </w:t>
      </w:r>
      <w:r w:rsidRPr="00EA3D7D">
        <w:rPr>
          <w:rFonts w:ascii="Times New Roman" w:eastAsia="Times New Roman" w:hAnsi="Times New Roman" w:cs="Times New Roman"/>
          <w:sz w:val="24"/>
          <w:szCs w:val="24"/>
          <w:lang w:eastAsia="cs-CZ"/>
        </w:rPr>
        <w:t>- vlastnost, která určuje použitý zdroj dat.</w:t>
      </w:r>
    </w:p>
    <w:p w:rsidR="001132AC" w:rsidRPr="00EA3D7D" w:rsidRDefault="001132AC" w:rsidP="00E46E91">
      <w:pPr>
        <w:suppressAutoHyphens/>
      </w:pPr>
      <w:r w:rsidRPr="00EA3D7D">
        <w:t>Metody:</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DataMigration </w:t>
      </w:r>
      <w:r w:rsidRPr="00EA3D7D">
        <w:rPr>
          <w:rFonts w:ascii="Times New Roman" w:eastAsia="Times New Roman" w:hAnsi="Times New Roman" w:cs="Times New Roman"/>
          <w:sz w:val="24"/>
          <w:szCs w:val="24"/>
          <w:lang w:eastAsia="cs-CZ"/>
        </w:rPr>
        <w:t xml:space="preserve">- konstruktor objektu. Vytváří nový objekt třídy </w:t>
      </w:r>
      <w:r w:rsidRPr="00EA3D7D">
        <w:rPr>
          <w:rFonts w:ascii="Times New Roman" w:eastAsia="Times New Roman" w:hAnsi="Times New Roman" w:cs="Times New Roman"/>
          <w:i/>
          <w:sz w:val="24"/>
          <w:szCs w:val="24"/>
          <w:lang w:eastAsia="cs-CZ"/>
        </w:rPr>
        <w:t xml:space="preserve">DataMigration </w:t>
      </w:r>
      <w:r w:rsidRPr="00EA3D7D">
        <w:rPr>
          <w:rFonts w:ascii="Times New Roman" w:eastAsia="Times New Roman" w:hAnsi="Times New Roman" w:cs="Times New Roman"/>
          <w:sz w:val="24"/>
          <w:szCs w:val="24"/>
          <w:lang w:eastAsia="cs-CZ"/>
        </w:rPr>
        <w:t>a všechny jeho součásti.</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Execute - </w:t>
      </w:r>
      <w:r w:rsidRPr="00EA3D7D">
        <w:rPr>
          <w:rFonts w:ascii="Times New Roman" w:eastAsia="Times New Roman" w:hAnsi="Times New Roman" w:cs="Times New Roman"/>
          <w:sz w:val="24"/>
          <w:szCs w:val="24"/>
          <w:lang w:eastAsia="cs-CZ"/>
        </w:rPr>
        <w:t>metoda spouští přenos dat ze zdrojového systému do cílového.</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ReplacePlots </w:t>
      </w:r>
      <w:r w:rsidRPr="00EA3D7D">
        <w:rPr>
          <w:rFonts w:ascii="Times New Roman" w:eastAsia="Times New Roman" w:hAnsi="Times New Roman" w:cs="Times New Roman"/>
          <w:sz w:val="24"/>
          <w:szCs w:val="24"/>
          <w:lang w:eastAsia="cs-CZ"/>
        </w:rPr>
        <w:t xml:space="preserve">- metoda odstraňuje ze seznamu inventarizačních ploch určených </w:t>
      </w:r>
      <w:r w:rsidRPr="00EA3D7D">
        <w:rPr>
          <w:rFonts w:ascii="Times New Roman" w:hAnsi="Times New Roman" w:cs="Times New Roman"/>
        </w:rPr>
        <w:t>pro import</w:t>
      </w:r>
      <w:r w:rsidRPr="00EA3D7D">
        <w:rPr>
          <w:rFonts w:ascii="Times New Roman" w:eastAsia="Times New Roman" w:hAnsi="Times New Roman" w:cs="Times New Roman"/>
          <w:lang w:eastAsia="cs-CZ"/>
        </w:rPr>
        <w:t xml:space="preserve"> inventarizační plochy,</w:t>
      </w:r>
      <w:r w:rsidRPr="00EA3D7D">
        <w:rPr>
          <w:rFonts w:ascii="Times New Roman" w:eastAsia="Times New Roman" w:hAnsi="Times New Roman" w:cs="Times New Roman"/>
          <w:sz w:val="24"/>
          <w:szCs w:val="24"/>
          <w:lang w:eastAsia="cs-CZ"/>
        </w:rPr>
        <w:t xml:space="preserve"> které jsou již v cílové databázi obsaženy a není požadováno jejich přepsání.</w:t>
      </w:r>
    </w:p>
    <w:p w:rsidR="001132AC" w:rsidRPr="00F71364"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AccessToPostgres </w:t>
      </w:r>
      <w:r w:rsidRPr="00EA3D7D">
        <w:rPr>
          <w:rFonts w:ascii="Times New Roman" w:eastAsia="Times New Roman" w:hAnsi="Times New Roman" w:cs="Times New Roman"/>
          <w:sz w:val="24"/>
          <w:szCs w:val="24"/>
          <w:lang w:eastAsia="cs-CZ"/>
        </w:rPr>
        <w:t xml:space="preserve"> - metoda provádí přenos dat ze zdrojového souboru databáze Access do cílové databáze PostgreSQL.</w:t>
      </w:r>
    </w:p>
    <w:p w:rsidR="00F71364" w:rsidRPr="00525D38" w:rsidRDefault="00F71364" w:rsidP="00F71364">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PostgresToPostgres </w:t>
      </w:r>
      <w:r w:rsidRPr="00EA3D7D">
        <w:rPr>
          <w:rFonts w:ascii="Times New Roman" w:eastAsia="Times New Roman" w:hAnsi="Times New Roman" w:cs="Times New Roman"/>
          <w:sz w:val="24"/>
          <w:szCs w:val="24"/>
          <w:lang w:eastAsia="cs-CZ"/>
        </w:rPr>
        <w:t xml:space="preserve"> - metoda stáhne binární soubory zdrojových projektů z databáze PostgreSQL systému managementu inventarizačních ploch </w:t>
      </w:r>
      <w:r w:rsidRPr="00EA3D7D">
        <w:rPr>
          <w:rFonts w:ascii="Times New Roman" w:eastAsia="Times New Roman" w:hAnsi="Times New Roman" w:cs="Times New Roman"/>
          <w:sz w:val="24"/>
          <w:szCs w:val="24"/>
          <w:lang w:eastAsia="cs-CZ"/>
        </w:rPr>
        <w:lastRenderedPageBreak/>
        <w:t>do pracovního adresáře, stažené soubory dekomprimuje a data vybraných inventarizačních ploch z těchto projektů nahraje do cílové databáze PostgreSQL.</w:t>
      </w:r>
    </w:p>
    <w:p w:rsidR="00F71364" w:rsidRPr="00EA3D7D" w:rsidRDefault="00F71364" w:rsidP="00F71364">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DeletePlot </w:t>
      </w:r>
      <w:r w:rsidRPr="00EA3D7D">
        <w:rPr>
          <w:rFonts w:ascii="Times New Roman" w:eastAsia="Times New Roman" w:hAnsi="Times New Roman" w:cs="Times New Roman"/>
          <w:sz w:val="24"/>
          <w:szCs w:val="24"/>
          <w:lang w:eastAsia="cs-CZ"/>
        </w:rPr>
        <w:t>- metoda vymaže inventarizační plochu z cílové databá</w:t>
      </w:r>
      <w:r>
        <w:rPr>
          <w:rFonts w:ascii="Times New Roman" w:eastAsia="Times New Roman" w:hAnsi="Times New Roman" w:cs="Times New Roman"/>
          <w:sz w:val="24"/>
          <w:szCs w:val="24"/>
          <w:lang w:eastAsia="cs-CZ"/>
        </w:rPr>
        <w:t>ze</w:t>
      </w:r>
      <w:r w:rsidRPr="00EA3D7D">
        <w:rPr>
          <w:rFonts w:ascii="Times New Roman" w:eastAsia="Times New Roman" w:hAnsi="Times New Roman" w:cs="Times New Roman"/>
          <w:sz w:val="24"/>
          <w:szCs w:val="24"/>
          <w:lang w:eastAsia="cs-CZ"/>
        </w:rPr>
        <w:t xml:space="preserve"> před jejím opětovným nahráním, pokud bylo uživatelem požadováno nahrazení dat inventarizační plochy.</w:t>
      </w:r>
    </w:p>
    <w:p w:rsidR="00F71364" w:rsidRPr="00EA3D7D" w:rsidRDefault="00F71364" w:rsidP="00F71364">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ReportStart </w:t>
      </w:r>
      <w:r w:rsidRPr="00EA3D7D">
        <w:rPr>
          <w:rFonts w:ascii="Times New Roman" w:eastAsia="Times New Roman" w:hAnsi="Times New Roman" w:cs="Times New Roman"/>
          <w:sz w:val="24"/>
          <w:szCs w:val="24"/>
          <w:lang w:eastAsia="cs-CZ"/>
        </w:rPr>
        <w:t>- metoda zapisuje začátek přenosu dat do souboru logu.</w:t>
      </w:r>
    </w:p>
    <w:p w:rsidR="00F71364" w:rsidRPr="00EA3D7D" w:rsidRDefault="00F71364" w:rsidP="00F71364">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ReportFinish </w:t>
      </w:r>
      <w:r w:rsidRPr="00EA3D7D">
        <w:rPr>
          <w:rFonts w:ascii="Times New Roman" w:eastAsia="Times New Roman" w:hAnsi="Times New Roman" w:cs="Times New Roman"/>
          <w:sz w:val="24"/>
          <w:szCs w:val="24"/>
          <w:lang w:eastAsia="cs-CZ"/>
        </w:rPr>
        <w:t>- metoda zapisuje úspěšné ukončení přenosu dat do souboru logu.</w:t>
      </w:r>
    </w:p>
    <w:p w:rsidR="00F71364" w:rsidRPr="00EA3D7D" w:rsidRDefault="00F71364" w:rsidP="00F71364">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ReportError </w:t>
      </w:r>
      <w:r w:rsidRPr="00EA3D7D">
        <w:rPr>
          <w:rFonts w:ascii="Times New Roman" w:eastAsia="Times New Roman" w:hAnsi="Times New Roman" w:cs="Times New Roman"/>
          <w:i/>
          <w:sz w:val="24"/>
          <w:szCs w:val="24"/>
          <w:lang w:eastAsia="cs-CZ"/>
        </w:rPr>
        <w:softHyphen/>
      </w:r>
      <w:r w:rsidRPr="00EA3D7D">
        <w:rPr>
          <w:rFonts w:ascii="Times New Roman" w:eastAsia="Times New Roman" w:hAnsi="Times New Roman" w:cs="Times New Roman"/>
          <w:sz w:val="24"/>
          <w:szCs w:val="24"/>
          <w:lang w:eastAsia="cs-CZ"/>
        </w:rPr>
        <w:t xml:space="preserve">- pokud </w:t>
      </w:r>
      <w:r>
        <w:rPr>
          <w:rFonts w:ascii="Times New Roman" w:eastAsia="Times New Roman" w:hAnsi="Times New Roman" w:cs="Times New Roman"/>
          <w:sz w:val="24"/>
          <w:szCs w:val="24"/>
          <w:lang w:eastAsia="cs-CZ"/>
        </w:rPr>
        <w:t>při přenosu dat došlo k výjimce,</w:t>
      </w:r>
      <w:r w:rsidRPr="00EA3D7D">
        <w:rPr>
          <w:rFonts w:ascii="Times New Roman" w:eastAsia="Times New Roman" w:hAnsi="Times New Roman" w:cs="Times New Roman"/>
          <w:sz w:val="24"/>
          <w:szCs w:val="24"/>
          <w:lang w:eastAsia="cs-CZ"/>
        </w:rPr>
        <w:t xml:space="preserve"> metoda zapisuje hlášení o výjimce do souboru logu.</w:t>
      </w:r>
    </w:p>
    <w:p w:rsidR="00F71364" w:rsidRPr="00EA3D7D" w:rsidRDefault="00F71364" w:rsidP="00F71364">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WorkCompleted - </w:t>
      </w:r>
      <w:r w:rsidRPr="00EA3D7D">
        <w:rPr>
          <w:rFonts w:ascii="Times New Roman" w:eastAsia="Times New Roman" w:hAnsi="Times New Roman" w:cs="Times New Roman"/>
          <w:sz w:val="24"/>
          <w:szCs w:val="24"/>
          <w:lang w:eastAsia="cs-CZ"/>
        </w:rPr>
        <w:t>metoda informuje ukončení průběhu importu dat.</w:t>
      </w:r>
    </w:p>
    <w:p w:rsidR="00F71364" w:rsidRPr="00F71364" w:rsidRDefault="00F71364" w:rsidP="00F71364">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WorkProgress </w:t>
      </w:r>
      <w:r w:rsidRPr="00EA3D7D">
        <w:rPr>
          <w:rFonts w:ascii="Times New Roman" w:eastAsia="Times New Roman" w:hAnsi="Times New Roman" w:cs="Times New Roman"/>
          <w:sz w:val="24"/>
          <w:szCs w:val="24"/>
          <w:lang w:eastAsia="cs-CZ"/>
        </w:rPr>
        <w:t>- metoda informuje o průběhu importu dat.</w:t>
      </w:r>
    </w:p>
    <w:p w:rsidR="0022242F" w:rsidRPr="00EA3D7D" w:rsidRDefault="0022242F" w:rsidP="0022242F">
      <w:pPr>
        <w:pStyle w:val="Nadpis3"/>
        <w:tabs>
          <w:tab w:val="clear" w:pos="720"/>
          <w:tab w:val="num" w:pos="862"/>
        </w:tabs>
        <w:suppressAutoHyphens/>
        <w:ind w:left="862"/>
        <w:jc w:val="both"/>
      </w:pPr>
      <w:bookmarkStart w:id="219" w:name="_Toc386485512"/>
      <w:bookmarkStart w:id="220" w:name="_Toc387908706"/>
      <w:r w:rsidRPr="00EA3D7D">
        <w:t>Třída Access</w:t>
      </w:r>
      <w:bookmarkEnd w:id="219"/>
      <w:bookmarkEnd w:id="220"/>
    </w:p>
    <w:p w:rsidR="0022242F" w:rsidRPr="00EA3D7D" w:rsidRDefault="0022242F" w:rsidP="0022242F">
      <w:pPr>
        <w:suppressAutoHyphens/>
      </w:pPr>
      <w:r w:rsidRPr="00EA3D7D">
        <w:t xml:space="preserve">Třída Access je určena k práci s datovými soubory databáze Access. Třída používá  připojení k souborům Access prostřednictvím rozhraní ODBC. </w:t>
      </w:r>
    </w:p>
    <w:p w:rsidR="0022242F" w:rsidRPr="00EA3D7D" w:rsidRDefault="0022242F" w:rsidP="0022242F">
      <w:pPr>
        <w:suppressAutoHyphens/>
      </w:pPr>
      <w:r w:rsidRPr="00EA3D7D">
        <w:t>Vlastnosti:</w:t>
      </w:r>
    </w:p>
    <w:p w:rsidR="0022242F" w:rsidRPr="00EA3D7D" w:rsidRDefault="0022242F" w:rsidP="0022242F">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Driver </w:t>
      </w:r>
      <w:r w:rsidRPr="00EA3D7D">
        <w:rPr>
          <w:rFonts w:ascii="Times New Roman" w:eastAsia="Times New Roman" w:hAnsi="Times New Roman" w:cs="Times New Roman"/>
          <w:sz w:val="24"/>
          <w:szCs w:val="24"/>
          <w:lang w:eastAsia="cs-CZ"/>
        </w:rPr>
        <w:t>- je jméno použitého ODBC ovladače.</w:t>
      </w:r>
    </w:p>
    <w:p w:rsidR="0022242F" w:rsidRPr="00EA3D7D" w:rsidRDefault="0022242F" w:rsidP="0022242F">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Name </w:t>
      </w:r>
      <w:r w:rsidRPr="00EA3D7D">
        <w:rPr>
          <w:rFonts w:ascii="Times New Roman" w:eastAsia="Times New Roman" w:hAnsi="Times New Roman" w:cs="Times New Roman"/>
          <w:sz w:val="24"/>
          <w:szCs w:val="24"/>
          <w:lang w:eastAsia="cs-CZ"/>
        </w:rPr>
        <w:t>- vlastnost obsahuje cestu k  souboru databáze Access.</w:t>
      </w:r>
    </w:p>
    <w:p w:rsidR="0022242F" w:rsidRPr="00EA3D7D" w:rsidRDefault="0022242F" w:rsidP="0022242F">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Uid - </w:t>
      </w:r>
      <w:r w:rsidRPr="00EA3D7D">
        <w:rPr>
          <w:rFonts w:ascii="Times New Roman" w:eastAsia="Times New Roman" w:hAnsi="Times New Roman" w:cs="Times New Roman"/>
          <w:sz w:val="24"/>
          <w:szCs w:val="24"/>
          <w:lang w:eastAsia="cs-CZ"/>
        </w:rPr>
        <w:t xml:space="preserve"> vlastnost obsahuje identifikaci uživatele, pokud je pro připojení požadována.</w:t>
      </w:r>
    </w:p>
    <w:p w:rsidR="0022242F" w:rsidRPr="00EA3D7D" w:rsidRDefault="0022242F" w:rsidP="0022242F">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Psw </w:t>
      </w:r>
      <w:r w:rsidRPr="00EA3D7D">
        <w:rPr>
          <w:rFonts w:ascii="Times New Roman" w:eastAsia="Times New Roman" w:hAnsi="Times New Roman" w:cs="Times New Roman"/>
          <w:sz w:val="24"/>
          <w:szCs w:val="24"/>
          <w:lang w:eastAsia="cs-CZ"/>
        </w:rPr>
        <w:t>- vlastnost obsahuje přihlašovací heslo uživatele, pokud je pro připojení k souboru Access požadováno.</w:t>
      </w:r>
    </w:p>
    <w:p w:rsidR="0022242F" w:rsidRPr="00EA3D7D" w:rsidRDefault="0022242F" w:rsidP="0022242F">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Connection </w:t>
      </w:r>
      <w:r w:rsidRPr="00EA3D7D">
        <w:rPr>
          <w:rFonts w:ascii="Times New Roman" w:eastAsia="Times New Roman" w:hAnsi="Times New Roman" w:cs="Times New Roman"/>
          <w:sz w:val="24"/>
          <w:szCs w:val="24"/>
          <w:lang w:eastAsia="cs-CZ"/>
        </w:rPr>
        <w:t xml:space="preserve">- vlastnost uchovává odkaz na objekt třídy </w:t>
      </w:r>
      <w:r w:rsidRPr="00EA3D7D">
        <w:rPr>
          <w:rFonts w:ascii="Times New Roman" w:eastAsia="Times New Roman" w:hAnsi="Times New Roman" w:cs="Times New Roman"/>
          <w:i/>
          <w:sz w:val="24"/>
          <w:szCs w:val="24"/>
          <w:lang w:eastAsia="cs-CZ"/>
        </w:rPr>
        <w:t>OdbcConnection.</w:t>
      </w:r>
    </w:p>
    <w:p w:rsidR="0022242F" w:rsidRPr="00EA3D7D" w:rsidRDefault="0022242F" w:rsidP="0022242F">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Connected </w:t>
      </w:r>
      <w:r w:rsidRPr="00EA3D7D">
        <w:rPr>
          <w:rFonts w:ascii="Times New Roman" w:eastAsia="Times New Roman" w:hAnsi="Times New Roman" w:cs="Times New Roman"/>
          <w:sz w:val="24"/>
          <w:szCs w:val="24"/>
          <w:lang w:eastAsia="cs-CZ"/>
        </w:rPr>
        <w:t>- logická hodnota, informuje o tom, zda aplikace je právě připojena k souboru databáze Access.</w:t>
      </w:r>
    </w:p>
    <w:p w:rsidR="0022242F" w:rsidRPr="009E30F9" w:rsidRDefault="0022242F" w:rsidP="0022242F">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Initialized </w:t>
      </w:r>
      <w:r w:rsidRPr="00EA3D7D">
        <w:rPr>
          <w:rFonts w:ascii="Times New Roman" w:eastAsia="Times New Roman" w:hAnsi="Times New Roman" w:cs="Times New Roman"/>
          <w:sz w:val="24"/>
          <w:szCs w:val="24"/>
          <w:lang w:eastAsia="cs-CZ"/>
        </w:rPr>
        <w:t>- logická hodnota, informuje o tom, zda aplikace má nastaveny všechny parametry připojení k souboru databáze Access.</w:t>
      </w:r>
    </w:p>
    <w:p w:rsidR="00AE6620" w:rsidRDefault="0022242F" w:rsidP="0022242F">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i/>
          <w:sz w:val="24"/>
          <w:szCs w:val="24"/>
          <w:lang w:eastAsia="cs-CZ"/>
        </w:rPr>
      </w:pPr>
      <w:r>
        <w:rPr>
          <w:rFonts w:ascii="Times New Roman" w:eastAsia="Times New Roman" w:hAnsi="Times New Roman" w:cs="Times New Roman"/>
          <w:i/>
          <w:sz w:val="24"/>
          <w:szCs w:val="24"/>
          <w:lang w:eastAsia="cs-CZ"/>
        </w:rPr>
        <w:t xml:space="preserve">ExceptionMessage – </w:t>
      </w:r>
      <w:r>
        <w:rPr>
          <w:rFonts w:ascii="Times New Roman" w:eastAsia="Times New Roman" w:hAnsi="Times New Roman" w:cs="Times New Roman"/>
          <w:sz w:val="24"/>
          <w:szCs w:val="24"/>
          <w:lang w:eastAsia="cs-CZ"/>
        </w:rPr>
        <w:t>vlastnost obsahuje textový řetězec chybové zprávy.</w:t>
      </w:r>
      <w:r>
        <w:rPr>
          <w:rFonts w:ascii="Times New Roman" w:eastAsia="Times New Roman" w:hAnsi="Times New Roman" w:cs="Times New Roman"/>
          <w:i/>
          <w:sz w:val="24"/>
          <w:szCs w:val="24"/>
          <w:lang w:eastAsia="cs-CZ"/>
        </w:rPr>
        <w:t xml:space="preserve"> </w:t>
      </w:r>
    </w:p>
    <w:p w:rsidR="00AE6620" w:rsidRDefault="00AE6620">
      <w:pPr>
        <w:spacing w:after="0" w:line="240" w:lineRule="auto"/>
        <w:jc w:val="left"/>
        <w:rPr>
          <w:i/>
        </w:rPr>
      </w:pPr>
      <w:r>
        <w:rPr>
          <w:i/>
        </w:rPr>
        <w:br w:type="page"/>
      </w:r>
    </w:p>
    <w:p w:rsidR="0022242F" w:rsidRPr="00EA3D7D" w:rsidRDefault="00AE6620" w:rsidP="00AE6620">
      <w:pPr>
        <w:pStyle w:val="Odstavecseseznamem"/>
        <w:suppressAutoHyphens/>
        <w:spacing w:after="120" w:line="360" w:lineRule="auto"/>
        <w:ind w:left="714"/>
        <w:jc w:val="both"/>
      </w:pPr>
      <w:r w:rsidRPr="00AE6620">
        <w:rPr>
          <w:noProof/>
          <w:lang w:eastAsia="cs-CZ"/>
        </w:rPr>
        <w:lastRenderedPageBreak/>
        <w:drawing>
          <wp:anchor distT="0" distB="0" distL="114300" distR="114300" simplePos="0" relativeHeight="251663360" behindDoc="0" locked="0" layoutInCell="1" allowOverlap="1">
            <wp:simplePos x="0" y="0"/>
            <wp:positionH relativeFrom="column">
              <wp:posOffset>-1333500</wp:posOffset>
            </wp:positionH>
            <wp:positionV relativeFrom="paragraph">
              <wp:posOffset>1431290</wp:posOffset>
            </wp:positionV>
            <wp:extent cx="8081010" cy="4945380"/>
            <wp:effectExtent l="0" t="1562100" r="0" b="1550670"/>
            <wp:wrapSquare wrapText="bothSides"/>
            <wp:docPr id="6"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tretch>
                      <a:fillRect/>
                    </a:stretch>
                  </pic:blipFill>
                  <pic:spPr bwMode="auto">
                    <a:xfrm rot="16200000">
                      <a:off x="0" y="0"/>
                      <a:ext cx="8081010" cy="4945380"/>
                    </a:xfrm>
                    <a:prstGeom prst="rect">
                      <a:avLst/>
                    </a:prstGeom>
                    <a:noFill/>
                    <a:ln>
                      <a:noFill/>
                    </a:ln>
                  </pic:spPr>
                </pic:pic>
              </a:graphicData>
            </a:graphic>
          </wp:anchor>
        </w:drawing>
      </w:r>
    </w:p>
    <w:p w:rsidR="00AE6620" w:rsidRDefault="00AE6620" w:rsidP="00AE6620">
      <w:pPr>
        <w:spacing w:after="0" w:line="240" w:lineRule="auto"/>
        <w:jc w:val="center"/>
        <w:rPr>
          <w:i/>
        </w:rPr>
      </w:pPr>
      <w:bookmarkStart w:id="221" w:name="_Toc387908733"/>
      <w:r w:rsidRPr="0003797E">
        <w:rPr>
          <w:i/>
        </w:rPr>
        <w:t xml:space="preserve">Obr. </w:t>
      </w:r>
      <w:r w:rsidR="00D954A6" w:rsidRPr="0003797E">
        <w:rPr>
          <w:i/>
        </w:rPr>
        <w:fldChar w:fldCharType="begin"/>
      </w:r>
      <w:r w:rsidRPr="0003797E">
        <w:rPr>
          <w:i/>
        </w:rPr>
        <w:instrText xml:space="preserve"> SEQ Obr. \* ARABIC </w:instrText>
      </w:r>
      <w:r w:rsidR="00D954A6" w:rsidRPr="0003797E">
        <w:rPr>
          <w:i/>
        </w:rPr>
        <w:fldChar w:fldCharType="separate"/>
      </w:r>
      <w:r w:rsidR="003D7480">
        <w:rPr>
          <w:i/>
          <w:noProof/>
        </w:rPr>
        <w:t>21</w:t>
      </w:r>
      <w:r w:rsidR="00D954A6" w:rsidRPr="0003797E">
        <w:rPr>
          <w:i/>
        </w:rPr>
        <w:fldChar w:fldCharType="end"/>
      </w:r>
      <w:r w:rsidRPr="0003797E">
        <w:rPr>
          <w:i/>
        </w:rPr>
        <w:t xml:space="preserve">. </w:t>
      </w:r>
      <w:r>
        <w:rPr>
          <w:i/>
        </w:rPr>
        <w:t xml:space="preserve">Diagram tříd </w:t>
      </w:r>
      <w:r w:rsidRPr="005903E5">
        <w:rPr>
          <w:i/>
        </w:rPr>
        <w:t xml:space="preserve">aplikace pro migraci </w:t>
      </w:r>
      <w:r>
        <w:rPr>
          <w:i/>
        </w:rPr>
        <w:t>dat</w:t>
      </w:r>
      <w:r w:rsidRPr="005903E5">
        <w:rPr>
          <w:i/>
        </w:rPr>
        <w:t xml:space="preserve"> inventarizace lesů</w:t>
      </w:r>
      <w:bookmarkEnd w:id="221"/>
    </w:p>
    <w:p w:rsidR="001132AC" w:rsidRDefault="001132AC" w:rsidP="00F71364"/>
    <w:p w:rsidR="001132AC" w:rsidRPr="00EA3D7D" w:rsidRDefault="001132AC" w:rsidP="00E46E91">
      <w:pPr>
        <w:suppressAutoHyphens/>
      </w:pPr>
      <w:r w:rsidRPr="00EA3D7D">
        <w:lastRenderedPageBreak/>
        <w:t>Metody:</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Access </w:t>
      </w:r>
      <w:r w:rsidRPr="00EA3D7D">
        <w:rPr>
          <w:rFonts w:ascii="Times New Roman" w:eastAsia="Times New Roman" w:hAnsi="Times New Roman" w:cs="Times New Roman"/>
          <w:sz w:val="24"/>
          <w:szCs w:val="24"/>
          <w:lang w:eastAsia="cs-CZ"/>
        </w:rPr>
        <w:t>- konstruktor nového objektu třídy Access.</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Initialize </w:t>
      </w:r>
      <w:r w:rsidRPr="00EA3D7D">
        <w:rPr>
          <w:rFonts w:ascii="Times New Roman" w:eastAsia="Times New Roman" w:hAnsi="Times New Roman" w:cs="Times New Roman"/>
          <w:sz w:val="24"/>
          <w:szCs w:val="24"/>
          <w:lang w:eastAsia="cs-CZ"/>
        </w:rPr>
        <w:t xml:space="preserve">a </w:t>
      </w:r>
      <w:r w:rsidRPr="00EA3D7D">
        <w:rPr>
          <w:rFonts w:ascii="Times New Roman" w:eastAsia="Times New Roman" w:hAnsi="Times New Roman" w:cs="Times New Roman"/>
          <w:i/>
          <w:sz w:val="24"/>
          <w:szCs w:val="24"/>
          <w:lang w:eastAsia="cs-CZ"/>
        </w:rPr>
        <w:t xml:space="preserve">InitializeConnection </w:t>
      </w:r>
      <w:r w:rsidRPr="00EA3D7D">
        <w:rPr>
          <w:rFonts w:ascii="Times New Roman" w:eastAsia="Times New Roman" w:hAnsi="Times New Roman" w:cs="Times New Roman"/>
          <w:sz w:val="24"/>
          <w:szCs w:val="24"/>
          <w:lang w:eastAsia="cs-CZ"/>
        </w:rPr>
        <w:t>- metody provádějí první inicializaci nastavení parametrů připojení nebo jejich změnu.</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SetConnection </w:t>
      </w:r>
      <w:r w:rsidRPr="00EA3D7D">
        <w:rPr>
          <w:rFonts w:ascii="Times New Roman" w:eastAsia="Times New Roman" w:hAnsi="Times New Roman" w:cs="Times New Roman"/>
          <w:sz w:val="24"/>
          <w:szCs w:val="24"/>
          <w:lang w:eastAsia="cs-CZ"/>
        </w:rPr>
        <w:t>- metoda zobrazuje dialog pro výběr souboru databáze Access, který má být otevřen a připojen.</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Open </w:t>
      </w:r>
      <w:r w:rsidRPr="00EA3D7D">
        <w:rPr>
          <w:rFonts w:ascii="Times New Roman" w:eastAsia="Times New Roman" w:hAnsi="Times New Roman" w:cs="Times New Roman"/>
          <w:sz w:val="24"/>
          <w:szCs w:val="24"/>
          <w:lang w:eastAsia="cs-CZ"/>
        </w:rPr>
        <w:t>- metoda otvírá připojení k souboru databáze Access, případně ošetřuje vzniklé výjimky.</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Close </w:t>
      </w:r>
      <w:r w:rsidRPr="00EA3D7D">
        <w:rPr>
          <w:rFonts w:ascii="Times New Roman" w:eastAsia="Times New Roman" w:hAnsi="Times New Roman" w:cs="Times New Roman"/>
          <w:sz w:val="24"/>
          <w:szCs w:val="24"/>
          <w:lang w:eastAsia="cs-CZ"/>
        </w:rPr>
        <w:t>- metoda uzavírá připojení k souboru databáze Access.</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CancelConnection </w:t>
      </w:r>
      <w:r w:rsidRPr="00EA3D7D">
        <w:rPr>
          <w:rFonts w:ascii="Times New Roman" w:eastAsia="Times New Roman" w:hAnsi="Times New Roman" w:cs="Times New Roman"/>
          <w:sz w:val="24"/>
          <w:szCs w:val="24"/>
          <w:lang w:eastAsia="cs-CZ"/>
        </w:rPr>
        <w:t>- metoda ruší aktuální nastavení připojení k souboru databáze Access.</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ConnectionInfo - </w:t>
      </w:r>
      <w:r w:rsidRPr="00EA3D7D">
        <w:rPr>
          <w:rFonts w:ascii="Times New Roman" w:eastAsia="Times New Roman" w:hAnsi="Times New Roman" w:cs="Times New Roman"/>
          <w:sz w:val="24"/>
          <w:szCs w:val="24"/>
          <w:lang w:eastAsia="cs-CZ"/>
        </w:rPr>
        <w:t>metoda vrací textový řetězec s informacemi o aktuálním připojení souboru databáze Access. Informace jsou zobrazovány na stavovém řádku hlavního formuláře.</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TestQuery </w:t>
      </w:r>
      <w:r w:rsidRPr="00EA3D7D">
        <w:rPr>
          <w:rFonts w:ascii="Times New Roman" w:eastAsia="Times New Roman" w:hAnsi="Times New Roman" w:cs="Times New Roman"/>
          <w:sz w:val="24"/>
          <w:szCs w:val="24"/>
          <w:lang w:eastAsia="cs-CZ"/>
        </w:rPr>
        <w:t>- metoda testuje zadaný SQL příkaz a vrací logickou hodnotu pravda, pokud je příkaz proveditelný.</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QueryResult </w:t>
      </w:r>
      <w:r w:rsidRPr="00EA3D7D">
        <w:rPr>
          <w:rFonts w:ascii="Times New Roman" w:eastAsia="Times New Roman" w:hAnsi="Times New Roman" w:cs="Times New Roman"/>
          <w:sz w:val="24"/>
          <w:szCs w:val="24"/>
          <w:lang w:eastAsia="cs-CZ"/>
        </w:rPr>
        <w:t xml:space="preserve">- metoda využívá komponenty </w:t>
      </w:r>
      <w:r w:rsidRPr="00EA3D7D">
        <w:rPr>
          <w:rFonts w:ascii="Times New Roman" w:eastAsia="Times New Roman" w:hAnsi="Times New Roman" w:cs="Times New Roman"/>
          <w:i/>
          <w:sz w:val="24"/>
          <w:szCs w:val="24"/>
          <w:lang w:eastAsia="cs-CZ"/>
        </w:rPr>
        <w:t xml:space="preserve">OdbcDataAdapter </w:t>
      </w:r>
      <w:r w:rsidRPr="00EA3D7D">
        <w:rPr>
          <w:rFonts w:ascii="Times New Roman" w:eastAsia="Times New Roman" w:hAnsi="Times New Roman" w:cs="Times New Roman"/>
          <w:sz w:val="24"/>
          <w:szCs w:val="24"/>
          <w:lang w:eastAsia="cs-CZ"/>
        </w:rPr>
        <w:t xml:space="preserve">pro provedení zadaného SQL dotazu a naplnění objektu třídy </w:t>
      </w:r>
      <w:r w:rsidRPr="00EA3D7D">
        <w:rPr>
          <w:rFonts w:ascii="Times New Roman" w:eastAsia="Times New Roman" w:hAnsi="Times New Roman" w:cs="Times New Roman"/>
          <w:i/>
          <w:sz w:val="24"/>
          <w:szCs w:val="24"/>
          <w:lang w:eastAsia="cs-CZ"/>
        </w:rPr>
        <w:t xml:space="preserve">DataTable </w:t>
      </w:r>
      <w:r w:rsidRPr="00EA3D7D">
        <w:rPr>
          <w:rFonts w:ascii="Times New Roman" w:eastAsia="Times New Roman" w:hAnsi="Times New Roman" w:cs="Times New Roman"/>
          <w:sz w:val="24"/>
          <w:szCs w:val="24"/>
          <w:lang w:eastAsia="cs-CZ"/>
        </w:rPr>
        <w:t>výsledkem SQL dotazu. Výsledek SQL dotazu je v podobě datové tabulky vrácen jako návratová hodnota metody. Metoda ošetřuje případné výjimky při provedení SQL příkazu a zobrazuje chybová hlášení.</w:t>
      </w:r>
    </w:p>
    <w:p w:rsidR="001132AC" w:rsidRPr="00AE6E30"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QueryColumns </w:t>
      </w:r>
      <w:r w:rsidRPr="00EA3D7D">
        <w:rPr>
          <w:rFonts w:ascii="Times New Roman" w:eastAsia="Times New Roman" w:hAnsi="Times New Roman" w:cs="Times New Roman"/>
          <w:sz w:val="24"/>
          <w:szCs w:val="24"/>
          <w:lang w:eastAsia="cs-CZ"/>
        </w:rPr>
        <w:t xml:space="preserve">- metoda vrací objekt třídy </w:t>
      </w:r>
      <w:r w:rsidRPr="00EA3D7D">
        <w:rPr>
          <w:rFonts w:ascii="Times New Roman" w:eastAsia="Times New Roman" w:hAnsi="Times New Roman" w:cs="Times New Roman"/>
          <w:i/>
          <w:sz w:val="24"/>
          <w:szCs w:val="24"/>
          <w:lang w:eastAsia="cs-CZ"/>
        </w:rPr>
        <w:t>DataTable</w:t>
      </w:r>
      <w:r w:rsidRPr="00EA3D7D">
        <w:rPr>
          <w:rFonts w:ascii="Times New Roman" w:eastAsia="Times New Roman" w:hAnsi="Times New Roman" w:cs="Times New Roman"/>
          <w:sz w:val="24"/>
          <w:szCs w:val="24"/>
          <w:lang w:eastAsia="cs-CZ"/>
        </w:rPr>
        <w:t>, který obsahuje seznam datových sloupců a informace o datových sloupcích, které jsou obsaženy ve výsledku zadaného SQL příkazu.</w:t>
      </w:r>
    </w:p>
    <w:p w:rsidR="00AE6E30" w:rsidRPr="00AE6E30" w:rsidRDefault="00AE6E30" w:rsidP="00E46E91">
      <w:pPr>
        <w:pStyle w:val="Odstavecseseznamem"/>
        <w:numPr>
          <w:ilvl w:val="0"/>
          <w:numId w:val="34"/>
        </w:numPr>
        <w:suppressAutoHyphens/>
        <w:spacing w:after="120" w:line="360" w:lineRule="auto"/>
        <w:ind w:left="714" w:hanging="357"/>
        <w:jc w:val="both"/>
      </w:pPr>
      <w:r>
        <w:rPr>
          <w:rFonts w:ascii="Times New Roman" w:eastAsia="Times New Roman" w:hAnsi="Times New Roman" w:cs="Times New Roman"/>
          <w:i/>
          <w:sz w:val="24"/>
          <w:szCs w:val="24"/>
          <w:lang w:eastAsia="cs-CZ"/>
        </w:rPr>
        <w:t xml:space="preserve">GetTableList </w:t>
      </w:r>
      <w:r w:rsidRPr="00EA3D7D">
        <w:rPr>
          <w:rFonts w:ascii="Times New Roman" w:eastAsia="Times New Roman" w:hAnsi="Times New Roman" w:cs="Times New Roman"/>
          <w:sz w:val="24"/>
          <w:szCs w:val="24"/>
          <w:lang w:eastAsia="cs-CZ"/>
        </w:rPr>
        <w:t xml:space="preserve">- </w:t>
      </w:r>
      <w:r>
        <w:rPr>
          <w:rFonts w:ascii="Times New Roman" w:eastAsia="Times New Roman" w:hAnsi="Times New Roman" w:cs="Times New Roman"/>
          <w:sz w:val="24"/>
          <w:szCs w:val="24"/>
          <w:lang w:eastAsia="cs-CZ"/>
        </w:rPr>
        <w:t>metoda vrací seznam tabulek obsažených v souboru databáze Access.</w:t>
      </w:r>
    </w:p>
    <w:p w:rsidR="0022242F" w:rsidRDefault="00AE6E30" w:rsidP="0022242F">
      <w:pPr>
        <w:pStyle w:val="Odstavecseseznamem"/>
        <w:numPr>
          <w:ilvl w:val="0"/>
          <w:numId w:val="34"/>
        </w:numPr>
        <w:suppressAutoHyphens/>
        <w:spacing w:after="120" w:line="360" w:lineRule="auto"/>
        <w:ind w:left="714" w:hanging="357"/>
        <w:jc w:val="both"/>
        <w:rPr>
          <w:rFonts w:ascii="Times New Roman" w:eastAsia="Times New Roman" w:hAnsi="Times New Roman" w:cs="Times New Roman"/>
          <w:sz w:val="24"/>
          <w:szCs w:val="24"/>
          <w:lang w:eastAsia="cs-CZ"/>
        </w:rPr>
      </w:pPr>
      <w:r>
        <w:rPr>
          <w:rFonts w:ascii="Times New Roman" w:eastAsia="Times New Roman" w:hAnsi="Times New Roman" w:cs="Times New Roman"/>
          <w:i/>
          <w:sz w:val="24"/>
          <w:szCs w:val="24"/>
          <w:lang w:eastAsia="cs-CZ"/>
        </w:rPr>
        <w:t xml:space="preserve">GetColumnsList </w:t>
      </w:r>
      <w:r>
        <w:rPr>
          <w:i/>
        </w:rPr>
        <w:t xml:space="preserve"> </w:t>
      </w:r>
      <w:r w:rsidRPr="00EA3D7D">
        <w:rPr>
          <w:rFonts w:ascii="Times New Roman" w:eastAsia="Times New Roman" w:hAnsi="Times New Roman" w:cs="Times New Roman"/>
          <w:sz w:val="24"/>
          <w:szCs w:val="24"/>
          <w:lang w:eastAsia="cs-CZ"/>
        </w:rPr>
        <w:t xml:space="preserve">- </w:t>
      </w:r>
      <w:r>
        <w:rPr>
          <w:rFonts w:ascii="Times New Roman" w:eastAsia="Times New Roman" w:hAnsi="Times New Roman" w:cs="Times New Roman"/>
          <w:sz w:val="24"/>
          <w:szCs w:val="24"/>
          <w:lang w:eastAsia="cs-CZ"/>
        </w:rPr>
        <w:t>metoda vrací seznam datových sloupců zvolené tabulky databáze Access.</w:t>
      </w:r>
    </w:p>
    <w:p w:rsidR="001132AC" w:rsidRPr="0022242F" w:rsidRDefault="0022242F" w:rsidP="0022242F">
      <w:pPr>
        <w:spacing w:after="0" w:line="240" w:lineRule="auto"/>
        <w:jc w:val="left"/>
      </w:pPr>
      <w:r>
        <w:br w:type="page"/>
      </w:r>
    </w:p>
    <w:p w:rsidR="001132AC" w:rsidRPr="00EA3D7D" w:rsidRDefault="001132AC" w:rsidP="001132AC">
      <w:pPr>
        <w:pStyle w:val="Nadpis3"/>
        <w:tabs>
          <w:tab w:val="clear" w:pos="720"/>
          <w:tab w:val="num" w:pos="862"/>
        </w:tabs>
        <w:suppressAutoHyphens/>
        <w:ind w:left="862"/>
        <w:jc w:val="both"/>
      </w:pPr>
      <w:bookmarkStart w:id="222" w:name="_Toc386485513"/>
      <w:bookmarkStart w:id="223" w:name="_Toc387908707"/>
      <w:r w:rsidRPr="00EA3D7D">
        <w:lastRenderedPageBreak/>
        <w:t>Třída Npg</w:t>
      </w:r>
      <w:bookmarkEnd w:id="222"/>
      <w:bookmarkEnd w:id="223"/>
    </w:p>
    <w:p w:rsidR="001132AC" w:rsidRPr="00EA3D7D" w:rsidRDefault="001132AC" w:rsidP="00E46E91">
      <w:pPr>
        <w:suppressAutoHyphens/>
        <w:rPr>
          <w:i/>
        </w:rPr>
      </w:pPr>
      <w:r w:rsidRPr="00EA3D7D">
        <w:t xml:space="preserve">Objekty třídy Npg slouží v aplikaci pro migraci dat, k připojení a práci s databázemi PostgreSQL. Třída používá pro připojení a práci s databází třídy rozhraní </w:t>
      </w:r>
      <w:r w:rsidRPr="00EA3D7D">
        <w:rPr>
          <w:i/>
        </w:rPr>
        <w:t>NpgSql.</w:t>
      </w:r>
    </w:p>
    <w:p w:rsidR="001132AC" w:rsidRPr="00EA3D7D" w:rsidRDefault="001132AC" w:rsidP="001132AC">
      <w:r w:rsidRPr="00EA3D7D">
        <w:t>Vlastnosti:</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Server </w:t>
      </w:r>
      <w:r w:rsidRPr="00EA3D7D">
        <w:rPr>
          <w:rFonts w:ascii="Times New Roman" w:eastAsia="Times New Roman" w:hAnsi="Times New Roman" w:cs="Times New Roman"/>
          <w:sz w:val="24"/>
          <w:szCs w:val="24"/>
          <w:lang w:eastAsia="cs-CZ"/>
        </w:rPr>
        <w:t xml:space="preserve"> - textový řetězec s IP adresou nebo jménem databázového serveru PostgreSQL.</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Port </w:t>
      </w:r>
      <w:r w:rsidRPr="00EA3D7D">
        <w:rPr>
          <w:rFonts w:ascii="Times New Roman" w:eastAsia="Times New Roman" w:hAnsi="Times New Roman" w:cs="Times New Roman"/>
          <w:sz w:val="24"/>
          <w:szCs w:val="24"/>
          <w:lang w:eastAsia="cs-CZ"/>
        </w:rPr>
        <w:t>- textový řetězec obsahující číslo TCP portu serveru PostgreSQL.</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Name </w:t>
      </w:r>
      <w:r w:rsidRPr="00EA3D7D">
        <w:rPr>
          <w:rFonts w:ascii="Times New Roman" w:eastAsia="Times New Roman" w:hAnsi="Times New Roman" w:cs="Times New Roman"/>
          <w:sz w:val="24"/>
          <w:szCs w:val="24"/>
          <w:lang w:eastAsia="cs-CZ"/>
        </w:rPr>
        <w:t>- vlastnost obsahuje jméno databáze.</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Uid </w:t>
      </w:r>
      <w:r w:rsidRPr="00EA3D7D">
        <w:rPr>
          <w:rFonts w:ascii="Times New Roman" w:eastAsia="Times New Roman" w:hAnsi="Times New Roman" w:cs="Times New Roman"/>
          <w:sz w:val="24"/>
          <w:szCs w:val="24"/>
          <w:lang w:eastAsia="cs-CZ"/>
        </w:rPr>
        <w:t>- je textový řetězec obsahující jméno přihlašovací role.</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Psw </w:t>
      </w:r>
      <w:r w:rsidRPr="00EA3D7D">
        <w:rPr>
          <w:rFonts w:ascii="Times New Roman" w:eastAsia="Times New Roman" w:hAnsi="Times New Roman" w:cs="Times New Roman"/>
          <w:sz w:val="24"/>
          <w:szCs w:val="24"/>
          <w:lang w:eastAsia="cs-CZ"/>
        </w:rPr>
        <w:t>- je textový řetězec obsahující heslo přihlašovací role.</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Connection </w:t>
      </w:r>
      <w:r w:rsidRPr="00EA3D7D">
        <w:rPr>
          <w:rFonts w:ascii="Times New Roman" w:eastAsia="Times New Roman" w:hAnsi="Times New Roman" w:cs="Times New Roman"/>
          <w:sz w:val="24"/>
          <w:szCs w:val="24"/>
          <w:lang w:eastAsia="cs-CZ"/>
        </w:rPr>
        <w:t xml:space="preserve">- vlastnost obsahuje odkaz na objekt třídy </w:t>
      </w:r>
      <w:r w:rsidRPr="00EA3D7D">
        <w:rPr>
          <w:rFonts w:ascii="Times New Roman" w:eastAsia="Times New Roman" w:hAnsi="Times New Roman" w:cs="Times New Roman"/>
          <w:i/>
          <w:sz w:val="24"/>
          <w:szCs w:val="24"/>
          <w:lang w:eastAsia="cs-CZ"/>
        </w:rPr>
        <w:t>NpgsqlConnection</w:t>
      </w:r>
      <w:r w:rsidRPr="00EA3D7D">
        <w:rPr>
          <w:rFonts w:ascii="Times New Roman" w:eastAsia="Times New Roman" w:hAnsi="Times New Roman" w:cs="Times New Roman"/>
          <w:sz w:val="24"/>
          <w:szCs w:val="24"/>
          <w:lang w:eastAsia="cs-CZ"/>
        </w:rPr>
        <w:t>.</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Connected </w:t>
      </w:r>
      <w:r w:rsidRPr="00EA3D7D">
        <w:rPr>
          <w:rFonts w:ascii="Times New Roman" w:eastAsia="Times New Roman" w:hAnsi="Times New Roman" w:cs="Times New Roman"/>
          <w:sz w:val="24"/>
          <w:szCs w:val="24"/>
          <w:lang w:eastAsia="cs-CZ"/>
        </w:rPr>
        <w:t>- logická hodnota identifikující zda aplikace je připojena k databázovému serveru PostgreSQL.</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Initialized - </w:t>
      </w:r>
      <w:r w:rsidRPr="00EA3D7D">
        <w:rPr>
          <w:rFonts w:ascii="Times New Roman" w:eastAsia="Times New Roman" w:hAnsi="Times New Roman" w:cs="Times New Roman"/>
          <w:sz w:val="24"/>
          <w:szCs w:val="24"/>
          <w:lang w:eastAsia="cs-CZ"/>
        </w:rPr>
        <w:t>logická hodnota informuje o tom, zda aplikace má nastaveny všechny parametry připojení k databázovému serveru PostgreSQL.</w:t>
      </w:r>
    </w:p>
    <w:p w:rsidR="001132AC" w:rsidRPr="00EA3D7D" w:rsidRDefault="001132AC" w:rsidP="00E46E91">
      <w:pPr>
        <w:suppressAutoHyphens/>
      </w:pPr>
      <w:r w:rsidRPr="00EA3D7D">
        <w:t>Metody:</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hAnsi="Times New Roman" w:cs="Times New Roman"/>
          <w:i/>
          <w:sz w:val="24"/>
          <w:szCs w:val="24"/>
        </w:rPr>
        <w:t xml:space="preserve">Npg </w:t>
      </w:r>
      <w:r w:rsidRPr="00EA3D7D">
        <w:rPr>
          <w:rFonts w:ascii="Times New Roman" w:hAnsi="Times New Roman" w:cs="Times New Roman"/>
          <w:sz w:val="24"/>
          <w:szCs w:val="24"/>
        </w:rPr>
        <w:t xml:space="preserve">- konstruktor objektu třídy </w:t>
      </w:r>
      <w:r w:rsidRPr="00EA3D7D">
        <w:rPr>
          <w:rFonts w:ascii="Times New Roman" w:hAnsi="Times New Roman" w:cs="Times New Roman"/>
          <w:i/>
          <w:sz w:val="24"/>
          <w:szCs w:val="24"/>
        </w:rPr>
        <w:t>Npg.</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eastAsia="Times New Roman" w:hAnsi="Times New Roman" w:cs="Times New Roman"/>
          <w:i/>
          <w:sz w:val="24"/>
          <w:szCs w:val="24"/>
          <w:lang w:eastAsia="cs-CZ"/>
        </w:rPr>
        <w:t xml:space="preserve">Initialize </w:t>
      </w:r>
      <w:r w:rsidRPr="00EA3D7D">
        <w:rPr>
          <w:rFonts w:ascii="Times New Roman" w:eastAsia="Times New Roman" w:hAnsi="Times New Roman" w:cs="Times New Roman"/>
          <w:sz w:val="24"/>
          <w:szCs w:val="24"/>
          <w:lang w:eastAsia="cs-CZ"/>
        </w:rPr>
        <w:t xml:space="preserve">a </w:t>
      </w:r>
      <w:r w:rsidRPr="00EA3D7D">
        <w:rPr>
          <w:rFonts w:ascii="Times New Roman" w:eastAsia="Times New Roman" w:hAnsi="Times New Roman" w:cs="Times New Roman"/>
          <w:i/>
          <w:sz w:val="24"/>
          <w:szCs w:val="24"/>
          <w:lang w:eastAsia="cs-CZ"/>
        </w:rPr>
        <w:t xml:space="preserve">InitializeConnection </w:t>
      </w:r>
      <w:r w:rsidRPr="00EA3D7D">
        <w:rPr>
          <w:rFonts w:ascii="Times New Roman" w:eastAsia="Times New Roman" w:hAnsi="Times New Roman" w:cs="Times New Roman"/>
          <w:sz w:val="24"/>
          <w:szCs w:val="24"/>
          <w:lang w:eastAsia="cs-CZ"/>
        </w:rPr>
        <w:t>- metody provádějí první inicializaci nastavení parametrů připojení nebo jejich změnu.</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eastAsia="Times New Roman" w:hAnsi="Times New Roman" w:cs="Times New Roman"/>
          <w:i/>
          <w:sz w:val="24"/>
          <w:szCs w:val="24"/>
          <w:lang w:eastAsia="cs-CZ"/>
        </w:rPr>
        <w:t xml:space="preserve">SetConnection </w:t>
      </w:r>
      <w:r w:rsidRPr="00EA3D7D">
        <w:rPr>
          <w:rFonts w:ascii="Times New Roman" w:eastAsia="Times New Roman" w:hAnsi="Times New Roman" w:cs="Times New Roman"/>
          <w:sz w:val="24"/>
          <w:szCs w:val="24"/>
          <w:lang w:eastAsia="cs-CZ"/>
        </w:rPr>
        <w:t>- metoda zobrazuje formulář pro nastavení parametrů připojení k databázovému serveru PostgreSQL.</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eastAsia="Times New Roman" w:hAnsi="Times New Roman" w:cs="Times New Roman"/>
          <w:i/>
          <w:sz w:val="24"/>
          <w:szCs w:val="24"/>
          <w:lang w:eastAsia="cs-CZ"/>
        </w:rPr>
        <w:t xml:space="preserve">Open </w:t>
      </w:r>
      <w:r w:rsidRPr="00EA3D7D">
        <w:rPr>
          <w:rFonts w:ascii="Times New Roman" w:hAnsi="Times New Roman" w:cs="Times New Roman"/>
          <w:sz w:val="24"/>
          <w:szCs w:val="24"/>
        </w:rPr>
        <w:t>- metoda otvírá připojení k definované databázi na serveru PostgreSQL a případně ošetřuje vzniklé výjimky.</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eastAsia="Times New Roman" w:hAnsi="Times New Roman" w:cs="Times New Roman"/>
          <w:i/>
          <w:sz w:val="24"/>
          <w:szCs w:val="24"/>
          <w:lang w:eastAsia="cs-CZ"/>
        </w:rPr>
        <w:t xml:space="preserve">Close </w:t>
      </w:r>
      <w:r w:rsidRPr="00EA3D7D">
        <w:rPr>
          <w:rFonts w:ascii="Times New Roman" w:hAnsi="Times New Roman" w:cs="Times New Roman"/>
          <w:i/>
          <w:sz w:val="24"/>
          <w:szCs w:val="24"/>
        </w:rPr>
        <w:t xml:space="preserve">- </w:t>
      </w:r>
      <w:r w:rsidRPr="00EA3D7D">
        <w:rPr>
          <w:rFonts w:ascii="Times New Roman" w:hAnsi="Times New Roman" w:cs="Times New Roman"/>
          <w:sz w:val="24"/>
          <w:szCs w:val="24"/>
        </w:rPr>
        <w:t xml:space="preserve"> metoda uzavírá otevřené připojení k databázi na serveru PostgreSQL.</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eastAsia="Times New Roman" w:hAnsi="Times New Roman" w:cs="Times New Roman"/>
          <w:i/>
          <w:sz w:val="24"/>
          <w:szCs w:val="24"/>
          <w:lang w:eastAsia="cs-CZ"/>
        </w:rPr>
        <w:t xml:space="preserve">CancelConnection </w:t>
      </w:r>
      <w:r w:rsidRPr="00EA3D7D">
        <w:rPr>
          <w:rFonts w:ascii="Times New Roman" w:eastAsia="Times New Roman" w:hAnsi="Times New Roman" w:cs="Times New Roman"/>
          <w:sz w:val="24"/>
          <w:szCs w:val="24"/>
          <w:lang w:eastAsia="cs-CZ"/>
        </w:rPr>
        <w:t>- metoda ruší aktuální nastavení připojení k databázi na serveru PostgreSQL.</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hAnsi="Times New Roman" w:cs="Times New Roman"/>
          <w:i/>
          <w:sz w:val="24"/>
          <w:szCs w:val="24"/>
        </w:rPr>
        <w:t>ConnectionInfo</w:t>
      </w:r>
      <w:r w:rsidRPr="00EA3D7D">
        <w:rPr>
          <w:rFonts w:ascii="Times New Roman" w:hAnsi="Times New Roman" w:cs="Times New Roman"/>
          <w:sz w:val="24"/>
          <w:szCs w:val="24"/>
        </w:rPr>
        <w:t xml:space="preserve"> </w:t>
      </w:r>
      <w:r w:rsidRPr="00EA3D7D">
        <w:rPr>
          <w:rFonts w:ascii="Times New Roman" w:eastAsia="Times New Roman" w:hAnsi="Times New Roman" w:cs="Times New Roman"/>
          <w:i/>
          <w:sz w:val="24"/>
          <w:szCs w:val="24"/>
          <w:lang w:eastAsia="cs-CZ"/>
        </w:rPr>
        <w:t xml:space="preserve">- </w:t>
      </w:r>
      <w:r w:rsidRPr="00EA3D7D">
        <w:rPr>
          <w:rFonts w:ascii="Times New Roman" w:eastAsia="Times New Roman" w:hAnsi="Times New Roman" w:cs="Times New Roman"/>
          <w:sz w:val="24"/>
          <w:szCs w:val="24"/>
          <w:lang w:eastAsia="cs-CZ"/>
        </w:rPr>
        <w:t>metoda vrací textový řetězec s informacemi o aktuálním připojení k databázi na serveru PostgreSQL. Informace jsou zobrazovány na stavovém řádku hlavního formuláře.</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hAnsi="Times New Roman" w:cs="Times New Roman"/>
          <w:i/>
          <w:sz w:val="24"/>
          <w:szCs w:val="24"/>
        </w:rPr>
        <w:t xml:space="preserve">ExecuteNonQuery </w:t>
      </w:r>
      <w:r w:rsidRPr="00EA3D7D">
        <w:rPr>
          <w:rFonts w:ascii="Times New Roman" w:hAnsi="Times New Roman" w:cs="Times New Roman"/>
          <w:sz w:val="24"/>
          <w:szCs w:val="24"/>
        </w:rPr>
        <w:t xml:space="preserve"> - metoda nad definovaným připojením k databázi PostgreSQL vytvoří nový objekt třídy </w:t>
      </w:r>
      <w:r w:rsidRPr="00EA3D7D">
        <w:rPr>
          <w:rFonts w:ascii="Times New Roman" w:hAnsi="Times New Roman" w:cs="Times New Roman"/>
          <w:i/>
          <w:sz w:val="24"/>
          <w:szCs w:val="24"/>
        </w:rPr>
        <w:t>NpgsqlCommand</w:t>
      </w:r>
      <w:r w:rsidRPr="00EA3D7D">
        <w:rPr>
          <w:rFonts w:ascii="Times New Roman" w:hAnsi="Times New Roman" w:cs="Times New Roman"/>
          <w:sz w:val="24"/>
          <w:szCs w:val="24"/>
        </w:rPr>
        <w:t xml:space="preserve">, nastaví text SQL příkazu a zavolá metodu </w:t>
      </w:r>
      <w:r w:rsidRPr="00EA3D7D">
        <w:rPr>
          <w:rFonts w:ascii="Times New Roman" w:hAnsi="Times New Roman" w:cs="Times New Roman"/>
          <w:i/>
          <w:sz w:val="24"/>
          <w:szCs w:val="24"/>
        </w:rPr>
        <w:t xml:space="preserve">ExecuteNonQuery. </w:t>
      </w:r>
      <w:r w:rsidRPr="00EA3D7D">
        <w:rPr>
          <w:rFonts w:ascii="Times New Roman" w:hAnsi="Times New Roman" w:cs="Times New Roman"/>
          <w:sz w:val="24"/>
          <w:szCs w:val="24"/>
        </w:rPr>
        <w:t xml:space="preserve">Metoda zobrazí chybové hlášení v případě vzniku </w:t>
      </w:r>
      <w:r w:rsidRPr="00EA3D7D">
        <w:rPr>
          <w:rFonts w:ascii="Times New Roman" w:hAnsi="Times New Roman" w:cs="Times New Roman"/>
          <w:sz w:val="24"/>
          <w:szCs w:val="24"/>
        </w:rPr>
        <w:lastRenderedPageBreak/>
        <w:t xml:space="preserve">výjimky. Metoda je používána k spuštění příkazů </w:t>
      </w:r>
      <w:r w:rsidRPr="00EA3D7D">
        <w:rPr>
          <w:rFonts w:ascii="Times New Roman" w:hAnsi="Times New Roman" w:cs="Times New Roman"/>
          <w:i/>
          <w:sz w:val="24"/>
          <w:szCs w:val="24"/>
        </w:rPr>
        <w:t xml:space="preserve">INSERT </w:t>
      </w:r>
      <w:r w:rsidRPr="00EA3D7D">
        <w:rPr>
          <w:rFonts w:ascii="Times New Roman" w:hAnsi="Times New Roman" w:cs="Times New Roman"/>
          <w:sz w:val="24"/>
          <w:szCs w:val="24"/>
        </w:rPr>
        <w:t>při vkládání nových dat do cílové databáze.</w:t>
      </w:r>
    </w:p>
    <w:p w:rsidR="001132AC" w:rsidRPr="00EA3D7D" w:rsidRDefault="001132AC" w:rsidP="00E46E91">
      <w:pPr>
        <w:pStyle w:val="Odstavecseseznamem"/>
        <w:numPr>
          <w:ilvl w:val="0"/>
          <w:numId w:val="34"/>
        </w:numPr>
        <w:suppressAutoHyphens/>
        <w:spacing w:after="120" w:line="360" w:lineRule="auto"/>
        <w:ind w:left="714" w:hanging="357"/>
        <w:jc w:val="both"/>
      </w:pPr>
      <w:r w:rsidRPr="00EA3D7D">
        <w:rPr>
          <w:rFonts w:ascii="Times New Roman" w:hAnsi="Times New Roman" w:cs="Times New Roman"/>
          <w:i/>
          <w:sz w:val="24"/>
          <w:szCs w:val="24"/>
        </w:rPr>
        <w:t xml:space="preserve">QueryResult </w:t>
      </w:r>
      <w:r w:rsidRPr="00EA3D7D">
        <w:rPr>
          <w:rFonts w:ascii="Times New Roman" w:hAnsi="Times New Roman" w:cs="Times New Roman"/>
          <w:sz w:val="24"/>
          <w:szCs w:val="24"/>
        </w:rPr>
        <w:t xml:space="preserve">- </w:t>
      </w:r>
      <w:r w:rsidRPr="00EA3D7D">
        <w:rPr>
          <w:rFonts w:ascii="Times New Roman" w:eastAsia="Times New Roman" w:hAnsi="Times New Roman" w:cs="Times New Roman"/>
          <w:sz w:val="24"/>
          <w:szCs w:val="24"/>
          <w:lang w:eastAsia="cs-CZ"/>
        </w:rPr>
        <w:t xml:space="preserve">metoda využívá komponenty </w:t>
      </w:r>
      <w:r w:rsidRPr="00EA3D7D">
        <w:rPr>
          <w:rFonts w:ascii="Times New Roman" w:eastAsia="Times New Roman" w:hAnsi="Times New Roman" w:cs="Times New Roman"/>
          <w:i/>
          <w:sz w:val="24"/>
          <w:szCs w:val="24"/>
          <w:lang w:eastAsia="cs-CZ"/>
        </w:rPr>
        <w:t xml:space="preserve">NpgsqlDataAdapter </w:t>
      </w:r>
      <w:r w:rsidRPr="00EA3D7D">
        <w:rPr>
          <w:rFonts w:ascii="Times New Roman" w:eastAsia="Times New Roman" w:hAnsi="Times New Roman" w:cs="Times New Roman"/>
          <w:sz w:val="24"/>
          <w:szCs w:val="24"/>
          <w:lang w:eastAsia="cs-CZ"/>
        </w:rPr>
        <w:t xml:space="preserve">pro provedení zadaného SQL dotazu a naplnění objektu třídy </w:t>
      </w:r>
      <w:r w:rsidRPr="00EA3D7D">
        <w:rPr>
          <w:rFonts w:ascii="Times New Roman" w:eastAsia="Times New Roman" w:hAnsi="Times New Roman" w:cs="Times New Roman"/>
          <w:i/>
          <w:sz w:val="24"/>
          <w:szCs w:val="24"/>
          <w:lang w:eastAsia="cs-CZ"/>
        </w:rPr>
        <w:t xml:space="preserve">DataTable </w:t>
      </w:r>
      <w:r w:rsidRPr="00EA3D7D">
        <w:rPr>
          <w:rFonts w:ascii="Times New Roman" w:eastAsia="Times New Roman" w:hAnsi="Times New Roman" w:cs="Times New Roman"/>
          <w:sz w:val="24"/>
          <w:szCs w:val="24"/>
          <w:lang w:eastAsia="cs-CZ"/>
        </w:rPr>
        <w:t>výsledkem SQL dotazu. Výsledek SQL dotazu je v podobě datové tabulky vrácen jako návratová hodnota metody. Metoda ošetřuje případné výjimky při provedení SQL příkazu a zobrazuje chybová hlášení.</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hAnsi="Times New Roman" w:cs="Times New Roman"/>
          <w:i/>
          <w:sz w:val="24"/>
          <w:szCs w:val="24"/>
        </w:rPr>
        <w:t xml:space="preserve">QueryColumns </w:t>
      </w:r>
      <w:r w:rsidRPr="00EA3D7D">
        <w:rPr>
          <w:rFonts w:ascii="Times New Roman" w:hAnsi="Times New Roman" w:cs="Times New Roman"/>
          <w:sz w:val="24"/>
          <w:szCs w:val="24"/>
        </w:rPr>
        <w:t xml:space="preserve">- </w:t>
      </w:r>
      <w:r w:rsidRPr="00EA3D7D">
        <w:rPr>
          <w:rFonts w:ascii="Times New Roman" w:eastAsia="Times New Roman" w:hAnsi="Times New Roman" w:cs="Times New Roman"/>
          <w:sz w:val="24"/>
          <w:szCs w:val="24"/>
          <w:lang w:eastAsia="cs-CZ"/>
        </w:rPr>
        <w:t xml:space="preserve">metoda vrací objekt třídy </w:t>
      </w:r>
      <w:r w:rsidRPr="00EA3D7D">
        <w:rPr>
          <w:rFonts w:ascii="Times New Roman" w:eastAsia="Times New Roman" w:hAnsi="Times New Roman" w:cs="Times New Roman"/>
          <w:i/>
          <w:sz w:val="24"/>
          <w:szCs w:val="24"/>
          <w:lang w:eastAsia="cs-CZ"/>
        </w:rPr>
        <w:t>DataTable</w:t>
      </w:r>
      <w:r w:rsidRPr="00EA3D7D">
        <w:rPr>
          <w:rFonts w:ascii="Times New Roman" w:eastAsia="Times New Roman" w:hAnsi="Times New Roman" w:cs="Times New Roman"/>
          <w:sz w:val="24"/>
          <w:szCs w:val="24"/>
          <w:lang w:eastAsia="cs-CZ"/>
        </w:rPr>
        <w:t>, který obsahuje seznam datových sloupců a informace o datových sloupcích, které jsou obsaženy ve výsledku zadaného SQL příkazu.</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hAnsi="Times New Roman" w:cs="Times New Roman"/>
          <w:i/>
          <w:sz w:val="24"/>
          <w:szCs w:val="24"/>
        </w:rPr>
        <w:t>LoRead</w:t>
      </w:r>
      <w:r w:rsidRPr="00EA3D7D">
        <w:rPr>
          <w:rFonts w:ascii="Times New Roman" w:hAnsi="Times New Roman" w:cs="Times New Roman"/>
          <w:sz w:val="24"/>
          <w:szCs w:val="24"/>
        </w:rPr>
        <w:t xml:space="preserve"> - metoda vrací objekt třídy </w:t>
      </w:r>
      <w:r w:rsidRPr="00EA3D7D">
        <w:rPr>
          <w:rFonts w:ascii="Times New Roman" w:hAnsi="Times New Roman" w:cs="Times New Roman"/>
          <w:i/>
          <w:sz w:val="24"/>
          <w:szCs w:val="24"/>
        </w:rPr>
        <w:t>MemoryStream</w:t>
      </w:r>
      <w:r w:rsidRPr="00EA3D7D">
        <w:rPr>
          <w:rFonts w:ascii="Times New Roman" w:hAnsi="Times New Roman" w:cs="Times New Roman"/>
          <w:sz w:val="24"/>
          <w:szCs w:val="24"/>
        </w:rPr>
        <w:t>, který obsahuje binární data z </w:t>
      </w:r>
      <w:r w:rsidRPr="00EA3D7D">
        <w:rPr>
          <w:rFonts w:ascii="Times New Roman" w:hAnsi="Times New Roman" w:cs="Times New Roman"/>
          <w:i/>
          <w:sz w:val="24"/>
          <w:szCs w:val="24"/>
        </w:rPr>
        <w:t xml:space="preserve">large object </w:t>
      </w:r>
      <w:r w:rsidRPr="00EA3D7D">
        <w:rPr>
          <w:rFonts w:ascii="Times New Roman" w:hAnsi="Times New Roman" w:cs="Times New Roman"/>
          <w:sz w:val="24"/>
          <w:szCs w:val="24"/>
        </w:rPr>
        <w:t xml:space="preserve">uložených v databázi systému PostgreSQL. </w:t>
      </w:r>
      <w:r w:rsidRPr="00EA3D7D">
        <w:rPr>
          <w:rFonts w:ascii="Times New Roman" w:hAnsi="Times New Roman" w:cs="Times New Roman"/>
          <w:i/>
          <w:sz w:val="24"/>
          <w:szCs w:val="24"/>
        </w:rPr>
        <w:t xml:space="preserve"> </w:t>
      </w:r>
      <w:r w:rsidRPr="00EA3D7D">
        <w:rPr>
          <w:rFonts w:ascii="Times New Roman" w:hAnsi="Times New Roman" w:cs="Times New Roman"/>
          <w:sz w:val="24"/>
          <w:szCs w:val="24"/>
        </w:rPr>
        <w:t xml:space="preserve">Metoda slouží k načítání dat v databázi uložených fotografií a komprimovaných souborů projektů měření. Pro čtení binárních dat využívá metody objektu třídy </w:t>
      </w:r>
      <w:r w:rsidRPr="00EA3D7D">
        <w:rPr>
          <w:rFonts w:ascii="Times New Roman" w:hAnsi="Times New Roman" w:cs="Times New Roman"/>
          <w:i/>
          <w:sz w:val="24"/>
          <w:szCs w:val="24"/>
        </w:rPr>
        <w:t>LargeObjectManager.</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hAnsi="Times New Roman" w:cs="Times New Roman"/>
          <w:i/>
          <w:sz w:val="24"/>
          <w:szCs w:val="24"/>
        </w:rPr>
        <w:t xml:space="preserve">LoSave </w:t>
      </w:r>
      <w:r>
        <w:rPr>
          <w:rFonts w:ascii="Times New Roman" w:hAnsi="Times New Roman" w:cs="Times New Roman"/>
          <w:sz w:val="24"/>
          <w:szCs w:val="24"/>
        </w:rPr>
        <w:t xml:space="preserve">- metoda načítá </w:t>
      </w:r>
      <w:r>
        <w:rPr>
          <w:rFonts w:ascii="Times New Roman" w:hAnsi="Times New Roman" w:cs="Times New Roman"/>
          <w:i/>
          <w:sz w:val="24"/>
          <w:szCs w:val="24"/>
        </w:rPr>
        <w:t xml:space="preserve">large object </w:t>
      </w:r>
      <w:r>
        <w:rPr>
          <w:rFonts w:ascii="Times New Roman" w:hAnsi="Times New Roman" w:cs="Times New Roman"/>
          <w:sz w:val="24"/>
          <w:szCs w:val="24"/>
        </w:rPr>
        <w:t xml:space="preserve">identifikovaný číslem </w:t>
      </w:r>
      <w:r>
        <w:rPr>
          <w:rFonts w:ascii="Times New Roman" w:hAnsi="Times New Roman" w:cs="Times New Roman"/>
          <w:i/>
          <w:sz w:val="24"/>
          <w:szCs w:val="24"/>
        </w:rPr>
        <w:t xml:space="preserve">oid </w:t>
      </w:r>
      <w:r>
        <w:rPr>
          <w:rFonts w:ascii="Times New Roman" w:hAnsi="Times New Roman" w:cs="Times New Roman"/>
          <w:sz w:val="24"/>
          <w:szCs w:val="24"/>
        </w:rPr>
        <w:t>z databáze a načtený objekt ukládá do souboru určeného umístěním na disku.</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hAnsi="Times New Roman" w:cs="Times New Roman"/>
          <w:i/>
          <w:sz w:val="24"/>
          <w:szCs w:val="24"/>
        </w:rPr>
        <w:t>LoUnZip</w:t>
      </w:r>
      <w:r>
        <w:rPr>
          <w:rFonts w:ascii="Times New Roman" w:hAnsi="Times New Roman" w:cs="Times New Roman"/>
          <w:i/>
          <w:sz w:val="24"/>
          <w:szCs w:val="24"/>
        </w:rPr>
        <w:t xml:space="preserve"> </w:t>
      </w:r>
      <w:r>
        <w:rPr>
          <w:rFonts w:ascii="Times New Roman" w:hAnsi="Times New Roman" w:cs="Times New Roman"/>
          <w:sz w:val="24"/>
          <w:szCs w:val="24"/>
        </w:rPr>
        <w:t xml:space="preserve">- metoda načítá </w:t>
      </w:r>
      <w:r>
        <w:rPr>
          <w:rFonts w:ascii="Times New Roman" w:hAnsi="Times New Roman" w:cs="Times New Roman"/>
          <w:i/>
          <w:sz w:val="24"/>
          <w:szCs w:val="24"/>
        </w:rPr>
        <w:t xml:space="preserve">large object </w:t>
      </w:r>
      <w:r>
        <w:rPr>
          <w:rFonts w:ascii="Times New Roman" w:hAnsi="Times New Roman" w:cs="Times New Roman"/>
          <w:sz w:val="24"/>
          <w:szCs w:val="24"/>
        </w:rPr>
        <w:t xml:space="preserve">identifikovaný číslem </w:t>
      </w:r>
      <w:r>
        <w:rPr>
          <w:rFonts w:ascii="Times New Roman" w:hAnsi="Times New Roman" w:cs="Times New Roman"/>
          <w:i/>
          <w:sz w:val="24"/>
          <w:szCs w:val="24"/>
        </w:rPr>
        <w:t xml:space="preserve">oid </w:t>
      </w:r>
      <w:r>
        <w:rPr>
          <w:rFonts w:ascii="Times New Roman" w:hAnsi="Times New Roman" w:cs="Times New Roman"/>
          <w:sz w:val="24"/>
          <w:szCs w:val="24"/>
        </w:rPr>
        <w:t>z databáze. Pokud načtený objekt obsahuje komprimovaný zip soubor projektu měřených dat. Soubor rozbalí do určeného umístění na disku.</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hAnsi="Times New Roman" w:cs="Times New Roman"/>
          <w:i/>
          <w:sz w:val="24"/>
          <w:szCs w:val="24"/>
        </w:rPr>
        <w:t>LoImport</w:t>
      </w:r>
      <w:r>
        <w:rPr>
          <w:rFonts w:ascii="Times New Roman" w:hAnsi="Times New Roman" w:cs="Times New Roman"/>
          <w:i/>
          <w:sz w:val="24"/>
          <w:szCs w:val="24"/>
        </w:rPr>
        <w:t xml:space="preserve"> - </w:t>
      </w:r>
      <w:r>
        <w:rPr>
          <w:rFonts w:ascii="Times New Roman" w:hAnsi="Times New Roman" w:cs="Times New Roman"/>
          <w:sz w:val="24"/>
          <w:szCs w:val="24"/>
        </w:rPr>
        <w:t xml:space="preserve">metoda vytvoří nový </w:t>
      </w:r>
      <w:r>
        <w:rPr>
          <w:rFonts w:ascii="Times New Roman" w:hAnsi="Times New Roman" w:cs="Times New Roman"/>
          <w:i/>
          <w:sz w:val="24"/>
          <w:szCs w:val="24"/>
        </w:rPr>
        <w:t xml:space="preserve">large object </w:t>
      </w:r>
      <w:r>
        <w:rPr>
          <w:rFonts w:ascii="Times New Roman" w:hAnsi="Times New Roman" w:cs="Times New Roman"/>
          <w:sz w:val="24"/>
          <w:szCs w:val="24"/>
        </w:rPr>
        <w:t xml:space="preserve">a data zvoleného souboru importuje do vytvořeného </w:t>
      </w:r>
      <w:r>
        <w:rPr>
          <w:rFonts w:ascii="Times New Roman" w:hAnsi="Times New Roman" w:cs="Times New Roman"/>
          <w:i/>
          <w:sz w:val="24"/>
          <w:szCs w:val="24"/>
        </w:rPr>
        <w:t xml:space="preserve">large object </w:t>
      </w:r>
      <w:r>
        <w:rPr>
          <w:rFonts w:ascii="Times New Roman" w:hAnsi="Times New Roman" w:cs="Times New Roman"/>
          <w:sz w:val="24"/>
          <w:szCs w:val="24"/>
        </w:rPr>
        <w:t>v databázi.</w:t>
      </w:r>
    </w:p>
    <w:p w:rsidR="001132AC" w:rsidRPr="00EA3D7D"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hAnsi="Times New Roman" w:cs="Times New Roman"/>
          <w:i/>
          <w:sz w:val="24"/>
          <w:szCs w:val="24"/>
        </w:rPr>
        <w:t>LoSetOwner</w:t>
      </w:r>
      <w:r>
        <w:rPr>
          <w:rFonts w:ascii="Times New Roman" w:hAnsi="Times New Roman" w:cs="Times New Roman"/>
          <w:i/>
          <w:sz w:val="24"/>
          <w:szCs w:val="24"/>
        </w:rPr>
        <w:t xml:space="preserve"> </w:t>
      </w:r>
      <w:r>
        <w:rPr>
          <w:rFonts w:ascii="Times New Roman" w:hAnsi="Times New Roman" w:cs="Times New Roman"/>
          <w:sz w:val="24"/>
          <w:szCs w:val="24"/>
        </w:rPr>
        <w:t xml:space="preserve"> - metoda nastavuje nového vlastníka existujícímu </w:t>
      </w:r>
      <w:r>
        <w:rPr>
          <w:rFonts w:ascii="Times New Roman" w:hAnsi="Times New Roman" w:cs="Times New Roman"/>
          <w:i/>
          <w:sz w:val="24"/>
          <w:szCs w:val="24"/>
        </w:rPr>
        <w:t xml:space="preserve">large object </w:t>
      </w:r>
      <w:r>
        <w:rPr>
          <w:rFonts w:ascii="Times New Roman" w:hAnsi="Times New Roman" w:cs="Times New Roman"/>
          <w:sz w:val="24"/>
          <w:szCs w:val="24"/>
        </w:rPr>
        <w:t xml:space="preserve">v databázi, který je určen identifikačním číslem </w:t>
      </w:r>
      <w:r>
        <w:rPr>
          <w:rFonts w:ascii="Times New Roman" w:hAnsi="Times New Roman" w:cs="Times New Roman"/>
          <w:i/>
          <w:sz w:val="24"/>
          <w:szCs w:val="24"/>
        </w:rPr>
        <w:t>oid.</w:t>
      </w:r>
    </w:p>
    <w:p w:rsidR="001132AC"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sidRPr="00EA3D7D">
        <w:rPr>
          <w:rFonts w:ascii="Times New Roman" w:hAnsi="Times New Roman" w:cs="Times New Roman"/>
          <w:i/>
          <w:sz w:val="24"/>
          <w:szCs w:val="24"/>
        </w:rPr>
        <w:t>LoDelete</w:t>
      </w:r>
      <w:r>
        <w:rPr>
          <w:rFonts w:ascii="Times New Roman" w:hAnsi="Times New Roman" w:cs="Times New Roman"/>
          <w:i/>
          <w:sz w:val="24"/>
          <w:szCs w:val="24"/>
        </w:rPr>
        <w:t xml:space="preserve"> </w:t>
      </w:r>
      <w:r>
        <w:rPr>
          <w:rFonts w:ascii="Times New Roman" w:hAnsi="Times New Roman" w:cs="Times New Roman"/>
          <w:sz w:val="24"/>
          <w:szCs w:val="24"/>
        </w:rPr>
        <w:t xml:space="preserve"> - metoda odstraňuje zvolený </w:t>
      </w:r>
      <w:r>
        <w:rPr>
          <w:rFonts w:ascii="Times New Roman" w:hAnsi="Times New Roman" w:cs="Times New Roman"/>
          <w:i/>
          <w:sz w:val="24"/>
          <w:szCs w:val="24"/>
        </w:rPr>
        <w:t xml:space="preserve">large object </w:t>
      </w:r>
      <w:r>
        <w:rPr>
          <w:rFonts w:ascii="Times New Roman" w:hAnsi="Times New Roman" w:cs="Times New Roman"/>
          <w:sz w:val="24"/>
          <w:szCs w:val="24"/>
        </w:rPr>
        <w:t xml:space="preserve">určený identifikačním číslem </w:t>
      </w:r>
      <w:r>
        <w:rPr>
          <w:rFonts w:ascii="Times New Roman" w:hAnsi="Times New Roman" w:cs="Times New Roman"/>
          <w:i/>
          <w:sz w:val="24"/>
          <w:szCs w:val="24"/>
        </w:rPr>
        <w:t xml:space="preserve">oid </w:t>
      </w:r>
      <w:r>
        <w:rPr>
          <w:rFonts w:ascii="Times New Roman" w:hAnsi="Times New Roman" w:cs="Times New Roman"/>
          <w:sz w:val="24"/>
          <w:szCs w:val="24"/>
        </w:rPr>
        <w:t>z databáze.</w:t>
      </w:r>
    </w:p>
    <w:p w:rsidR="001132AC"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Pr>
          <w:rFonts w:ascii="Times New Roman" w:hAnsi="Times New Roman" w:cs="Times New Roman"/>
          <w:i/>
          <w:sz w:val="24"/>
          <w:szCs w:val="24"/>
        </w:rPr>
        <w:t xml:space="preserve">GetSchemaNames </w:t>
      </w:r>
      <w:r>
        <w:rPr>
          <w:rFonts w:ascii="Times New Roman" w:hAnsi="Times New Roman" w:cs="Times New Roman"/>
          <w:sz w:val="24"/>
          <w:szCs w:val="24"/>
        </w:rPr>
        <w:t>- metoda vrací seznam schémat obsažených ve zvolené databázi</w:t>
      </w:r>
    </w:p>
    <w:p w:rsidR="001132AC"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Pr>
          <w:rFonts w:ascii="Times New Roman" w:hAnsi="Times New Roman" w:cs="Times New Roman"/>
          <w:i/>
          <w:sz w:val="24"/>
          <w:szCs w:val="24"/>
        </w:rPr>
        <w:t xml:space="preserve">GetUserGroups </w:t>
      </w:r>
      <w:r>
        <w:rPr>
          <w:rFonts w:ascii="Times New Roman" w:hAnsi="Times New Roman" w:cs="Times New Roman"/>
          <w:sz w:val="24"/>
          <w:szCs w:val="24"/>
        </w:rPr>
        <w:t>- metoda vrací seznam skupinových rolí databázového serveru PostgreSQL.</w:t>
      </w:r>
    </w:p>
    <w:p w:rsidR="001132AC"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Pr>
          <w:rFonts w:ascii="Times New Roman" w:hAnsi="Times New Roman" w:cs="Times New Roman"/>
          <w:i/>
          <w:sz w:val="24"/>
          <w:szCs w:val="24"/>
        </w:rPr>
        <w:t xml:space="preserve">GetTableList </w:t>
      </w:r>
      <w:r>
        <w:rPr>
          <w:rFonts w:ascii="Times New Roman" w:hAnsi="Times New Roman" w:cs="Times New Roman"/>
          <w:sz w:val="24"/>
          <w:szCs w:val="24"/>
        </w:rPr>
        <w:t>- metoda vrací seznam datových tabulek ve zvoleném schématu.</w:t>
      </w:r>
    </w:p>
    <w:p w:rsidR="001132AC" w:rsidRPr="00066D4A" w:rsidRDefault="001132AC" w:rsidP="00E46E91">
      <w:pPr>
        <w:pStyle w:val="Odstavecseseznamem"/>
        <w:numPr>
          <w:ilvl w:val="0"/>
          <w:numId w:val="34"/>
        </w:numPr>
        <w:suppressAutoHyphens/>
        <w:spacing w:after="120" w:line="360" w:lineRule="auto"/>
        <w:ind w:left="714" w:hanging="357"/>
        <w:jc w:val="both"/>
        <w:rPr>
          <w:rFonts w:ascii="Times New Roman" w:hAnsi="Times New Roman" w:cs="Times New Roman"/>
          <w:sz w:val="24"/>
          <w:szCs w:val="24"/>
        </w:rPr>
      </w:pPr>
      <w:r>
        <w:rPr>
          <w:rFonts w:ascii="Times New Roman" w:hAnsi="Times New Roman" w:cs="Times New Roman"/>
          <w:i/>
          <w:sz w:val="24"/>
          <w:szCs w:val="24"/>
        </w:rPr>
        <w:t xml:space="preserve">GetColumnList </w:t>
      </w:r>
      <w:r>
        <w:rPr>
          <w:rFonts w:ascii="Times New Roman" w:hAnsi="Times New Roman" w:cs="Times New Roman"/>
          <w:sz w:val="24"/>
          <w:szCs w:val="24"/>
        </w:rPr>
        <w:t>- metoda vrací seznam datových sloupců zvolené tabulky.</w:t>
      </w:r>
      <w:r>
        <w:rPr>
          <w:rFonts w:ascii="Times New Roman" w:hAnsi="Times New Roman" w:cs="Times New Roman"/>
          <w:i/>
          <w:sz w:val="24"/>
          <w:szCs w:val="24"/>
        </w:rPr>
        <w:t xml:space="preserve">  </w:t>
      </w:r>
    </w:p>
    <w:p w:rsidR="001132AC" w:rsidRPr="00EA3D7D" w:rsidRDefault="001132AC" w:rsidP="001132AC">
      <w:pPr>
        <w:pStyle w:val="Nadpis3"/>
        <w:tabs>
          <w:tab w:val="clear" w:pos="720"/>
          <w:tab w:val="num" w:pos="862"/>
        </w:tabs>
        <w:suppressAutoHyphens/>
        <w:ind w:left="862"/>
        <w:jc w:val="both"/>
      </w:pPr>
      <w:bookmarkStart w:id="224" w:name="_Toc386485514"/>
      <w:bookmarkStart w:id="225" w:name="_Toc387908708"/>
      <w:r w:rsidRPr="00EA3D7D">
        <w:lastRenderedPageBreak/>
        <w:t>Třída ApplicationSettings</w:t>
      </w:r>
      <w:bookmarkEnd w:id="224"/>
      <w:bookmarkEnd w:id="225"/>
    </w:p>
    <w:p w:rsidR="001132AC" w:rsidRPr="00EA3D7D" w:rsidRDefault="001132AC" w:rsidP="00E46E91">
      <w:pPr>
        <w:suppressAutoHyphens/>
      </w:pPr>
      <w:r w:rsidRPr="00EA3D7D">
        <w:t xml:space="preserve">Třída </w:t>
      </w:r>
      <w:r w:rsidRPr="00EA3D7D">
        <w:rPr>
          <w:i/>
        </w:rPr>
        <w:t>ApplicationSettings</w:t>
      </w:r>
      <w:r w:rsidRPr="00EA3D7D">
        <w:t xml:space="preserve"> je statickou třídou, od které nejsou vytvářeny žádné instance třídy. Třída obsahuje skupinu veřejných globálních proměnných, které jsou používány v rámci celé aplikace. Hodnoty proměnných jsou inicializovány při spuštění aplikace načtením z konfiguračního souboru pomocí metody </w:t>
      </w:r>
      <w:r w:rsidRPr="00EA3D7D">
        <w:rPr>
          <w:i/>
        </w:rPr>
        <w:t>Load</w:t>
      </w:r>
      <w:r w:rsidRPr="00EA3D7D">
        <w:t xml:space="preserve">. Při ukončení práce s aplikací jsou aktuální hodnoty globálních proměnných uloženy zpět do konfiguračního souboru metodou </w:t>
      </w:r>
      <w:r w:rsidRPr="00EA3D7D">
        <w:rPr>
          <w:i/>
        </w:rPr>
        <w:t>Save</w:t>
      </w:r>
      <w:r w:rsidRPr="00EA3D7D">
        <w:t>, aby mohly být použity při následujícím spuštění aplikace.</w:t>
      </w:r>
    </w:p>
    <w:p w:rsidR="00F03DA6" w:rsidRDefault="00F03DA6">
      <w:pPr>
        <w:pStyle w:val="Nadpis"/>
      </w:pPr>
      <w:bookmarkStart w:id="226" w:name="_Toc387908709"/>
      <w:r>
        <w:lastRenderedPageBreak/>
        <w:t>Závěr</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226"/>
    </w:p>
    <w:p w:rsidR="001132AC" w:rsidRDefault="001132AC" w:rsidP="0003797E">
      <w:pPr>
        <w:suppressAutoHyphens/>
      </w:pPr>
      <w:r>
        <w:t xml:space="preserve">Diplomová práce řeší úkol migrace provozních dat měření inventarizace lesů. Import provozních dat z projektů měření inventarizace lesů do </w:t>
      </w:r>
      <w:r w:rsidR="007E76C4">
        <w:t>cílové databáze</w:t>
      </w:r>
      <w:r>
        <w:t xml:space="preserve"> probíhá většinou jednorázově po dokončení období měření. Data před vlastní migrací byla již zkontrolována, opravena a uložena ve formě jednotlivých souborů proje</w:t>
      </w:r>
      <w:r w:rsidR="007E76C4">
        <w:t>ktů v dočasném datovém úložišti.</w:t>
      </w:r>
      <w:r>
        <w:t xml:space="preserve"> V průběhu importu dat do </w:t>
      </w:r>
      <w:r w:rsidR="007E76C4">
        <w:t>cílové databáze</w:t>
      </w:r>
      <w:r>
        <w:t xml:space="preserve"> také není třeba řešit složité transfor</w:t>
      </w:r>
      <w:r w:rsidR="007E76C4">
        <w:t xml:space="preserve">mace dat. </w:t>
      </w:r>
      <w:r>
        <w:t xml:space="preserve"> </w:t>
      </w:r>
      <w:r w:rsidR="007E76C4">
        <w:t>S</w:t>
      </w:r>
      <w:r>
        <w:t>truktura tabulek ve zdrojových projektech většinou odpovídá struktuře tabulek v cílové databázi. Problém úkolu spíše spočíval ve velkém množství měřených veličin a ve velkém množství souborů se zdrojovými daty, které bylo nutné integrovat do tabulek cílové databáze.</w:t>
      </w:r>
    </w:p>
    <w:p w:rsidR="001132AC" w:rsidRDefault="001132AC" w:rsidP="0003797E">
      <w:pPr>
        <w:suppressAutoHyphens/>
      </w:pPr>
      <w:r>
        <w:t>V rámci diplomové práce byla vytvořena jednoduchá aplikace, která umožňuje uživateli nahrávat měřená data projektů inventarizace lesů do cílové databáze. V období měření docházelo ke změnám ve struktuře měřených dat a byly vytvářeny upravené verze měřených projektů. Aplikace byla proto navržena tak, aby umožňovala uživatelům vytvářet své konfigurační soubory pro jednotlivé verze projektů. Výhodou specializované aplikace je snadnost jejího použití. Práce s aplikací v podstatě spočívá v otevření zdrojového projektu, určení cílové databáze a výběru vhodného konfiguračního souboru podle aktuální verze zdrojového projektu a spuštění přenosu dat vybraných inventarizačních ploch. Aplikace byla také rozšířena o možnost vytváření nových konfiguračních souborů pro další verze budoucích projektů měřených dat. Další výhodou je možnost tuto aplikaci dále upravovat podle aktuálně vznikajících potřeb uživatelů. Nevýhodou aplikace oproti obecným nástrojům pro migrace dat je její specifické zaměření pouze na konkrétní úkol migrace dat projektu inventarizace lesů. Nevýhodou je také poměrně velká počáteční pracnost s tvorbou programového kódu a jeho ladění a následná údržba.</w:t>
      </w:r>
    </w:p>
    <w:p w:rsidR="001132AC" w:rsidRDefault="001132AC" w:rsidP="0003797E">
      <w:pPr>
        <w:suppressAutoHyphens/>
      </w:pPr>
      <w:r>
        <w:t>Součástí diplomové práce bylo také prostudování možností řešit úkol migrace měřených dat některým z existujících softwarových nástrojů. Vybrány byly čtyři aplikace pro migraci dat, Clover</w:t>
      </w:r>
      <w:r w:rsidR="00B56FFA">
        <w:t xml:space="preserve"> ETL</w:t>
      </w:r>
      <w:r>
        <w:t>, Apatar, Scriptella a SQL Workbench/J. Do výběru byly záměrně zahrnuty dvě aplikace Clover</w:t>
      </w:r>
      <w:r w:rsidR="00B56FFA">
        <w:t xml:space="preserve"> ETL</w:t>
      </w:r>
      <w:r>
        <w:t xml:space="preserve"> a Apatar, které mají grafické prostředí pro návrh procesu nahrání, transformace a uložení dat a dvě aplikace Scriptella a SQL Workbench/J, ve kterých je ETL proces popsán xml skriptem nebo pomocí rozšíření jazyka SQL.</w:t>
      </w:r>
    </w:p>
    <w:p w:rsidR="001132AC" w:rsidRDefault="001132AC" w:rsidP="0003797E">
      <w:pPr>
        <w:suppressAutoHyphens/>
      </w:pPr>
      <w:r>
        <w:t xml:space="preserve">Úkol migrace měřených dat je prakticky možné řešit kterýmkoliv z uvedených nástrojů.  Výhodou aplikací s možností vytváření transformačních grafů v grafickém vývojovém </w:t>
      </w:r>
      <w:r>
        <w:lastRenderedPageBreak/>
        <w:t xml:space="preserve">prostředí je rychlost vytvoření funkčního návrhu bez nutnosti tvorby kódu. V případě aplikace Clover je kód ve formě xml souboru generován z grafického návrhu transformačního grafu.  Velkou výhodou aplikace Clover je také režim ladění jednotlivých částí transformačního grafu a možnost tvorby vlastních komponent. Použití programu Clover je však omezeno skutečností, že se jedná o aplikaci komerční. </w:t>
      </w:r>
    </w:p>
    <w:p w:rsidR="00F03DA6" w:rsidRDefault="00F03DA6"/>
    <w:p w:rsidR="00F03DA6" w:rsidRDefault="00F03DA6">
      <w:pPr>
        <w:pStyle w:val="Nadpis"/>
      </w:pPr>
      <w:bookmarkStart w:id="227" w:name="_Toc37577735"/>
      <w:bookmarkStart w:id="228" w:name="_Toc88120446"/>
      <w:bookmarkStart w:id="229" w:name="_Toc88120683"/>
      <w:bookmarkStart w:id="230" w:name="_Toc88120895"/>
      <w:bookmarkStart w:id="231" w:name="_Toc88120999"/>
      <w:bookmarkStart w:id="232" w:name="_Toc88121042"/>
      <w:bookmarkStart w:id="233" w:name="_Toc88121179"/>
      <w:bookmarkStart w:id="234" w:name="_Toc88121553"/>
      <w:bookmarkStart w:id="235" w:name="_Toc88121610"/>
      <w:bookmarkStart w:id="236" w:name="_Toc88121748"/>
      <w:bookmarkStart w:id="237" w:name="_Toc88122014"/>
      <w:bookmarkStart w:id="238" w:name="_Toc88124619"/>
      <w:bookmarkStart w:id="239" w:name="_Toc88124656"/>
      <w:bookmarkStart w:id="240" w:name="_Toc88124806"/>
      <w:bookmarkStart w:id="241" w:name="_Toc88125789"/>
      <w:bookmarkStart w:id="242" w:name="_Toc88126309"/>
      <w:bookmarkStart w:id="243" w:name="_Toc88126460"/>
      <w:bookmarkStart w:id="244" w:name="_Toc88126527"/>
      <w:bookmarkStart w:id="245" w:name="_Toc88126556"/>
      <w:bookmarkStart w:id="246" w:name="_Toc88126772"/>
      <w:bookmarkStart w:id="247" w:name="_Toc88126862"/>
      <w:bookmarkStart w:id="248" w:name="_Toc88127103"/>
      <w:bookmarkStart w:id="249" w:name="_Toc88127146"/>
      <w:bookmarkStart w:id="250" w:name="_Toc88128511"/>
      <w:bookmarkStart w:id="251" w:name="_Toc107634153"/>
      <w:bookmarkStart w:id="252" w:name="_Toc107635188"/>
      <w:bookmarkStart w:id="253" w:name="_Toc107635228"/>
      <w:bookmarkStart w:id="254" w:name="_Toc107635245"/>
      <w:bookmarkStart w:id="255" w:name="_Toc387908710"/>
      <w:r>
        <w:lastRenderedPageBreak/>
        <w:t>Seznam použité literatury</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rsidR="00774469" w:rsidRPr="00774469" w:rsidRDefault="00774469" w:rsidP="00774469">
      <w:pPr>
        <w:suppressAutoHyphens/>
        <w:autoSpaceDE w:val="0"/>
        <w:autoSpaceDN w:val="0"/>
        <w:adjustRightInd w:val="0"/>
        <w:spacing w:after="240"/>
      </w:pPr>
      <w:r>
        <w:t>[1</w:t>
      </w:r>
      <w:r w:rsidRPr="00EA3D7D">
        <w:t>]</w:t>
      </w:r>
      <w:r w:rsidRPr="00EA3D7D">
        <w:tab/>
        <w:t xml:space="preserve">LACKO Ľuboslav. </w:t>
      </w:r>
      <w:r w:rsidRPr="00EA3D7D">
        <w:rPr>
          <w:i/>
        </w:rPr>
        <w:t xml:space="preserve">Business Intelligence v SQL Serveru 2008: reportovací, analytické a další datové služby. </w:t>
      </w:r>
      <w:r w:rsidRPr="00EA3D7D">
        <w:t>Vyd. 1. Brno: Computer Press, 456 s. ISBN 978-80-251-2887-9.</w:t>
      </w:r>
    </w:p>
    <w:p w:rsidR="001132AC" w:rsidRPr="00EA3D7D" w:rsidRDefault="001132AC" w:rsidP="0003797E">
      <w:pPr>
        <w:suppressAutoHyphens/>
        <w:autoSpaceDE w:val="0"/>
        <w:autoSpaceDN w:val="0"/>
        <w:adjustRightInd w:val="0"/>
        <w:spacing w:after="240"/>
        <w:jc w:val="left"/>
      </w:pPr>
      <w:bookmarkStart w:id="256" w:name="_Toc37577736"/>
      <w:bookmarkStart w:id="257" w:name="_Toc88120447"/>
      <w:bookmarkStart w:id="258" w:name="_Toc88120684"/>
      <w:bookmarkStart w:id="259" w:name="_Toc88120896"/>
      <w:bookmarkStart w:id="260" w:name="_Toc88121000"/>
      <w:bookmarkStart w:id="261" w:name="_Toc88121043"/>
      <w:bookmarkStart w:id="262" w:name="_Toc88121180"/>
      <w:bookmarkStart w:id="263" w:name="_Toc88121554"/>
      <w:bookmarkStart w:id="264" w:name="_Toc88121611"/>
      <w:bookmarkStart w:id="265" w:name="_Toc88121749"/>
      <w:bookmarkStart w:id="266" w:name="_Toc88122015"/>
      <w:bookmarkStart w:id="267" w:name="_Toc88124620"/>
      <w:bookmarkStart w:id="268" w:name="_Toc88124657"/>
      <w:bookmarkStart w:id="269" w:name="_Toc88124807"/>
      <w:bookmarkStart w:id="270" w:name="_Toc88125790"/>
      <w:bookmarkStart w:id="271" w:name="_Toc88126310"/>
      <w:bookmarkStart w:id="272" w:name="_Toc88126461"/>
      <w:bookmarkStart w:id="273" w:name="_Toc88126528"/>
      <w:bookmarkStart w:id="274" w:name="_Toc88126557"/>
      <w:bookmarkStart w:id="275" w:name="_Toc88126773"/>
      <w:bookmarkStart w:id="276" w:name="_Toc88126863"/>
      <w:bookmarkStart w:id="277" w:name="_Toc88127104"/>
      <w:bookmarkStart w:id="278" w:name="_Toc88127147"/>
      <w:bookmarkStart w:id="279" w:name="_Toc88128512"/>
      <w:bookmarkStart w:id="280" w:name="_Toc107634154"/>
      <w:bookmarkStart w:id="281" w:name="_Toc107635189"/>
      <w:bookmarkStart w:id="282" w:name="_Toc107635229"/>
      <w:bookmarkStart w:id="283" w:name="_Toc107635246"/>
      <w:r w:rsidRPr="00EA3D7D">
        <w:t>[</w:t>
      </w:r>
      <w:r w:rsidR="00774469">
        <w:t>2</w:t>
      </w:r>
      <w:r w:rsidRPr="00EA3D7D">
        <w:t>]</w:t>
      </w:r>
      <w:r w:rsidRPr="00EA3D7D">
        <w:tab/>
        <w:t>KIMBALL, Ralph. </w:t>
      </w:r>
      <w:r w:rsidRPr="00EA3D7D">
        <w:rPr>
          <w:i/>
        </w:rPr>
        <w:t>The data warehouse lifecycle toolkit</w:t>
      </w:r>
      <w:r w:rsidRPr="00EA3D7D">
        <w:t>. 2nd ed. Indianapolis, IN: Wiley Pub., c2008, xxxiv, 636 p. ISBN 04-701-4977-9.</w:t>
      </w:r>
    </w:p>
    <w:p w:rsidR="001132AC" w:rsidRPr="00EA3D7D" w:rsidRDefault="00774469" w:rsidP="0003797E">
      <w:pPr>
        <w:suppressAutoHyphens/>
        <w:autoSpaceDE w:val="0"/>
        <w:autoSpaceDN w:val="0"/>
        <w:adjustRightInd w:val="0"/>
        <w:spacing w:after="240"/>
        <w:jc w:val="left"/>
      </w:pPr>
      <w:r>
        <w:t>[3</w:t>
      </w:r>
      <w:r w:rsidR="001132AC" w:rsidRPr="00EA3D7D">
        <w:t>]</w:t>
      </w:r>
      <w:r w:rsidR="001132AC" w:rsidRPr="00EA3D7D">
        <w:tab/>
        <w:t xml:space="preserve">RAINARDI, Vincent. </w:t>
      </w:r>
      <w:r w:rsidR="001132AC" w:rsidRPr="00EA3D7D">
        <w:rPr>
          <w:i/>
        </w:rPr>
        <w:t xml:space="preserve">Building a data warehouse with examples in SQL Server. </w:t>
      </w:r>
      <w:r w:rsidR="001132AC" w:rsidRPr="00EA3D7D">
        <w:t>Berkley, CA: Apress; Distributed to the book trade worldwide by Springer-Verlag New York, c2008. ISBN 15-905-9931-4</w:t>
      </w:r>
    </w:p>
    <w:p w:rsidR="001132AC" w:rsidRPr="005C663D" w:rsidRDefault="00774469" w:rsidP="0003797E">
      <w:pPr>
        <w:suppressAutoHyphens/>
        <w:autoSpaceDE w:val="0"/>
        <w:autoSpaceDN w:val="0"/>
        <w:adjustRightInd w:val="0"/>
        <w:spacing w:after="240"/>
        <w:jc w:val="left"/>
      </w:pPr>
      <w:r w:rsidRPr="00EA3D7D">
        <w:t xml:space="preserve"> </w:t>
      </w:r>
      <w:r w:rsidR="001132AC" w:rsidRPr="00EA3D7D">
        <w:t xml:space="preserve">[4] </w:t>
      </w:r>
      <w:r w:rsidR="001132AC" w:rsidRPr="00EA3D7D">
        <w:tab/>
        <w:t xml:space="preserve">SCHILLER Martin. </w:t>
      </w:r>
      <w:r w:rsidR="001132AC" w:rsidRPr="00EA3D7D">
        <w:rPr>
          <w:i/>
        </w:rPr>
        <w:t xml:space="preserve">Co se skrývá pod zkratkou ETL? Jak zpracovat informace uložené v různých podnikových systémech. </w:t>
      </w:r>
      <w:r w:rsidR="001132AC" w:rsidRPr="00EA3D7D">
        <w:t>[online]. [cit. 2013-2-12]. Dostupné z:</w:t>
      </w:r>
      <w:r w:rsidR="001132AC">
        <w:t xml:space="preserve"> </w:t>
      </w:r>
      <w:hyperlink r:id="rId32" w:history="1">
        <w:r w:rsidR="001132AC" w:rsidRPr="00EA3D7D">
          <w:rPr>
            <w:rStyle w:val="Hypertextovodkaz"/>
            <w:shd w:val="clear" w:color="auto" w:fill="FFFFFF"/>
          </w:rPr>
          <w:t>http://www.systemonline.cz/clanky/co-se-skryva-pod-zkratkou-etl.htm</w:t>
        </w:r>
      </w:hyperlink>
    </w:p>
    <w:p w:rsidR="001132AC" w:rsidRPr="00EA3D7D" w:rsidRDefault="001132AC" w:rsidP="0003797E">
      <w:pPr>
        <w:suppressAutoHyphens/>
        <w:autoSpaceDE w:val="0"/>
        <w:autoSpaceDN w:val="0"/>
        <w:adjustRightInd w:val="0"/>
        <w:spacing w:after="240"/>
      </w:pPr>
      <w:r w:rsidRPr="00EA3D7D">
        <w:t xml:space="preserve">[5]  </w:t>
      </w:r>
      <w:r w:rsidRPr="00EA3D7D">
        <w:tab/>
        <w:t xml:space="preserve">LABERGE, Robert. </w:t>
      </w:r>
      <w:r w:rsidRPr="00EA3D7D">
        <w:rPr>
          <w:i/>
        </w:rPr>
        <w:t xml:space="preserve">Datové sklady: agilní metody a business intelligence. </w:t>
      </w:r>
      <w:r w:rsidRPr="00EA3D7D">
        <w:t>1. vyd.  Brno: Computer Press, 350 s ISBN 978-80-251-3729-1.</w:t>
      </w:r>
    </w:p>
    <w:p w:rsidR="001132AC" w:rsidRPr="005C663D" w:rsidRDefault="001132AC" w:rsidP="0003797E">
      <w:pPr>
        <w:suppressAutoHyphens/>
        <w:autoSpaceDE w:val="0"/>
        <w:autoSpaceDN w:val="0"/>
        <w:adjustRightInd w:val="0"/>
        <w:spacing w:after="240"/>
        <w:jc w:val="left"/>
      </w:pPr>
      <w:r w:rsidRPr="00EA3D7D">
        <w:t xml:space="preserve">[6] </w:t>
      </w:r>
      <w:r w:rsidRPr="00EA3D7D">
        <w:tab/>
        <w:t xml:space="preserve">VAVRUŠKA Jindřich. </w:t>
      </w:r>
      <w:r w:rsidRPr="00EA3D7D">
        <w:rPr>
          <w:i/>
        </w:rPr>
        <w:t xml:space="preserve">ETL a kvalita dat. </w:t>
      </w:r>
      <w:r w:rsidRPr="00EA3D7D">
        <w:t>[online]. [cit. 2013-2-12]. Dostupné z:</w:t>
      </w:r>
      <w:r>
        <w:t xml:space="preserve"> </w:t>
      </w:r>
      <w:hyperlink r:id="rId33" w:history="1">
        <w:r w:rsidRPr="00EA3D7D">
          <w:rPr>
            <w:rStyle w:val="Hypertextovodkaz"/>
            <w:shd w:val="clear" w:color="auto" w:fill="FFFFFF"/>
          </w:rPr>
          <w:t>http://www.systemonline.cz/clanky/etl-a-kvalita-dat.htm</w:t>
        </w:r>
      </w:hyperlink>
    </w:p>
    <w:p w:rsidR="001132AC" w:rsidRDefault="001132AC" w:rsidP="0003797E">
      <w:pPr>
        <w:suppressAutoHyphens/>
        <w:autoSpaceDE w:val="0"/>
        <w:autoSpaceDN w:val="0"/>
        <w:adjustRightInd w:val="0"/>
        <w:spacing w:after="240"/>
      </w:pPr>
      <w:r w:rsidRPr="00EA3D7D">
        <w:t>[7]</w:t>
      </w:r>
      <w:r w:rsidRPr="00EA3D7D">
        <w:tab/>
        <w:t xml:space="preserve">BALLARD Chuck, HERREMAN Dirk, SCHAU Don, BELL Rhonda. </w:t>
      </w:r>
      <w:r w:rsidRPr="00EA3D7D">
        <w:rPr>
          <w:i/>
        </w:rPr>
        <w:t xml:space="preserve">Data Modeling Techniques for Data Warehousing. </w:t>
      </w:r>
      <w:r w:rsidRPr="00EA3D7D">
        <w:t>[online] [cit. 2014-</w:t>
      </w:r>
      <w:r>
        <w:t>4-3</w:t>
      </w:r>
      <w:r w:rsidRPr="00EA3D7D">
        <w:t>]. Dostupné z: https://www.redbooks.ibm.com/redbooks.nsf/RedbookAbstracts/sg242238.html</w:t>
      </w:r>
    </w:p>
    <w:p w:rsidR="001132AC" w:rsidRDefault="001132AC" w:rsidP="0003797E">
      <w:pPr>
        <w:suppressAutoHyphens/>
        <w:spacing w:after="240"/>
        <w:jc w:val="left"/>
      </w:pPr>
      <w:r>
        <w:rPr>
          <w:lang w:val="en-US"/>
        </w:rPr>
        <w:t xml:space="preserve">[8] </w:t>
      </w:r>
      <w:r>
        <w:rPr>
          <w:lang w:val="en-US"/>
        </w:rPr>
        <w:tab/>
      </w:r>
      <w:r w:rsidRPr="00EA3D7D">
        <w:t>VASSILIADIS Panos, SIMITSIS Alkis</w:t>
      </w:r>
      <w:r w:rsidRPr="00EA3D7D">
        <w:rPr>
          <w:i/>
        </w:rPr>
        <w:t xml:space="preserve">. Extraction, Transformation, and Loading </w:t>
      </w:r>
      <w:r w:rsidRPr="00EA3D7D">
        <w:t>[online]. [cit. 2013-2-12]. Dostupné z:</w:t>
      </w:r>
      <w:r>
        <w:t xml:space="preserve"> </w:t>
      </w:r>
      <w:r w:rsidRPr="0093615B">
        <w:t>http://</w:t>
      </w:r>
      <w:hyperlink r:id="rId34" w:history="1">
        <w:r w:rsidRPr="00AD13BC">
          <w:rPr>
            <w:rStyle w:val="Hypertextovodkaz"/>
          </w:rPr>
          <w:t>www.dblab.ntua.gr/~asimi/publications/VaSi09-etl-ency.pdf</w:t>
        </w:r>
      </w:hyperlink>
    </w:p>
    <w:p w:rsidR="001132AC" w:rsidRDefault="001132AC" w:rsidP="0003797E">
      <w:pPr>
        <w:suppressAutoHyphens/>
        <w:spacing w:after="240"/>
      </w:pPr>
      <w:r>
        <w:t xml:space="preserve">[9] </w:t>
      </w:r>
      <w:r>
        <w:tab/>
        <w:t xml:space="preserve">WALLER Tomas, STYS Miroslav et al. </w:t>
      </w:r>
      <w:r>
        <w:rPr>
          <w:i/>
        </w:rPr>
        <w:t xml:space="preserve">Clover ETL Designer: User’s Guide </w:t>
      </w:r>
      <w:r>
        <w:t xml:space="preserve">[online]. [cit. 2014-3-27]. Dostupné z: </w:t>
      </w:r>
      <w:hyperlink r:id="rId35" w:history="1">
        <w:r w:rsidRPr="00B54350">
          <w:rPr>
            <w:rStyle w:val="Hypertextovodkaz"/>
          </w:rPr>
          <w:t>http://www.cloveretl.com/resources</w:t>
        </w:r>
      </w:hyperlink>
    </w:p>
    <w:p w:rsidR="001132AC" w:rsidRPr="00211C7C" w:rsidRDefault="001132AC" w:rsidP="0003797E">
      <w:pPr>
        <w:suppressAutoHyphens/>
        <w:spacing w:after="240"/>
        <w:rPr>
          <w:lang w:val="de-DE"/>
        </w:rPr>
      </w:pPr>
      <w:r>
        <w:rPr>
          <w:lang w:val="en-US"/>
        </w:rPr>
        <w:t xml:space="preserve">[10] </w:t>
      </w:r>
      <w:r>
        <w:rPr>
          <w:i/>
          <w:lang w:val="en-US"/>
        </w:rPr>
        <w:t xml:space="preserve">Apatar Quick Start Guide </w:t>
      </w:r>
      <w:r>
        <w:rPr>
          <w:lang w:val="en-US"/>
        </w:rPr>
        <w:t xml:space="preserve">[online]. </w:t>
      </w:r>
      <w:r w:rsidRPr="00211C7C">
        <w:rPr>
          <w:lang w:val="de-DE"/>
        </w:rPr>
        <w:t>[cit. 2014-3-27]. Dostupn</w:t>
      </w:r>
      <w:r>
        <w:t>é</w:t>
      </w:r>
      <w:r w:rsidRPr="00211C7C">
        <w:rPr>
          <w:lang w:val="de-DE"/>
        </w:rPr>
        <w:t xml:space="preserve"> z: </w:t>
      </w:r>
      <w:hyperlink r:id="rId36" w:history="1">
        <w:r w:rsidRPr="00211C7C">
          <w:rPr>
            <w:rStyle w:val="Hypertextovodkaz"/>
            <w:lang w:val="de-DE"/>
          </w:rPr>
          <w:t>http://www.apatar.com/pdf/Apatar_Quick_Start_Guide.pdf</w:t>
        </w:r>
      </w:hyperlink>
    </w:p>
    <w:p w:rsidR="001132AC" w:rsidRDefault="001132AC" w:rsidP="0003797E">
      <w:pPr>
        <w:suppressAutoHyphens/>
        <w:spacing w:after="240"/>
      </w:pPr>
      <w:r>
        <w:lastRenderedPageBreak/>
        <w:t>[11</w:t>
      </w:r>
      <w:r w:rsidRPr="00EA3D7D">
        <w:t xml:space="preserve">] </w:t>
      </w:r>
      <w:r w:rsidRPr="00112B5A">
        <w:rPr>
          <w:i/>
        </w:rPr>
        <w:t>Scriptella ETL Reference Documentation</w:t>
      </w:r>
      <w:r>
        <w:rPr>
          <w:i/>
        </w:rPr>
        <w:t xml:space="preserve"> </w:t>
      </w:r>
      <w:r>
        <w:t>[online]</w:t>
      </w:r>
      <w:r w:rsidRPr="00112B5A">
        <w:t xml:space="preserve"> </w:t>
      </w:r>
      <w:r w:rsidRPr="00EA3D7D">
        <w:t xml:space="preserve">[cit. 2014-3-29]. Dostupné z: </w:t>
      </w:r>
      <w:hyperlink r:id="rId37" w:history="1">
        <w:r w:rsidRPr="00B54350">
          <w:rPr>
            <w:rStyle w:val="Hypertextovodkaz"/>
          </w:rPr>
          <w:t>http://scriptella.javaforge.com/reference/index.html</w:t>
        </w:r>
      </w:hyperlink>
    </w:p>
    <w:p w:rsidR="001132AC" w:rsidRPr="00112B5A" w:rsidRDefault="001132AC" w:rsidP="0003797E">
      <w:pPr>
        <w:suppressAutoHyphens/>
        <w:spacing w:after="240"/>
      </w:pPr>
      <w:r>
        <w:t xml:space="preserve">[12] </w:t>
      </w:r>
      <w:r>
        <w:rPr>
          <w:i/>
        </w:rPr>
        <w:t xml:space="preserve">SQL Workbench/J User’s Manual </w:t>
      </w:r>
      <w:r>
        <w:t xml:space="preserve">[online] [cit. 2014-3-31]. Dostupné z: </w:t>
      </w:r>
      <w:r w:rsidRPr="00461CD1">
        <w:t>http://www.sql-workbench.net/manual/workbench-manual.html</w:t>
      </w:r>
    </w:p>
    <w:p w:rsidR="001132AC" w:rsidRDefault="001132AC" w:rsidP="0003797E">
      <w:pPr>
        <w:suppressAutoHyphens/>
        <w:spacing w:after="240"/>
      </w:pPr>
      <w:r w:rsidRPr="005C663D">
        <w:t>[</w:t>
      </w:r>
      <w:r>
        <w:t>13</w:t>
      </w:r>
      <w:r w:rsidRPr="005C663D">
        <w:t xml:space="preserve">] </w:t>
      </w:r>
      <w:r w:rsidRPr="005C663D">
        <w:tab/>
      </w:r>
      <w:r w:rsidRPr="00EA3D7D">
        <w:t xml:space="preserve">MOMJIAN, Bruce a Richard STONES. </w:t>
      </w:r>
      <w:r w:rsidRPr="005C663D">
        <w:rPr>
          <w:i/>
        </w:rPr>
        <w:t xml:space="preserve">PostgreSQL: introduction and concepts. </w:t>
      </w:r>
      <w:r w:rsidRPr="00EA3D7D">
        <w:t>2nd ed. Boston, MA: Addison-Wesley, 2001, xxiv, 637 p. ISBN 02-017-0331-9.</w:t>
      </w:r>
    </w:p>
    <w:p w:rsidR="001132AC" w:rsidRDefault="001132AC" w:rsidP="0003797E">
      <w:pPr>
        <w:suppressAutoHyphens/>
        <w:spacing w:after="240"/>
      </w:pPr>
      <w:r>
        <w:t xml:space="preserve">[14] </w:t>
      </w:r>
      <w:r>
        <w:rPr>
          <w:i/>
        </w:rPr>
        <w:t xml:space="preserve">PostgreSQL 9.2.8 Documentation </w:t>
      </w:r>
      <w:r>
        <w:t xml:space="preserve">[online] [cit. 2014-4-5] Dostupné z: </w:t>
      </w:r>
      <w:r w:rsidRPr="009212BB">
        <w:t>http://www.postgresql.org/files/documentation/pdf/9.2/postgresql-9.2-US.pdf</w:t>
      </w:r>
    </w:p>
    <w:p w:rsidR="001132AC" w:rsidRDefault="001132AC" w:rsidP="0003797E">
      <w:pPr>
        <w:suppressAutoHyphens/>
        <w:autoSpaceDE w:val="0"/>
        <w:autoSpaceDN w:val="0"/>
        <w:adjustRightInd w:val="0"/>
        <w:spacing w:after="240"/>
      </w:pPr>
      <w:r w:rsidRPr="003C74B0">
        <w:rPr>
          <w:rStyle w:val="Hypertextovodkaz"/>
        </w:rPr>
        <w:t>[1</w:t>
      </w:r>
      <w:r>
        <w:rPr>
          <w:rStyle w:val="Hypertextovodkaz"/>
        </w:rPr>
        <w:t>5</w:t>
      </w:r>
      <w:r w:rsidRPr="003C74B0">
        <w:rPr>
          <w:rStyle w:val="Hypertextovodkaz"/>
        </w:rPr>
        <w:t>]</w:t>
      </w:r>
      <w:r w:rsidRPr="003C74B0">
        <w:rPr>
          <w:rStyle w:val="Hypertextovodkaz"/>
        </w:rPr>
        <w:tab/>
        <w:t xml:space="preserve">ARGAWAL, Vidya Vrat a James HUDDLESTON.  </w:t>
      </w:r>
      <w:r w:rsidRPr="00ED50C7">
        <w:rPr>
          <w:rStyle w:val="Hypertextovodkaz"/>
          <w:i/>
        </w:rPr>
        <w:t>Databáze v C# 2008: průvodce programátora</w:t>
      </w:r>
      <w:r w:rsidRPr="003C74B0">
        <w:rPr>
          <w:rStyle w:val="Hypertextovodkaz"/>
        </w:rPr>
        <w:t>. Vyd. 1. Brno: Computer Press, 2009, 424 s. ISBN 978-80-251-</w:t>
      </w:r>
      <w:r w:rsidRPr="00ED50C7">
        <w:t>2309-6.</w:t>
      </w:r>
    </w:p>
    <w:p w:rsidR="001132AC" w:rsidRDefault="001132AC" w:rsidP="0003797E">
      <w:pPr>
        <w:suppressAutoHyphens/>
        <w:spacing w:after="240"/>
      </w:pPr>
      <w:r>
        <w:rPr>
          <w:lang w:val="en-US"/>
        </w:rPr>
        <w:t xml:space="preserve">[16] </w:t>
      </w:r>
      <w:r w:rsidRPr="003C74B0">
        <w:rPr>
          <w:rStyle w:val="Hypertextovodkaz"/>
        </w:rPr>
        <w:tab/>
        <w:t xml:space="preserve">MATTHEW, Neil a Richard STONES. </w:t>
      </w:r>
      <w:r w:rsidRPr="0044286D">
        <w:rPr>
          <w:rStyle w:val="Hypertextovodkaz"/>
          <w:i/>
        </w:rPr>
        <w:t>Beginning databases with PostgreSQL: from novice to professional.</w:t>
      </w:r>
      <w:r w:rsidRPr="003C74B0">
        <w:rPr>
          <w:rStyle w:val="Hypertextovodkaz"/>
        </w:rPr>
        <w:t xml:space="preserve"> 2nd ed. Berkeley, CA: Apress, c2005. ISBN 15-905-9478-9.</w:t>
      </w:r>
    </w:p>
    <w:p w:rsidR="001132AC" w:rsidRPr="00EA3D7D" w:rsidRDefault="001132AC" w:rsidP="001132AC">
      <w:pPr>
        <w:pStyle w:val="Nadpis"/>
        <w:suppressAutoHyphens/>
      </w:pPr>
      <w:bookmarkStart w:id="284" w:name="_Toc386485518"/>
      <w:bookmarkStart w:id="285" w:name="_Toc37577737"/>
      <w:bookmarkStart w:id="286" w:name="_Toc88120448"/>
      <w:bookmarkStart w:id="287" w:name="_Toc88120685"/>
      <w:bookmarkStart w:id="288" w:name="_Toc88120897"/>
      <w:bookmarkStart w:id="289" w:name="_Toc88121001"/>
      <w:bookmarkStart w:id="290" w:name="_Toc88121044"/>
      <w:bookmarkStart w:id="291" w:name="_Toc88121181"/>
      <w:bookmarkStart w:id="292" w:name="_Toc88121555"/>
      <w:bookmarkStart w:id="293" w:name="_Toc88121612"/>
      <w:bookmarkStart w:id="294" w:name="_Toc88121750"/>
      <w:bookmarkStart w:id="295" w:name="_Toc88122016"/>
      <w:bookmarkStart w:id="296" w:name="_Toc88124621"/>
      <w:bookmarkStart w:id="297" w:name="_Toc88124658"/>
      <w:bookmarkStart w:id="298" w:name="_Toc88124808"/>
      <w:bookmarkStart w:id="299" w:name="_Toc88125791"/>
      <w:bookmarkStart w:id="300" w:name="_Toc88126311"/>
      <w:bookmarkStart w:id="301" w:name="_Toc88126462"/>
      <w:bookmarkStart w:id="302" w:name="_Toc88126529"/>
      <w:bookmarkStart w:id="303" w:name="_Toc88126558"/>
      <w:bookmarkStart w:id="304" w:name="_Toc88126774"/>
      <w:bookmarkStart w:id="305" w:name="_Toc88126864"/>
      <w:bookmarkStart w:id="306" w:name="_Toc88127105"/>
      <w:bookmarkStart w:id="307" w:name="_Toc88127148"/>
      <w:bookmarkStart w:id="308" w:name="_Toc88128513"/>
      <w:bookmarkStart w:id="309" w:name="_Toc107634155"/>
      <w:bookmarkStart w:id="310" w:name="_Toc107635190"/>
      <w:bookmarkStart w:id="311" w:name="_Toc107635230"/>
      <w:bookmarkStart w:id="312" w:name="_Toc107635247"/>
      <w:bookmarkStart w:id="313" w:name="_Toc387908711"/>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r w:rsidRPr="00EA3D7D">
        <w:lastRenderedPageBreak/>
        <w:t>Seznam použitých symbolů a zkratek</w:t>
      </w:r>
      <w:bookmarkEnd w:id="284"/>
      <w:bookmarkEnd w:id="313"/>
    </w:p>
    <w:tbl>
      <w:tblPr>
        <w:tblW w:w="8859" w:type="dxa"/>
        <w:tblCellMar>
          <w:left w:w="0" w:type="dxa"/>
          <w:right w:w="70" w:type="dxa"/>
        </w:tblCellMar>
        <w:tblLook w:val="0000"/>
      </w:tblPr>
      <w:tblGrid>
        <w:gridCol w:w="831"/>
        <w:gridCol w:w="167"/>
        <w:gridCol w:w="7861"/>
      </w:tblGrid>
      <w:tr w:rsidR="001132AC" w:rsidRPr="00EA3D7D" w:rsidTr="00C07DA8">
        <w:tc>
          <w:tcPr>
            <w:tcW w:w="0" w:type="auto"/>
            <w:noWrap/>
          </w:tcPr>
          <w:p w:rsidR="001132AC" w:rsidRPr="00EA3D7D" w:rsidRDefault="001132AC" w:rsidP="0030128C">
            <w:pPr>
              <w:pStyle w:val="Bezodstavce"/>
              <w:suppressAutoHyphens/>
            </w:pPr>
            <w:r w:rsidRPr="00EA3D7D">
              <w:t>SQL</w:t>
            </w:r>
          </w:p>
        </w:tc>
        <w:tc>
          <w:tcPr>
            <w:tcW w:w="170" w:type="dxa"/>
          </w:tcPr>
          <w:p w:rsidR="001132AC" w:rsidRPr="00EA3D7D" w:rsidRDefault="001132AC" w:rsidP="0030128C">
            <w:pPr>
              <w:pStyle w:val="Bezodstavce"/>
              <w:suppressAutoHyphens/>
            </w:pPr>
          </w:p>
        </w:tc>
        <w:tc>
          <w:tcPr>
            <w:tcW w:w="8055" w:type="dxa"/>
          </w:tcPr>
          <w:p w:rsidR="001132AC" w:rsidRPr="00EA3D7D" w:rsidRDefault="001132AC" w:rsidP="0030128C">
            <w:pPr>
              <w:pStyle w:val="Bezodstavce"/>
              <w:suppressAutoHyphens/>
            </w:pPr>
            <w:r w:rsidRPr="00EA3D7D">
              <w:t>Structured Query Language. Programovací jazyk navržený pro práci s daty v relačních databázových systémech.</w:t>
            </w:r>
          </w:p>
        </w:tc>
      </w:tr>
      <w:tr w:rsidR="001132AC" w:rsidRPr="00EA3D7D" w:rsidTr="00C07DA8">
        <w:tc>
          <w:tcPr>
            <w:tcW w:w="0" w:type="auto"/>
            <w:noWrap/>
          </w:tcPr>
          <w:p w:rsidR="001132AC" w:rsidRPr="00EA3D7D" w:rsidRDefault="001132AC" w:rsidP="0030128C">
            <w:pPr>
              <w:pStyle w:val="Bezodstavce"/>
              <w:suppressAutoHyphens/>
            </w:pPr>
            <w:r w:rsidRPr="00EA3D7D">
              <w:t>OLTP</w:t>
            </w:r>
          </w:p>
        </w:tc>
        <w:tc>
          <w:tcPr>
            <w:tcW w:w="170" w:type="dxa"/>
          </w:tcPr>
          <w:p w:rsidR="001132AC" w:rsidRPr="00EA3D7D" w:rsidRDefault="001132AC" w:rsidP="0030128C">
            <w:pPr>
              <w:pStyle w:val="Bezodstavce"/>
              <w:suppressAutoHyphens/>
            </w:pPr>
          </w:p>
        </w:tc>
        <w:tc>
          <w:tcPr>
            <w:tcW w:w="8055" w:type="dxa"/>
          </w:tcPr>
          <w:p w:rsidR="001132AC" w:rsidRPr="00EA3D7D" w:rsidRDefault="001132AC" w:rsidP="0030128C">
            <w:pPr>
              <w:pStyle w:val="Bezodstavce"/>
              <w:suppressAutoHyphens/>
            </w:pPr>
            <w:r w:rsidRPr="00EA3D7D">
              <w:t xml:space="preserve">Online Transaction Processing. Technologie uložení dat v databázích, optimalizovaná pro rychlé vkládání nových záznamů a snadnou modifikaci existujících. </w:t>
            </w:r>
          </w:p>
        </w:tc>
      </w:tr>
      <w:tr w:rsidR="001132AC" w:rsidRPr="00EA3D7D" w:rsidTr="00C07DA8">
        <w:tc>
          <w:tcPr>
            <w:tcW w:w="0" w:type="auto"/>
            <w:noWrap/>
          </w:tcPr>
          <w:p w:rsidR="001132AC" w:rsidRPr="00EA3D7D" w:rsidRDefault="001132AC" w:rsidP="0030128C">
            <w:pPr>
              <w:pStyle w:val="Bezodstavce"/>
              <w:suppressAutoHyphens/>
            </w:pPr>
            <w:r w:rsidRPr="00EA3D7D">
              <w:t>OLAP</w:t>
            </w:r>
          </w:p>
        </w:tc>
        <w:tc>
          <w:tcPr>
            <w:tcW w:w="170" w:type="dxa"/>
          </w:tcPr>
          <w:p w:rsidR="001132AC" w:rsidRPr="00EA3D7D" w:rsidRDefault="001132AC" w:rsidP="0030128C">
            <w:pPr>
              <w:pStyle w:val="Bezodstavce"/>
              <w:suppressAutoHyphens/>
            </w:pPr>
          </w:p>
        </w:tc>
        <w:tc>
          <w:tcPr>
            <w:tcW w:w="8055" w:type="dxa"/>
          </w:tcPr>
          <w:p w:rsidR="001132AC" w:rsidRPr="00EA3D7D" w:rsidRDefault="001132AC" w:rsidP="0030128C">
            <w:pPr>
              <w:pStyle w:val="Bezodstavce"/>
              <w:suppressAutoHyphens/>
            </w:pPr>
            <w:r w:rsidRPr="00100F30">
              <w:t>Online Analytic</w:t>
            </w:r>
            <w:r>
              <w:t>al</w:t>
            </w:r>
            <w:r w:rsidRPr="00100F30">
              <w:t xml:space="preserve"> Processing</w:t>
            </w:r>
            <w:r w:rsidRPr="00EA3D7D">
              <w:t>. Technologie uložení dat a analytické služby, které slouží pro analýzu velkého množství dat.</w:t>
            </w:r>
          </w:p>
        </w:tc>
      </w:tr>
      <w:tr w:rsidR="001132AC" w:rsidRPr="00EA3D7D" w:rsidTr="00C07DA8">
        <w:tc>
          <w:tcPr>
            <w:tcW w:w="0" w:type="auto"/>
            <w:noWrap/>
          </w:tcPr>
          <w:p w:rsidR="001132AC" w:rsidRPr="00EA3D7D" w:rsidRDefault="001132AC" w:rsidP="0030128C">
            <w:pPr>
              <w:pStyle w:val="Bezodstavce"/>
              <w:suppressAutoHyphens/>
            </w:pPr>
            <w:r w:rsidRPr="00EA3D7D">
              <w:t>ETL</w:t>
            </w:r>
          </w:p>
        </w:tc>
        <w:tc>
          <w:tcPr>
            <w:tcW w:w="170" w:type="dxa"/>
          </w:tcPr>
          <w:p w:rsidR="001132AC" w:rsidRPr="00EA3D7D" w:rsidRDefault="001132AC" w:rsidP="0030128C">
            <w:pPr>
              <w:pStyle w:val="Bezodstavce"/>
              <w:suppressAutoHyphens/>
            </w:pPr>
          </w:p>
        </w:tc>
        <w:tc>
          <w:tcPr>
            <w:tcW w:w="8055" w:type="dxa"/>
          </w:tcPr>
          <w:p w:rsidR="001132AC" w:rsidRPr="00EA3D7D" w:rsidRDefault="001132AC" w:rsidP="0030128C">
            <w:pPr>
              <w:pStyle w:val="Bezodstavce"/>
              <w:suppressAutoHyphens/>
            </w:pPr>
            <w:r w:rsidRPr="00EA3D7D">
              <w:t>Zkratka extract, transform a load, označuje postup získávání dat z provozních systémů, jejich transformaci, čistění a uložení v datových úložištích cílových systémů.</w:t>
            </w:r>
          </w:p>
        </w:tc>
      </w:tr>
      <w:tr w:rsidR="001132AC" w:rsidRPr="00EA3D7D" w:rsidTr="00C07DA8">
        <w:tc>
          <w:tcPr>
            <w:tcW w:w="0" w:type="auto"/>
            <w:noWrap/>
          </w:tcPr>
          <w:p w:rsidR="001132AC" w:rsidRPr="00EA3D7D" w:rsidRDefault="001132AC" w:rsidP="0030128C">
            <w:pPr>
              <w:pStyle w:val="Bezodstavce"/>
              <w:suppressAutoHyphens/>
            </w:pPr>
            <w:r w:rsidRPr="00EA3D7D">
              <w:t>J2EE</w:t>
            </w:r>
          </w:p>
        </w:tc>
        <w:tc>
          <w:tcPr>
            <w:tcW w:w="170" w:type="dxa"/>
          </w:tcPr>
          <w:p w:rsidR="001132AC" w:rsidRPr="00EA3D7D" w:rsidRDefault="001132AC" w:rsidP="0030128C">
            <w:pPr>
              <w:pStyle w:val="Bezodstavce"/>
              <w:suppressAutoHyphens/>
            </w:pPr>
          </w:p>
        </w:tc>
        <w:tc>
          <w:tcPr>
            <w:tcW w:w="8055" w:type="dxa"/>
          </w:tcPr>
          <w:p w:rsidR="001132AC" w:rsidRPr="00EA3D7D" w:rsidRDefault="001132AC" w:rsidP="0030128C">
            <w:pPr>
              <w:pStyle w:val="Bezodstavce"/>
              <w:suppressAutoHyphens/>
            </w:pPr>
            <w:r w:rsidRPr="00EA3D7D">
              <w:t>Java Platform Enterprise Edition je platforma pro vývoj aplikací založená na jazyce Java.</w:t>
            </w:r>
          </w:p>
        </w:tc>
      </w:tr>
      <w:tr w:rsidR="001132AC" w:rsidRPr="00EA3D7D" w:rsidTr="00C07DA8">
        <w:tc>
          <w:tcPr>
            <w:tcW w:w="0" w:type="auto"/>
            <w:noWrap/>
          </w:tcPr>
          <w:p w:rsidR="001132AC" w:rsidRPr="00EA3D7D" w:rsidRDefault="001132AC" w:rsidP="0030128C">
            <w:pPr>
              <w:pStyle w:val="Bezodstavce"/>
              <w:suppressAutoHyphens/>
            </w:pPr>
            <w:r w:rsidRPr="00EA3D7D">
              <w:t>ODBC</w:t>
            </w:r>
          </w:p>
        </w:tc>
        <w:tc>
          <w:tcPr>
            <w:tcW w:w="170" w:type="dxa"/>
          </w:tcPr>
          <w:p w:rsidR="001132AC" w:rsidRPr="00EA3D7D" w:rsidRDefault="001132AC" w:rsidP="0030128C">
            <w:pPr>
              <w:pStyle w:val="Bezodstavce"/>
              <w:suppressAutoHyphens/>
            </w:pPr>
          </w:p>
        </w:tc>
        <w:tc>
          <w:tcPr>
            <w:tcW w:w="8055" w:type="dxa"/>
          </w:tcPr>
          <w:p w:rsidR="001132AC" w:rsidRPr="00EA3D7D" w:rsidRDefault="001132AC" w:rsidP="0030128C">
            <w:pPr>
              <w:pStyle w:val="Bezodstavce"/>
              <w:suppressAutoHyphens/>
            </w:pPr>
            <w:r w:rsidRPr="00EA3D7D">
              <w:t>Open Database Connectivity. Softwarové rozhraní pro přístup k databázovým systémům, vyvinuté společností Microsoft.</w:t>
            </w:r>
          </w:p>
        </w:tc>
      </w:tr>
      <w:tr w:rsidR="001132AC" w:rsidRPr="00EA3D7D" w:rsidTr="00C07DA8">
        <w:tc>
          <w:tcPr>
            <w:tcW w:w="0" w:type="auto"/>
            <w:noWrap/>
          </w:tcPr>
          <w:p w:rsidR="001132AC" w:rsidRPr="00EA3D7D" w:rsidRDefault="001132AC" w:rsidP="0030128C">
            <w:pPr>
              <w:pStyle w:val="Bezodstavce"/>
              <w:suppressAutoHyphens/>
            </w:pPr>
            <w:r w:rsidRPr="00EA3D7D">
              <w:t>JDBC</w:t>
            </w:r>
          </w:p>
        </w:tc>
        <w:tc>
          <w:tcPr>
            <w:tcW w:w="170" w:type="dxa"/>
          </w:tcPr>
          <w:p w:rsidR="001132AC" w:rsidRPr="00EA3D7D" w:rsidRDefault="001132AC" w:rsidP="0030128C">
            <w:pPr>
              <w:pStyle w:val="Bezodstavce"/>
              <w:suppressAutoHyphens/>
            </w:pPr>
          </w:p>
        </w:tc>
        <w:tc>
          <w:tcPr>
            <w:tcW w:w="8055" w:type="dxa"/>
          </w:tcPr>
          <w:p w:rsidR="001132AC" w:rsidRPr="00EA3D7D" w:rsidRDefault="001132AC" w:rsidP="0030128C">
            <w:pPr>
              <w:pStyle w:val="Bezodstavce"/>
              <w:suppressAutoHyphens/>
            </w:pPr>
            <w:r w:rsidRPr="00EA3D7D">
              <w:t>Java Database Connectivity. Softwarové rozhraní pro přístup k databázovým systémům, založené na programovacím jazyce Java.</w:t>
            </w:r>
          </w:p>
        </w:tc>
      </w:tr>
      <w:tr w:rsidR="001132AC" w:rsidRPr="00EA3D7D" w:rsidTr="00C07DA8">
        <w:tc>
          <w:tcPr>
            <w:tcW w:w="0" w:type="auto"/>
            <w:noWrap/>
          </w:tcPr>
          <w:p w:rsidR="001132AC" w:rsidRPr="00EA3D7D" w:rsidRDefault="001132AC" w:rsidP="0030128C">
            <w:pPr>
              <w:pStyle w:val="Bezodstavce"/>
              <w:suppressAutoHyphens/>
            </w:pPr>
            <w:r w:rsidRPr="00EA3D7D">
              <w:t>URL</w:t>
            </w:r>
          </w:p>
        </w:tc>
        <w:tc>
          <w:tcPr>
            <w:tcW w:w="170" w:type="dxa"/>
          </w:tcPr>
          <w:p w:rsidR="001132AC" w:rsidRPr="00EA3D7D" w:rsidRDefault="001132AC" w:rsidP="0030128C">
            <w:pPr>
              <w:pStyle w:val="Bezodstavce"/>
              <w:suppressAutoHyphens/>
            </w:pPr>
          </w:p>
        </w:tc>
        <w:tc>
          <w:tcPr>
            <w:tcW w:w="8055" w:type="dxa"/>
          </w:tcPr>
          <w:p w:rsidR="001132AC" w:rsidRPr="00EA3D7D" w:rsidRDefault="001132AC" w:rsidP="0030128C">
            <w:pPr>
              <w:pStyle w:val="Bezodstavce"/>
              <w:suppressAutoHyphens/>
            </w:pPr>
            <w:r w:rsidRPr="00EA3D7D">
              <w:t>Uniform Resource Locator.  Textový řetězec sloužící k jednoznačné identifikaci zdroje.</w:t>
            </w:r>
          </w:p>
        </w:tc>
      </w:tr>
      <w:tr w:rsidR="001132AC" w:rsidRPr="00EA3D7D" w:rsidTr="00C07DA8">
        <w:tc>
          <w:tcPr>
            <w:tcW w:w="0" w:type="auto"/>
            <w:noWrap/>
          </w:tcPr>
          <w:p w:rsidR="001132AC" w:rsidRPr="00EA3D7D" w:rsidRDefault="001132AC" w:rsidP="0030128C">
            <w:pPr>
              <w:pStyle w:val="Bezodstavce"/>
              <w:suppressAutoHyphens/>
            </w:pPr>
            <w:r w:rsidRPr="00EA3D7D">
              <w:t>CTL</w:t>
            </w:r>
          </w:p>
        </w:tc>
        <w:tc>
          <w:tcPr>
            <w:tcW w:w="170" w:type="dxa"/>
          </w:tcPr>
          <w:p w:rsidR="001132AC" w:rsidRPr="00EA3D7D" w:rsidRDefault="001132AC" w:rsidP="0030128C">
            <w:pPr>
              <w:pStyle w:val="Bezodstavce"/>
              <w:suppressAutoHyphens/>
            </w:pPr>
          </w:p>
        </w:tc>
        <w:tc>
          <w:tcPr>
            <w:tcW w:w="8055" w:type="dxa"/>
          </w:tcPr>
          <w:p w:rsidR="0065028F" w:rsidRPr="00EA3D7D" w:rsidRDefault="001132AC" w:rsidP="0030128C">
            <w:pPr>
              <w:pStyle w:val="Bezodstavce"/>
              <w:suppressAutoHyphens/>
            </w:pPr>
            <w:r w:rsidRPr="00EA3D7D">
              <w:t>Clover Transformation Language. Jazyk pro definici transformací a zpracování dat v rámci komponent transformačního grafu aplikace Clover.</w:t>
            </w:r>
          </w:p>
        </w:tc>
      </w:tr>
      <w:tr w:rsidR="0065028F" w:rsidRPr="00EA3D7D" w:rsidTr="00C07DA8">
        <w:tc>
          <w:tcPr>
            <w:tcW w:w="0" w:type="auto"/>
            <w:noWrap/>
          </w:tcPr>
          <w:p w:rsidR="0065028F" w:rsidRPr="00EA3D7D" w:rsidRDefault="0065028F" w:rsidP="0030128C">
            <w:pPr>
              <w:pStyle w:val="Bezodstavce"/>
              <w:suppressAutoHyphens/>
            </w:pPr>
            <w:r>
              <w:t>XML</w:t>
            </w:r>
          </w:p>
        </w:tc>
        <w:tc>
          <w:tcPr>
            <w:tcW w:w="170" w:type="dxa"/>
          </w:tcPr>
          <w:p w:rsidR="0065028F" w:rsidRPr="00EA3D7D" w:rsidRDefault="0065028F" w:rsidP="0030128C">
            <w:pPr>
              <w:pStyle w:val="Bezodstavce"/>
              <w:suppressAutoHyphens/>
            </w:pPr>
          </w:p>
        </w:tc>
        <w:tc>
          <w:tcPr>
            <w:tcW w:w="8055" w:type="dxa"/>
          </w:tcPr>
          <w:p w:rsidR="0065028F" w:rsidRPr="0065028F" w:rsidRDefault="0065028F" w:rsidP="0030128C">
            <w:pPr>
              <w:pStyle w:val="Bezodstavce"/>
              <w:suppressAutoHyphens/>
            </w:pPr>
            <w:r w:rsidRPr="0065028F">
              <w:rPr>
                <w:lang w:val="en-US"/>
              </w:rPr>
              <w:t xml:space="preserve">Extensible Markup Language. </w:t>
            </w:r>
            <w:r>
              <w:t>Obecný značkovací jazyk.</w:t>
            </w:r>
          </w:p>
        </w:tc>
      </w:tr>
      <w:tr w:rsidR="0065028F" w:rsidRPr="00EA3D7D" w:rsidTr="00C07DA8">
        <w:tc>
          <w:tcPr>
            <w:tcW w:w="0" w:type="auto"/>
            <w:noWrap/>
          </w:tcPr>
          <w:p w:rsidR="0065028F" w:rsidRDefault="0065028F" w:rsidP="0030128C">
            <w:pPr>
              <w:pStyle w:val="Bezodstavce"/>
              <w:suppressAutoHyphens/>
            </w:pPr>
            <w:r>
              <w:t>DTD</w:t>
            </w:r>
          </w:p>
        </w:tc>
        <w:tc>
          <w:tcPr>
            <w:tcW w:w="170" w:type="dxa"/>
          </w:tcPr>
          <w:p w:rsidR="0065028F" w:rsidRPr="00EA3D7D" w:rsidRDefault="0065028F" w:rsidP="0030128C">
            <w:pPr>
              <w:pStyle w:val="Bezodstavce"/>
              <w:suppressAutoHyphens/>
            </w:pPr>
          </w:p>
        </w:tc>
        <w:tc>
          <w:tcPr>
            <w:tcW w:w="8055" w:type="dxa"/>
          </w:tcPr>
          <w:p w:rsidR="0065028F" w:rsidRPr="00095CF8" w:rsidRDefault="0065028F" w:rsidP="0030128C">
            <w:pPr>
              <w:pStyle w:val="Bezodstavce"/>
              <w:suppressAutoHyphens/>
              <w:rPr>
                <w:lang w:val="de-DE"/>
              </w:rPr>
            </w:pPr>
            <w:r w:rsidRPr="00095CF8">
              <w:rPr>
                <w:lang w:val="de-DE"/>
              </w:rPr>
              <w:t xml:space="preserve">Document type definition. </w:t>
            </w:r>
            <w:r w:rsidRPr="0065028F">
              <w:t>Jazyk pro definici struktury XML dokumentu.</w:t>
            </w:r>
          </w:p>
        </w:tc>
      </w:tr>
      <w:tr w:rsidR="0065028F" w:rsidRPr="00EA3D7D" w:rsidTr="00C07DA8">
        <w:tc>
          <w:tcPr>
            <w:tcW w:w="0" w:type="auto"/>
            <w:noWrap/>
          </w:tcPr>
          <w:p w:rsidR="0065028F" w:rsidRDefault="00C07DA8" w:rsidP="0030128C">
            <w:pPr>
              <w:pStyle w:val="Bezodstavce"/>
              <w:suppressAutoHyphens/>
            </w:pPr>
            <w:r>
              <w:t>S-JTSK</w:t>
            </w:r>
            <w:r w:rsidR="0065028F">
              <w:t xml:space="preserve"> </w:t>
            </w:r>
          </w:p>
        </w:tc>
        <w:tc>
          <w:tcPr>
            <w:tcW w:w="170" w:type="dxa"/>
          </w:tcPr>
          <w:p w:rsidR="0065028F" w:rsidRPr="00EA3D7D" w:rsidRDefault="0065028F" w:rsidP="0030128C">
            <w:pPr>
              <w:pStyle w:val="Bezodstavce"/>
              <w:suppressAutoHyphens/>
            </w:pPr>
          </w:p>
        </w:tc>
        <w:tc>
          <w:tcPr>
            <w:tcW w:w="8055" w:type="dxa"/>
          </w:tcPr>
          <w:p w:rsidR="0065028F" w:rsidRPr="00C07DA8" w:rsidRDefault="00C07DA8" w:rsidP="0030128C">
            <w:pPr>
              <w:pStyle w:val="Bezodstavce"/>
              <w:suppressAutoHyphens/>
            </w:pPr>
            <w:r>
              <w:t>Jednotná trigonometrická síť katastrální. Pravoúhlá souřadnicová sít pro mapy území České Republiky.</w:t>
            </w:r>
          </w:p>
        </w:tc>
      </w:tr>
    </w:tbl>
    <w:p w:rsidR="001132AC" w:rsidRPr="00EA3D7D" w:rsidRDefault="001132AC" w:rsidP="001132AC">
      <w:pPr>
        <w:suppressAutoHyphens/>
      </w:pPr>
    </w:p>
    <w:p w:rsidR="00F03DA6" w:rsidRDefault="00F03DA6">
      <w:pPr>
        <w:pStyle w:val="Nadpis"/>
      </w:pPr>
      <w:bookmarkStart w:id="314" w:name="_Toc387908712"/>
      <w:r>
        <w:lastRenderedPageBreak/>
        <w:t>Seznam obrázků</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4"/>
    </w:p>
    <w:p w:rsidR="003D7480" w:rsidRDefault="00D954A6">
      <w:pPr>
        <w:pStyle w:val="Seznamobrzk"/>
        <w:rPr>
          <w:rFonts w:asciiTheme="minorHAnsi" w:eastAsiaTheme="minorEastAsia" w:hAnsiTheme="minorHAnsi" w:cstheme="minorBidi"/>
          <w:sz w:val="22"/>
          <w:szCs w:val="22"/>
        </w:rPr>
      </w:pPr>
      <w:r>
        <w:fldChar w:fldCharType="begin"/>
      </w:r>
      <w:r w:rsidR="00F03DA6">
        <w:instrText xml:space="preserve"> TOC \h \z \c "Obr." </w:instrText>
      </w:r>
      <w:r>
        <w:fldChar w:fldCharType="separate"/>
      </w:r>
      <w:hyperlink w:anchor="_Toc387908713" w:history="1">
        <w:r w:rsidR="003D7480" w:rsidRPr="00175DA1">
          <w:rPr>
            <w:rStyle w:val="Hypertextovodkaz"/>
            <w:i/>
          </w:rPr>
          <w:t>Obr. 1. Clover ETL – formulář definice metadat</w:t>
        </w:r>
        <w:r w:rsidR="003D7480">
          <w:rPr>
            <w:webHidden/>
          </w:rPr>
          <w:tab/>
        </w:r>
        <w:r w:rsidR="003D7480">
          <w:rPr>
            <w:webHidden/>
          </w:rPr>
          <w:fldChar w:fldCharType="begin"/>
        </w:r>
        <w:r w:rsidR="003D7480">
          <w:rPr>
            <w:webHidden/>
          </w:rPr>
          <w:instrText xml:space="preserve"> PAGEREF _Toc387908713 \h </w:instrText>
        </w:r>
        <w:r w:rsidR="003D7480">
          <w:rPr>
            <w:webHidden/>
          </w:rPr>
        </w:r>
        <w:r w:rsidR="003D7480">
          <w:rPr>
            <w:webHidden/>
          </w:rPr>
          <w:fldChar w:fldCharType="separate"/>
        </w:r>
        <w:r w:rsidR="003D7480">
          <w:rPr>
            <w:webHidden/>
          </w:rPr>
          <w:t>25</w:t>
        </w:r>
        <w:r w:rsidR="003D7480">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14" w:history="1">
        <w:r w:rsidRPr="00175DA1">
          <w:rPr>
            <w:rStyle w:val="Hypertextovodkaz"/>
            <w:i/>
          </w:rPr>
          <w:t>Obr. 2. Clover ETL – formulář definice připojení</w:t>
        </w:r>
        <w:r>
          <w:rPr>
            <w:webHidden/>
          </w:rPr>
          <w:tab/>
        </w:r>
        <w:r>
          <w:rPr>
            <w:webHidden/>
          </w:rPr>
          <w:fldChar w:fldCharType="begin"/>
        </w:r>
        <w:r>
          <w:rPr>
            <w:webHidden/>
          </w:rPr>
          <w:instrText xml:space="preserve"> PAGEREF _Toc387908714 \h </w:instrText>
        </w:r>
        <w:r>
          <w:rPr>
            <w:webHidden/>
          </w:rPr>
        </w:r>
        <w:r>
          <w:rPr>
            <w:webHidden/>
          </w:rPr>
          <w:fldChar w:fldCharType="separate"/>
        </w:r>
        <w:r>
          <w:rPr>
            <w:webHidden/>
          </w:rPr>
          <w:t>26</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15" w:history="1">
        <w:r w:rsidRPr="00175DA1">
          <w:rPr>
            <w:rStyle w:val="Hypertextovodkaz"/>
            <w:i/>
          </w:rPr>
          <w:t>Obr. 3. Clover ETL - transformační graf pro import dat</w:t>
        </w:r>
        <w:r>
          <w:rPr>
            <w:webHidden/>
          </w:rPr>
          <w:tab/>
        </w:r>
        <w:r>
          <w:rPr>
            <w:webHidden/>
          </w:rPr>
          <w:fldChar w:fldCharType="begin"/>
        </w:r>
        <w:r>
          <w:rPr>
            <w:webHidden/>
          </w:rPr>
          <w:instrText xml:space="preserve"> PAGEREF _Toc387908715 \h </w:instrText>
        </w:r>
        <w:r>
          <w:rPr>
            <w:webHidden/>
          </w:rPr>
        </w:r>
        <w:r>
          <w:rPr>
            <w:webHidden/>
          </w:rPr>
          <w:fldChar w:fldCharType="separate"/>
        </w:r>
        <w:r>
          <w:rPr>
            <w:webHidden/>
          </w:rPr>
          <w:t>27</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16" w:history="1">
        <w:r w:rsidRPr="00175DA1">
          <w:rPr>
            <w:rStyle w:val="Hypertextovodkaz"/>
            <w:i/>
          </w:rPr>
          <w:t>Obr. 4. Clover ETL - transformační graf pro export dat</w:t>
        </w:r>
        <w:r>
          <w:rPr>
            <w:webHidden/>
          </w:rPr>
          <w:tab/>
        </w:r>
        <w:r>
          <w:rPr>
            <w:webHidden/>
          </w:rPr>
          <w:fldChar w:fldCharType="begin"/>
        </w:r>
        <w:r>
          <w:rPr>
            <w:webHidden/>
          </w:rPr>
          <w:instrText xml:space="preserve"> PAGEREF _Toc387908716 \h </w:instrText>
        </w:r>
        <w:r>
          <w:rPr>
            <w:webHidden/>
          </w:rPr>
        </w:r>
        <w:r>
          <w:rPr>
            <w:webHidden/>
          </w:rPr>
          <w:fldChar w:fldCharType="separate"/>
        </w:r>
        <w:r>
          <w:rPr>
            <w:webHidden/>
          </w:rPr>
          <w:t>29</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17" w:history="1">
        <w:r w:rsidRPr="00175DA1">
          <w:rPr>
            <w:rStyle w:val="Hypertextovodkaz"/>
            <w:i/>
          </w:rPr>
          <w:t>Obr. 5. Apatar - datová mapa</w:t>
        </w:r>
        <w:r>
          <w:rPr>
            <w:webHidden/>
          </w:rPr>
          <w:tab/>
        </w:r>
        <w:r>
          <w:rPr>
            <w:webHidden/>
          </w:rPr>
          <w:fldChar w:fldCharType="begin"/>
        </w:r>
        <w:r>
          <w:rPr>
            <w:webHidden/>
          </w:rPr>
          <w:instrText xml:space="preserve"> PAGEREF _Toc387908717 \h </w:instrText>
        </w:r>
        <w:r>
          <w:rPr>
            <w:webHidden/>
          </w:rPr>
        </w:r>
        <w:r>
          <w:rPr>
            <w:webHidden/>
          </w:rPr>
          <w:fldChar w:fldCharType="separate"/>
        </w:r>
        <w:r>
          <w:rPr>
            <w:webHidden/>
          </w:rPr>
          <w:t>31</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18" w:history="1">
        <w:r w:rsidRPr="00175DA1">
          <w:rPr>
            <w:rStyle w:val="Hypertextovodkaz"/>
            <w:i/>
          </w:rPr>
          <w:t>Obr. 6. Apatar - definice mapování sloupců</w:t>
        </w:r>
        <w:r>
          <w:rPr>
            <w:webHidden/>
          </w:rPr>
          <w:tab/>
        </w:r>
        <w:r>
          <w:rPr>
            <w:webHidden/>
          </w:rPr>
          <w:fldChar w:fldCharType="begin"/>
        </w:r>
        <w:r>
          <w:rPr>
            <w:webHidden/>
          </w:rPr>
          <w:instrText xml:space="preserve"> PAGEREF _Toc387908718 \h </w:instrText>
        </w:r>
        <w:r>
          <w:rPr>
            <w:webHidden/>
          </w:rPr>
        </w:r>
        <w:r>
          <w:rPr>
            <w:webHidden/>
          </w:rPr>
          <w:fldChar w:fldCharType="separate"/>
        </w:r>
        <w:r>
          <w:rPr>
            <w:webHidden/>
          </w:rPr>
          <w:t>32</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19" w:history="1">
        <w:r w:rsidRPr="00175DA1">
          <w:rPr>
            <w:rStyle w:val="Hypertextovodkaz"/>
            <w:i/>
          </w:rPr>
          <w:t>Obr. 7. SQL Workbench/J - dialog Manage drivers</w:t>
        </w:r>
        <w:r>
          <w:rPr>
            <w:webHidden/>
          </w:rPr>
          <w:tab/>
        </w:r>
        <w:r>
          <w:rPr>
            <w:webHidden/>
          </w:rPr>
          <w:fldChar w:fldCharType="begin"/>
        </w:r>
        <w:r>
          <w:rPr>
            <w:webHidden/>
          </w:rPr>
          <w:instrText xml:space="preserve"> PAGEREF _Toc387908719 \h </w:instrText>
        </w:r>
        <w:r>
          <w:rPr>
            <w:webHidden/>
          </w:rPr>
        </w:r>
        <w:r>
          <w:rPr>
            <w:webHidden/>
          </w:rPr>
          <w:fldChar w:fldCharType="separate"/>
        </w:r>
        <w:r>
          <w:rPr>
            <w:webHidden/>
          </w:rPr>
          <w:t>36</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0" w:history="1">
        <w:r w:rsidRPr="00175DA1">
          <w:rPr>
            <w:rStyle w:val="Hypertextovodkaz"/>
            <w:i/>
          </w:rPr>
          <w:t>Obr. 8. SQL Workbench/J - dialog Select Connection Profile</w:t>
        </w:r>
        <w:r>
          <w:rPr>
            <w:webHidden/>
          </w:rPr>
          <w:tab/>
        </w:r>
        <w:r>
          <w:rPr>
            <w:webHidden/>
          </w:rPr>
          <w:fldChar w:fldCharType="begin"/>
        </w:r>
        <w:r>
          <w:rPr>
            <w:webHidden/>
          </w:rPr>
          <w:instrText xml:space="preserve"> PAGEREF _Toc387908720 \h </w:instrText>
        </w:r>
        <w:r>
          <w:rPr>
            <w:webHidden/>
          </w:rPr>
        </w:r>
        <w:r>
          <w:rPr>
            <w:webHidden/>
          </w:rPr>
          <w:fldChar w:fldCharType="separate"/>
        </w:r>
        <w:r>
          <w:rPr>
            <w:webHidden/>
          </w:rPr>
          <w:t>37</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1" w:history="1">
        <w:r w:rsidRPr="00175DA1">
          <w:rPr>
            <w:rStyle w:val="Hypertextovodkaz"/>
            <w:i/>
          </w:rPr>
          <w:t>Obr. 9. Diagram tabulek databáze</w:t>
        </w:r>
        <w:r>
          <w:rPr>
            <w:webHidden/>
          </w:rPr>
          <w:tab/>
        </w:r>
        <w:r>
          <w:rPr>
            <w:webHidden/>
          </w:rPr>
          <w:fldChar w:fldCharType="begin"/>
        </w:r>
        <w:r>
          <w:rPr>
            <w:webHidden/>
          </w:rPr>
          <w:instrText xml:space="preserve"> PAGEREF _Toc387908721 \h </w:instrText>
        </w:r>
        <w:r>
          <w:rPr>
            <w:webHidden/>
          </w:rPr>
        </w:r>
        <w:r>
          <w:rPr>
            <w:webHidden/>
          </w:rPr>
          <w:fldChar w:fldCharType="separate"/>
        </w:r>
        <w:r>
          <w:rPr>
            <w:webHidden/>
          </w:rPr>
          <w:t>56</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2" w:history="1">
        <w:r w:rsidRPr="00175DA1">
          <w:rPr>
            <w:rStyle w:val="Hypertextovodkaz"/>
            <w:i/>
          </w:rPr>
          <w:t>Obr. 10. Hlavní formulář aplikace pro migraci dat inventarizace lesů</w:t>
        </w:r>
        <w:r>
          <w:rPr>
            <w:webHidden/>
          </w:rPr>
          <w:tab/>
        </w:r>
        <w:r>
          <w:rPr>
            <w:webHidden/>
          </w:rPr>
          <w:fldChar w:fldCharType="begin"/>
        </w:r>
        <w:r>
          <w:rPr>
            <w:webHidden/>
          </w:rPr>
          <w:instrText xml:space="preserve"> PAGEREF _Toc387908722 \h </w:instrText>
        </w:r>
        <w:r>
          <w:rPr>
            <w:webHidden/>
          </w:rPr>
        </w:r>
        <w:r>
          <w:rPr>
            <w:webHidden/>
          </w:rPr>
          <w:fldChar w:fldCharType="separate"/>
        </w:r>
        <w:r>
          <w:rPr>
            <w:webHidden/>
          </w:rPr>
          <w:t>58</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3" w:history="1">
        <w:r w:rsidRPr="00175DA1">
          <w:rPr>
            <w:rStyle w:val="Hypertextovodkaz"/>
            <w:i/>
          </w:rPr>
          <w:t>Obr. 11. Formulář připojení k databázi PostgreSQL</w:t>
        </w:r>
        <w:r>
          <w:rPr>
            <w:webHidden/>
          </w:rPr>
          <w:tab/>
        </w:r>
        <w:r>
          <w:rPr>
            <w:webHidden/>
          </w:rPr>
          <w:fldChar w:fldCharType="begin"/>
        </w:r>
        <w:r>
          <w:rPr>
            <w:webHidden/>
          </w:rPr>
          <w:instrText xml:space="preserve"> PAGEREF _Toc387908723 \h </w:instrText>
        </w:r>
        <w:r>
          <w:rPr>
            <w:webHidden/>
          </w:rPr>
        </w:r>
        <w:r>
          <w:rPr>
            <w:webHidden/>
          </w:rPr>
          <w:fldChar w:fldCharType="separate"/>
        </w:r>
        <w:r>
          <w:rPr>
            <w:webHidden/>
          </w:rPr>
          <w:t>60</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4" w:history="1">
        <w:r w:rsidRPr="00175DA1">
          <w:rPr>
            <w:rStyle w:val="Hypertextovodkaz"/>
            <w:i/>
          </w:rPr>
          <w:t>Obr. 12. Dialog nahrazení starých dat inventarizační plochy</w:t>
        </w:r>
        <w:r>
          <w:rPr>
            <w:webHidden/>
          </w:rPr>
          <w:tab/>
        </w:r>
        <w:r>
          <w:rPr>
            <w:webHidden/>
          </w:rPr>
          <w:fldChar w:fldCharType="begin"/>
        </w:r>
        <w:r>
          <w:rPr>
            <w:webHidden/>
          </w:rPr>
          <w:instrText xml:space="preserve"> PAGEREF _Toc387908724 \h </w:instrText>
        </w:r>
        <w:r>
          <w:rPr>
            <w:webHidden/>
          </w:rPr>
        </w:r>
        <w:r>
          <w:rPr>
            <w:webHidden/>
          </w:rPr>
          <w:fldChar w:fldCharType="separate"/>
        </w:r>
        <w:r>
          <w:rPr>
            <w:webHidden/>
          </w:rPr>
          <w:t>62</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5" w:history="1">
        <w:r w:rsidRPr="00175DA1">
          <w:rPr>
            <w:rStyle w:val="Hypertextovodkaz"/>
            <w:i/>
          </w:rPr>
          <w:t>Obr. 13. Formulář průběh importu dat</w:t>
        </w:r>
        <w:r>
          <w:rPr>
            <w:webHidden/>
          </w:rPr>
          <w:tab/>
        </w:r>
        <w:r>
          <w:rPr>
            <w:webHidden/>
          </w:rPr>
          <w:fldChar w:fldCharType="begin"/>
        </w:r>
        <w:r>
          <w:rPr>
            <w:webHidden/>
          </w:rPr>
          <w:instrText xml:space="preserve"> PAGEREF _Toc387908725 \h </w:instrText>
        </w:r>
        <w:r>
          <w:rPr>
            <w:webHidden/>
          </w:rPr>
        </w:r>
        <w:r>
          <w:rPr>
            <w:webHidden/>
          </w:rPr>
          <w:fldChar w:fldCharType="separate"/>
        </w:r>
        <w:r>
          <w:rPr>
            <w:webHidden/>
          </w:rPr>
          <w:t>62</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6" w:history="1">
        <w:r w:rsidRPr="00175DA1">
          <w:rPr>
            <w:rStyle w:val="Hypertextovodkaz"/>
            <w:i/>
          </w:rPr>
          <w:t>Obr. 14. Formulář výsledek importu dat</w:t>
        </w:r>
        <w:r>
          <w:rPr>
            <w:webHidden/>
          </w:rPr>
          <w:tab/>
        </w:r>
        <w:r>
          <w:rPr>
            <w:webHidden/>
          </w:rPr>
          <w:fldChar w:fldCharType="begin"/>
        </w:r>
        <w:r>
          <w:rPr>
            <w:webHidden/>
          </w:rPr>
          <w:instrText xml:space="preserve"> PAGEREF _Toc387908726 \h </w:instrText>
        </w:r>
        <w:r>
          <w:rPr>
            <w:webHidden/>
          </w:rPr>
        </w:r>
        <w:r>
          <w:rPr>
            <w:webHidden/>
          </w:rPr>
          <w:fldChar w:fldCharType="separate"/>
        </w:r>
        <w:r>
          <w:rPr>
            <w:webHidden/>
          </w:rPr>
          <w:t>63</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7" w:history="1">
        <w:r w:rsidRPr="00175DA1">
          <w:rPr>
            <w:rStyle w:val="Hypertextovodkaz"/>
            <w:i/>
          </w:rPr>
          <w:t>Obr. 15. Formulář definice importu dat tabulek</w:t>
        </w:r>
        <w:r>
          <w:rPr>
            <w:webHidden/>
          </w:rPr>
          <w:tab/>
        </w:r>
        <w:r>
          <w:rPr>
            <w:webHidden/>
          </w:rPr>
          <w:fldChar w:fldCharType="begin"/>
        </w:r>
        <w:r>
          <w:rPr>
            <w:webHidden/>
          </w:rPr>
          <w:instrText xml:space="preserve"> PAGEREF _Toc387908727 \h </w:instrText>
        </w:r>
        <w:r>
          <w:rPr>
            <w:webHidden/>
          </w:rPr>
        </w:r>
        <w:r>
          <w:rPr>
            <w:webHidden/>
          </w:rPr>
          <w:fldChar w:fldCharType="separate"/>
        </w:r>
        <w:r>
          <w:rPr>
            <w:webHidden/>
          </w:rPr>
          <w:t>65</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8" w:history="1">
        <w:r w:rsidRPr="00175DA1">
          <w:rPr>
            <w:rStyle w:val="Hypertextovodkaz"/>
            <w:i/>
          </w:rPr>
          <w:t>Obr. 16. Formulář nový konfigurační soubor</w:t>
        </w:r>
        <w:r>
          <w:rPr>
            <w:webHidden/>
          </w:rPr>
          <w:tab/>
        </w:r>
        <w:r>
          <w:rPr>
            <w:webHidden/>
          </w:rPr>
          <w:fldChar w:fldCharType="begin"/>
        </w:r>
        <w:r>
          <w:rPr>
            <w:webHidden/>
          </w:rPr>
          <w:instrText xml:space="preserve"> PAGEREF _Toc387908728 \h </w:instrText>
        </w:r>
        <w:r>
          <w:rPr>
            <w:webHidden/>
          </w:rPr>
        </w:r>
        <w:r>
          <w:rPr>
            <w:webHidden/>
          </w:rPr>
          <w:fldChar w:fldCharType="separate"/>
        </w:r>
        <w:r>
          <w:rPr>
            <w:webHidden/>
          </w:rPr>
          <w:t>66</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29" w:history="1">
        <w:r w:rsidRPr="00175DA1">
          <w:rPr>
            <w:rStyle w:val="Hypertextovodkaz"/>
            <w:i/>
          </w:rPr>
          <w:t>Obr. 17. Formulář tabulky cílové databáze</w:t>
        </w:r>
        <w:r>
          <w:rPr>
            <w:webHidden/>
          </w:rPr>
          <w:tab/>
        </w:r>
        <w:r>
          <w:rPr>
            <w:webHidden/>
          </w:rPr>
          <w:fldChar w:fldCharType="begin"/>
        </w:r>
        <w:r>
          <w:rPr>
            <w:webHidden/>
          </w:rPr>
          <w:instrText xml:space="preserve"> PAGEREF _Toc387908729 \h </w:instrText>
        </w:r>
        <w:r>
          <w:rPr>
            <w:webHidden/>
          </w:rPr>
        </w:r>
        <w:r>
          <w:rPr>
            <w:webHidden/>
          </w:rPr>
          <w:fldChar w:fldCharType="separate"/>
        </w:r>
        <w:r>
          <w:rPr>
            <w:webHidden/>
          </w:rPr>
          <w:t>67</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30" w:history="1">
        <w:r w:rsidRPr="00175DA1">
          <w:rPr>
            <w:rStyle w:val="Hypertextovodkaz"/>
            <w:i/>
          </w:rPr>
          <w:t>Obr. 18. Formulář mapování sloupců</w:t>
        </w:r>
        <w:r>
          <w:rPr>
            <w:webHidden/>
          </w:rPr>
          <w:tab/>
        </w:r>
        <w:r>
          <w:rPr>
            <w:webHidden/>
          </w:rPr>
          <w:fldChar w:fldCharType="begin"/>
        </w:r>
        <w:r>
          <w:rPr>
            <w:webHidden/>
          </w:rPr>
          <w:instrText xml:space="preserve"> PAGEREF _Toc387908730 \h </w:instrText>
        </w:r>
        <w:r>
          <w:rPr>
            <w:webHidden/>
          </w:rPr>
        </w:r>
        <w:r>
          <w:rPr>
            <w:webHidden/>
          </w:rPr>
          <w:fldChar w:fldCharType="separate"/>
        </w:r>
        <w:r>
          <w:rPr>
            <w:webHidden/>
          </w:rPr>
          <w:t>68</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31" w:history="1">
        <w:r w:rsidRPr="00175DA1">
          <w:rPr>
            <w:rStyle w:val="Hypertextovodkaz"/>
            <w:i/>
          </w:rPr>
          <w:t>Obr. 19. Formulář fotografie inventarizačních ploch</w:t>
        </w:r>
        <w:r>
          <w:rPr>
            <w:webHidden/>
          </w:rPr>
          <w:tab/>
        </w:r>
        <w:r>
          <w:rPr>
            <w:webHidden/>
          </w:rPr>
          <w:fldChar w:fldCharType="begin"/>
        </w:r>
        <w:r>
          <w:rPr>
            <w:webHidden/>
          </w:rPr>
          <w:instrText xml:space="preserve"> PAGEREF _Toc387908731 \h </w:instrText>
        </w:r>
        <w:r>
          <w:rPr>
            <w:webHidden/>
          </w:rPr>
        </w:r>
        <w:r>
          <w:rPr>
            <w:webHidden/>
          </w:rPr>
          <w:fldChar w:fldCharType="separate"/>
        </w:r>
        <w:r>
          <w:rPr>
            <w:webHidden/>
          </w:rPr>
          <w:t>69</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32" w:history="1">
        <w:r w:rsidRPr="00175DA1">
          <w:rPr>
            <w:rStyle w:val="Hypertextovodkaz"/>
            <w:i/>
          </w:rPr>
          <w:t>Obr. 20. Diagram tříd – seznamy inventarizačních ploch</w:t>
        </w:r>
        <w:r>
          <w:rPr>
            <w:webHidden/>
          </w:rPr>
          <w:tab/>
        </w:r>
        <w:r>
          <w:rPr>
            <w:webHidden/>
          </w:rPr>
          <w:fldChar w:fldCharType="begin"/>
        </w:r>
        <w:r>
          <w:rPr>
            <w:webHidden/>
          </w:rPr>
          <w:instrText xml:space="preserve"> PAGEREF _Toc387908732 \h </w:instrText>
        </w:r>
        <w:r>
          <w:rPr>
            <w:webHidden/>
          </w:rPr>
        </w:r>
        <w:r>
          <w:rPr>
            <w:webHidden/>
          </w:rPr>
          <w:fldChar w:fldCharType="separate"/>
        </w:r>
        <w:r>
          <w:rPr>
            <w:webHidden/>
          </w:rPr>
          <w:t>72</w:t>
        </w:r>
        <w:r>
          <w:rPr>
            <w:webHidden/>
          </w:rPr>
          <w:fldChar w:fldCharType="end"/>
        </w:r>
      </w:hyperlink>
    </w:p>
    <w:p w:rsidR="003D7480" w:rsidRDefault="003D7480">
      <w:pPr>
        <w:pStyle w:val="Seznamobrzk"/>
        <w:rPr>
          <w:rFonts w:asciiTheme="minorHAnsi" w:eastAsiaTheme="minorEastAsia" w:hAnsiTheme="minorHAnsi" w:cstheme="minorBidi"/>
          <w:sz w:val="22"/>
          <w:szCs w:val="22"/>
        </w:rPr>
      </w:pPr>
      <w:hyperlink w:anchor="_Toc387908733" w:history="1">
        <w:r w:rsidRPr="00175DA1">
          <w:rPr>
            <w:rStyle w:val="Hypertextovodkaz"/>
            <w:i/>
          </w:rPr>
          <w:t>Obr. 21. Diagram tříd aplikace pro migraci dat inventarizace lesů</w:t>
        </w:r>
        <w:r>
          <w:rPr>
            <w:webHidden/>
          </w:rPr>
          <w:tab/>
        </w:r>
        <w:r>
          <w:rPr>
            <w:webHidden/>
          </w:rPr>
          <w:fldChar w:fldCharType="begin"/>
        </w:r>
        <w:r>
          <w:rPr>
            <w:webHidden/>
          </w:rPr>
          <w:instrText xml:space="preserve"> PAGEREF _Toc387908733 \h </w:instrText>
        </w:r>
        <w:r>
          <w:rPr>
            <w:webHidden/>
          </w:rPr>
        </w:r>
        <w:r>
          <w:rPr>
            <w:webHidden/>
          </w:rPr>
          <w:fldChar w:fldCharType="separate"/>
        </w:r>
        <w:r>
          <w:rPr>
            <w:webHidden/>
          </w:rPr>
          <w:t>81</w:t>
        </w:r>
        <w:r>
          <w:rPr>
            <w:webHidden/>
          </w:rPr>
          <w:fldChar w:fldCharType="end"/>
        </w:r>
      </w:hyperlink>
    </w:p>
    <w:p w:rsidR="00F03DA6" w:rsidRDefault="00D954A6">
      <w:r>
        <w:fldChar w:fldCharType="end"/>
      </w:r>
    </w:p>
    <w:sectPr w:rsidR="00F03DA6" w:rsidSect="00F1742B">
      <w:headerReference w:type="default" r:id="rId38"/>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211D" w:rsidRDefault="00F6211D">
      <w:r>
        <w:separator/>
      </w:r>
    </w:p>
    <w:p w:rsidR="00F6211D" w:rsidRDefault="00F6211D"/>
  </w:endnote>
  <w:endnote w:type="continuationSeparator" w:id="0">
    <w:p w:rsidR="00F6211D" w:rsidRDefault="00F6211D">
      <w:r>
        <w:continuationSeparator/>
      </w:r>
    </w:p>
    <w:p w:rsidR="00F6211D" w:rsidRDefault="00F6211D"/>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211D" w:rsidRDefault="00F6211D">
      <w:r>
        <w:separator/>
      </w:r>
    </w:p>
    <w:p w:rsidR="00F6211D" w:rsidRDefault="00F6211D"/>
  </w:footnote>
  <w:footnote w:type="continuationSeparator" w:id="0">
    <w:p w:rsidR="00F6211D" w:rsidRDefault="00F6211D">
      <w:r>
        <w:continuationSeparator/>
      </w:r>
    </w:p>
    <w:p w:rsidR="00F6211D" w:rsidRDefault="00F6211D"/>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604" w:rsidRDefault="00583604" w:rsidP="00661198">
    <w:pPr>
      <w:pStyle w:val="Zkladntext"/>
      <w:pBdr>
        <w:bottom w:val="single" w:sz="4" w:space="1" w:color="auto"/>
      </w:pBdr>
      <w:tabs>
        <w:tab w:val="right" w:pos="8788"/>
      </w:tabs>
      <w:jc w:val="left"/>
    </w:pPr>
    <w:r>
      <w:t>UTB ve Zlíně, Fakulta aplikované informatiky</w:t>
    </w:r>
    <w:r>
      <w:tab/>
    </w:r>
    <w:fldSimple w:instr=" PAGE ">
      <w:r w:rsidR="003D7480">
        <w:rPr>
          <w:noProof/>
        </w:rPr>
        <w:t>91</w:t>
      </w:r>
    </w:fldSimple>
  </w:p>
  <w:p w:rsidR="00583604" w:rsidRDefault="00583604">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4">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5">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6">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17">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nsid w:val="228860DD"/>
    <w:multiLevelType w:val="hybridMultilevel"/>
    <w:tmpl w:val="7D6862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1">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2">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3">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4">
    <w:nsid w:val="455813AD"/>
    <w:multiLevelType w:val="hybridMultilevel"/>
    <w:tmpl w:val="101A3D10"/>
    <w:lvl w:ilvl="0" w:tplc="04050001">
      <w:start w:val="1"/>
      <w:numFmt w:val="bullet"/>
      <w:lvlText w:val=""/>
      <w:lvlJc w:val="left"/>
      <w:pPr>
        <w:ind w:left="644"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6">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8">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9">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0">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32">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26"/>
  </w:num>
  <w:num w:numId="3">
    <w:abstractNumId w:val="21"/>
  </w:num>
  <w:num w:numId="4">
    <w:abstractNumId w:val="33"/>
  </w:num>
  <w:num w:numId="5">
    <w:abstractNumId w:val="15"/>
  </w:num>
  <w:num w:numId="6">
    <w:abstractNumId w:val="13"/>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16"/>
  </w:num>
  <w:num w:numId="18">
    <w:abstractNumId w:val="30"/>
  </w:num>
  <w:num w:numId="19">
    <w:abstractNumId w:val="31"/>
  </w:num>
  <w:num w:numId="20">
    <w:abstractNumId w:val="12"/>
  </w:num>
  <w:num w:numId="21">
    <w:abstractNumId w:val="23"/>
  </w:num>
  <w:num w:numId="22">
    <w:abstractNumId w:val="32"/>
  </w:num>
  <w:num w:numId="23">
    <w:abstractNumId w:val="17"/>
  </w:num>
  <w:num w:numId="24">
    <w:abstractNumId w:val="18"/>
  </w:num>
  <w:num w:numId="25">
    <w:abstractNumId w:val="25"/>
  </w:num>
  <w:num w:numId="26">
    <w:abstractNumId w:val="11"/>
  </w:num>
  <w:num w:numId="27">
    <w:abstractNumId w:val="27"/>
  </w:num>
  <w:num w:numId="28">
    <w:abstractNumId w:val="14"/>
  </w:num>
  <w:num w:numId="29">
    <w:abstractNumId w:val="22"/>
  </w:num>
  <w:num w:numId="30">
    <w:abstractNumId w:val="20"/>
  </w:num>
  <w:num w:numId="31">
    <w:abstractNumId w:val="29"/>
  </w:num>
  <w:num w:numId="32">
    <w:abstractNumId w:val="28"/>
  </w:num>
  <w:num w:numId="33">
    <w:abstractNumId w:val="24"/>
  </w:num>
  <w:num w:numId="3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rsids>
    <w:rsidRoot w:val="00EB19CA"/>
    <w:rsid w:val="00034935"/>
    <w:rsid w:val="0003797E"/>
    <w:rsid w:val="000444C6"/>
    <w:rsid w:val="000507B6"/>
    <w:rsid w:val="00061C0A"/>
    <w:rsid w:val="00075361"/>
    <w:rsid w:val="0007603F"/>
    <w:rsid w:val="000938D2"/>
    <w:rsid w:val="00095CF8"/>
    <w:rsid w:val="000B0179"/>
    <w:rsid w:val="000B13F2"/>
    <w:rsid w:val="000D45A8"/>
    <w:rsid w:val="000E2DD1"/>
    <w:rsid w:val="000E3021"/>
    <w:rsid w:val="00104FED"/>
    <w:rsid w:val="00112B3C"/>
    <w:rsid w:val="001132AC"/>
    <w:rsid w:val="00161F02"/>
    <w:rsid w:val="00185196"/>
    <w:rsid w:val="00186994"/>
    <w:rsid w:val="00191431"/>
    <w:rsid w:val="001B356D"/>
    <w:rsid w:val="001C6AB8"/>
    <w:rsid w:val="001D33B8"/>
    <w:rsid w:val="0021217C"/>
    <w:rsid w:val="0022242F"/>
    <w:rsid w:val="00256294"/>
    <w:rsid w:val="0026423B"/>
    <w:rsid w:val="00265129"/>
    <w:rsid w:val="00291511"/>
    <w:rsid w:val="002937B4"/>
    <w:rsid w:val="00294C06"/>
    <w:rsid w:val="002C09A0"/>
    <w:rsid w:val="002D23F4"/>
    <w:rsid w:val="0030128C"/>
    <w:rsid w:val="0031503B"/>
    <w:rsid w:val="00324EB0"/>
    <w:rsid w:val="00333876"/>
    <w:rsid w:val="00344BFF"/>
    <w:rsid w:val="00346E20"/>
    <w:rsid w:val="00360656"/>
    <w:rsid w:val="00364204"/>
    <w:rsid w:val="00372078"/>
    <w:rsid w:val="003A3A58"/>
    <w:rsid w:val="003D7480"/>
    <w:rsid w:val="003E4A61"/>
    <w:rsid w:val="003E6D66"/>
    <w:rsid w:val="003F799E"/>
    <w:rsid w:val="0042228A"/>
    <w:rsid w:val="00422BB3"/>
    <w:rsid w:val="00427959"/>
    <w:rsid w:val="004440D9"/>
    <w:rsid w:val="00444F56"/>
    <w:rsid w:val="00463E71"/>
    <w:rsid w:val="004911E2"/>
    <w:rsid w:val="004A6C09"/>
    <w:rsid w:val="0050006F"/>
    <w:rsid w:val="00502A0C"/>
    <w:rsid w:val="00525D38"/>
    <w:rsid w:val="00531025"/>
    <w:rsid w:val="00536E63"/>
    <w:rsid w:val="005546FF"/>
    <w:rsid w:val="005733DA"/>
    <w:rsid w:val="00583604"/>
    <w:rsid w:val="005903E5"/>
    <w:rsid w:val="005909A9"/>
    <w:rsid w:val="005E2C3A"/>
    <w:rsid w:val="005F5EF9"/>
    <w:rsid w:val="00604B74"/>
    <w:rsid w:val="00622078"/>
    <w:rsid w:val="0065028F"/>
    <w:rsid w:val="00661198"/>
    <w:rsid w:val="006815E8"/>
    <w:rsid w:val="00692977"/>
    <w:rsid w:val="006D626E"/>
    <w:rsid w:val="006D7F2B"/>
    <w:rsid w:val="006E1A3F"/>
    <w:rsid w:val="006E557A"/>
    <w:rsid w:val="006E7E3A"/>
    <w:rsid w:val="006F5794"/>
    <w:rsid w:val="00710839"/>
    <w:rsid w:val="00744C12"/>
    <w:rsid w:val="00774469"/>
    <w:rsid w:val="007768A2"/>
    <w:rsid w:val="007A60FC"/>
    <w:rsid w:val="007A74A3"/>
    <w:rsid w:val="007B5B72"/>
    <w:rsid w:val="007C539C"/>
    <w:rsid w:val="007C68B4"/>
    <w:rsid w:val="007D05D9"/>
    <w:rsid w:val="007E76C4"/>
    <w:rsid w:val="008269C7"/>
    <w:rsid w:val="00847EB6"/>
    <w:rsid w:val="00853F41"/>
    <w:rsid w:val="008718A6"/>
    <w:rsid w:val="00892AFF"/>
    <w:rsid w:val="008B3C2D"/>
    <w:rsid w:val="008B5CF8"/>
    <w:rsid w:val="008C1469"/>
    <w:rsid w:val="008C2C0B"/>
    <w:rsid w:val="008E35B1"/>
    <w:rsid w:val="008F1422"/>
    <w:rsid w:val="0095397C"/>
    <w:rsid w:val="0096366B"/>
    <w:rsid w:val="00976BED"/>
    <w:rsid w:val="00990325"/>
    <w:rsid w:val="009D470C"/>
    <w:rsid w:val="009E30F9"/>
    <w:rsid w:val="009E61A1"/>
    <w:rsid w:val="00A01FE8"/>
    <w:rsid w:val="00A070FF"/>
    <w:rsid w:val="00A16847"/>
    <w:rsid w:val="00A17395"/>
    <w:rsid w:val="00A4069B"/>
    <w:rsid w:val="00A65208"/>
    <w:rsid w:val="00A70255"/>
    <w:rsid w:val="00A747AB"/>
    <w:rsid w:val="00AA035C"/>
    <w:rsid w:val="00AC0354"/>
    <w:rsid w:val="00AC589C"/>
    <w:rsid w:val="00AD1D5B"/>
    <w:rsid w:val="00AE6620"/>
    <w:rsid w:val="00AE6E30"/>
    <w:rsid w:val="00AF7E81"/>
    <w:rsid w:val="00B05B75"/>
    <w:rsid w:val="00B34CFD"/>
    <w:rsid w:val="00B469DA"/>
    <w:rsid w:val="00B50FDF"/>
    <w:rsid w:val="00B5645A"/>
    <w:rsid w:val="00B56FFA"/>
    <w:rsid w:val="00B672A6"/>
    <w:rsid w:val="00B905A9"/>
    <w:rsid w:val="00B97077"/>
    <w:rsid w:val="00BB6B83"/>
    <w:rsid w:val="00BF4731"/>
    <w:rsid w:val="00C07DA8"/>
    <w:rsid w:val="00C15B2C"/>
    <w:rsid w:val="00C72CCA"/>
    <w:rsid w:val="00C95DF6"/>
    <w:rsid w:val="00CB1BC2"/>
    <w:rsid w:val="00CB4B95"/>
    <w:rsid w:val="00CF17F5"/>
    <w:rsid w:val="00CF2660"/>
    <w:rsid w:val="00CF7FD3"/>
    <w:rsid w:val="00D3278D"/>
    <w:rsid w:val="00D65D95"/>
    <w:rsid w:val="00D74118"/>
    <w:rsid w:val="00D75DC0"/>
    <w:rsid w:val="00D954A6"/>
    <w:rsid w:val="00DC3246"/>
    <w:rsid w:val="00DD0685"/>
    <w:rsid w:val="00DD74CA"/>
    <w:rsid w:val="00E4696C"/>
    <w:rsid w:val="00E46E91"/>
    <w:rsid w:val="00E60762"/>
    <w:rsid w:val="00E63D89"/>
    <w:rsid w:val="00EB19CA"/>
    <w:rsid w:val="00EC4C5A"/>
    <w:rsid w:val="00EE0635"/>
    <w:rsid w:val="00EF23E3"/>
    <w:rsid w:val="00F03DA6"/>
    <w:rsid w:val="00F058C2"/>
    <w:rsid w:val="00F120B7"/>
    <w:rsid w:val="00F16BBA"/>
    <w:rsid w:val="00F1742B"/>
    <w:rsid w:val="00F2125D"/>
    <w:rsid w:val="00F350FF"/>
    <w:rsid w:val="00F40855"/>
    <w:rsid w:val="00F421F7"/>
    <w:rsid w:val="00F6211D"/>
    <w:rsid w:val="00F71364"/>
    <w:rsid w:val="00FA71DD"/>
    <w:rsid w:val="00FB3B06"/>
    <w:rsid w:val="00FB4EA5"/>
    <w:rsid w:val="00FD6A47"/>
    <w:rsid w:val="00FE7420"/>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F1742B"/>
    <w:pPr>
      <w:spacing w:after="120" w:line="360" w:lineRule="auto"/>
      <w:jc w:val="both"/>
    </w:pPr>
    <w:rPr>
      <w:sz w:val="24"/>
      <w:szCs w:val="24"/>
    </w:rPr>
  </w:style>
  <w:style w:type="paragraph" w:styleId="Nadpis1">
    <w:name w:val="heading 1"/>
    <w:basedOn w:val="Normln"/>
    <w:next w:val="Normln"/>
    <w:qFormat/>
    <w:rsid w:val="00F1742B"/>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rsid w:val="00F1742B"/>
    <w:pPr>
      <w:keepNext/>
      <w:numPr>
        <w:ilvl w:val="1"/>
        <w:numId w:val="28"/>
      </w:numPr>
      <w:tabs>
        <w:tab w:val="left" w:pos="851"/>
      </w:tabs>
      <w:spacing w:before="240"/>
      <w:jc w:val="left"/>
      <w:outlineLvl w:val="1"/>
    </w:pPr>
    <w:rPr>
      <w:b/>
      <w:bCs/>
      <w:sz w:val="28"/>
      <w:szCs w:val="28"/>
    </w:rPr>
  </w:style>
  <w:style w:type="paragraph" w:styleId="Nadpis3">
    <w:name w:val="heading 3"/>
    <w:basedOn w:val="Normln"/>
    <w:next w:val="Normln"/>
    <w:qFormat/>
    <w:rsid w:val="00F1742B"/>
    <w:pPr>
      <w:keepNext/>
      <w:numPr>
        <w:ilvl w:val="2"/>
        <w:numId w:val="28"/>
      </w:numPr>
      <w:tabs>
        <w:tab w:val="left" w:pos="1134"/>
      </w:tabs>
      <w:spacing w:before="240"/>
      <w:jc w:val="left"/>
      <w:outlineLvl w:val="2"/>
    </w:pPr>
    <w:rPr>
      <w:b/>
      <w:bCs/>
    </w:rPr>
  </w:style>
  <w:style w:type="paragraph" w:styleId="Nadpis4">
    <w:name w:val="heading 4"/>
    <w:basedOn w:val="Normln"/>
    <w:next w:val="Normln"/>
    <w:qFormat/>
    <w:rsid w:val="00F1742B"/>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rsid w:val="00F1742B"/>
    <w:pPr>
      <w:numPr>
        <w:ilvl w:val="4"/>
        <w:numId w:val="28"/>
      </w:numPr>
      <w:spacing w:before="240"/>
      <w:outlineLvl w:val="4"/>
    </w:pPr>
  </w:style>
  <w:style w:type="paragraph" w:styleId="Nadpis6">
    <w:name w:val="heading 6"/>
    <w:aliases w:val="Nepoužívaný 6"/>
    <w:basedOn w:val="Normln"/>
    <w:next w:val="Normln"/>
    <w:qFormat/>
    <w:rsid w:val="00F1742B"/>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rsid w:val="00F1742B"/>
    <w:pPr>
      <w:numPr>
        <w:ilvl w:val="6"/>
        <w:numId w:val="28"/>
      </w:numPr>
      <w:spacing w:before="240" w:after="60"/>
      <w:outlineLvl w:val="6"/>
    </w:pPr>
  </w:style>
  <w:style w:type="paragraph" w:styleId="Nadpis8">
    <w:name w:val="heading 8"/>
    <w:aliases w:val="Nepoužívaný 8"/>
    <w:basedOn w:val="Normln"/>
    <w:next w:val="Normln"/>
    <w:qFormat/>
    <w:rsid w:val="00F1742B"/>
    <w:pPr>
      <w:numPr>
        <w:ilvl w:val="7"/>
        <w:numId w:val="28"/>
      </w:numPr>
      <w:spacing w:before="240" w:after="60"/>
      <w:outlineLvl w:val="7"/>
    </w:pPr>
    <w:rPr>
      <w:i/>
      <w:iCs/>
    </w:rPr>
  </w:style>
  <w:style w:type="paragraph" w:styleId="Nadpis9">
    <w:name w:val="heading 9"/>
    <w:aliases w:val="Nepoužívaný 9"/>
    <w:basedOn w:val="Normln"/>
    <w:next w:val="Normln"/>
    <w:qFormat/>
    <w:rsid w:val="00F1742B"/>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F1742B"/>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F1742B"/>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F1742B"/>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F1742B"/>
    <w:pPr>
      <w:ind w:firstLine="0"/>
      <w:jc w:val="center"/>
    </w:pPr>
  </w:style>
  <w:style w:type="paragraph" w:customStyle="1" w:styleId="Literatura">
    <w:name w:val="Literatura"/>
    <w:basedOn w:val="Normln"/>
    <w:rsid w:val="00F1742B"/>
    <w:pPr>
      <w:tabs>
        <w:tab w:val="right" w:pos="709"/>
        <w:tab w:val="left" w:pos="851"/>
      </w:tabs>
      <w:spacing w:before="60" w:after="60"/>
      <w:ind w:left="851" w:hanging="851"/>
    </w:pPr>
  </w:style>
  <w:style w:type="paragraph" w:customStyle="1" w:styleId="Rovnice">
    <w:name w:val="Rovnice"/>
    <w:basedOn w:val="Normln"/>
    <w:rsid w:val="00F1742B"/>
    <w:pPr>
      <w:tabs>
        <w:tab w:val="center" w:pos="4253"/>
        <w:tab w:val="right" w:pos="8505"/>
      </w:tabs>
    </w:pPr>
    <w:rPr>
      <w:bCs/>
      <w:iCs/>
    </w:rPr>
  </w:style>
  <w:style w:type="paragraph" w:styleId="Seznamobrzk">
    <w:name w:val="table of figures"/>
    <w:basedOn w:val="Normln"/>
    <w:next w:val="Normln"/>
    <w:uiPriority w:val="99"/>
    <w:rsid w:val="00F1742B"/>
    <w:pPr>
      <w:tabs>
        <w:tab w:val="right" w:leader="dot" w:pos="8789"/>
      </w:tabs>
      <w:spacing w:after="0"/>
      <w:ind w:left="567" w:right="567" w:hanging="567"/>
    </w:pPr>
    <w:rPr>
      <w:noProof/>
    </w:rPr>
  </w:style>
  <w:style w:type="paragraph" w:customStyle="1" w:styleId="Nadpis">
    <w:name w:val="Nadpis"/>
    <w:basedOn w:val="Normln"/>
    <w:next w:val="Normln"/>
    <w:rsid w:val="00F1742B"/>
    <w:pPr>
      <w:pageBreakBefore/>
      <w:jc w:val="left"/>
      <w:outlineLvl w:val="0"/>
    </w:pPr>
    <w:rPr>
      <w:b/>
      <w:bCs/>
      <w:caps/>
      <w:sz w:val="28"/>
      <w:szCs w:val="28"/>
    </w:rPr>
  </w:style>
  <w:style w:type="paragraph" w:customStyle="1" w:styleId="Ploha">
    <w:name w:val="Příloha"/>
    <w:basedOn w:val="Normln"/>
    <w:rsid w:val="00F1742B"/>
    <w:pPr>
      <w:spacing w:before="60"/>
      <w:ind w:left="851" w:hanging="851"/>
    </w:pPr>
  </w:style>
  <w:style w:type="paragraph" w:customStyle="1" w:styleId="Popisky">
    <w:name w:val="Popisky"/>
    <w:basedOn w:val="Titulek"/>
    <w:next w:val="Normln"/>
    <w:rsid w:val="00F1742B"/>
    <w:pPr>
      <w:tabs>
        <w:tab w:val="clear" w:pos="709"/>
        <w:tab w:val="clear" w:pos="851"/>
      </w:tabs>
      <w:spacing w:before="120" w:after="120"/>
      <w:ind w:hanging="851"/>
    </w:pPr>
    <w:rPr>
      <w:i/>
    </w:rPr>
  </w:style>
  <w:style w:type="paragraph" w:styleId="Zkladntext">
    <w:name w:val="Body Text"/>
    <w:basedOn w:val="Normln"/>
    <w:link w:val="ZkladntextChar"/>
    <w:semiHidden/>
    <w:rsid w:val="00F1742B"/>
    <w:pPr>
      <w:spacing w:before="60" w:after="60" w:line="240" w:lineRule="auto"/>
      <w:jc w:val="center"/>
    </w:pPr>
    <w:rPr>
      <w:b/>
      <w:bCs/>
    </w:rPr>
  </w:style>
  <w:style w:type="paragraph" w:styleId="Nzev">
    <w:name w:val="Title"/>
    <w:basedOn w:val="Normln"/>
    <w:next w:val="Normln"/>
    <w:qFormat/>
    <w:rsid w:val="00F1742B"/>
    <w:pPr>
      <w:pageBreakBefore/>
      <w:jc w:val="left"/>
    </w:pPr>
    <w:rPr>
      <w:b/>
      <w:bCs/>
      <w:caps/>
      <w:kern w:val="28"/>
      <w:sz w:val="28"/>
      <w:szCs w:val="28"/>
    </w:rPr>
  </w:style>
  <w:style w:type="paragraph" w:customStyle="1" w:styleId="Tabulka">
    <w:name w:val="Tabulka"/>
    <w:basedOn w:val="Titulek"/>
    <w:next w:val="Normln"/>
    <w:rsid w:val="00F1742B"/>
    <w:pPr>
      <w:ind w:left="567" w:hanging="567"/>
      <w:jc w:val="left"/>
    </w:pPr>
  </w:style>
  <w:style w:type="character" w:styleId="Hypertextovodkaz">
    <w:name w:val="Hyperlink"/>
    <w:basedOn w:val="Standardnpsmoodstavce"/>
    <w:uiPriority w:val="99"/>
    <w:rsid w:val="00F1742B"/>
    <w:rPr>
      <w:color w:val="auto"/>
      <w:u w:val="none"/>
    </w:rPr>
  </w:style>
  <w:style w:type="paragraph" w:customStyle="1" w:styleId="Bezodstavce">
    <w:name w:val="Bez odstavce"/>
    <w:basedOn w:val="Normln"/>
    <w:rsid w:val="00F1742B"/>
  </w:style>
  <w:style w:type="paragraph" w:styleId="Zhlav">
    <w:name w:val="header"/>
    <w:basedOn w:val="Normln"/>
    <w:semiHidden/>
    <w:rsid w:val="00F1742B"/>
    <w:pPr>
      <w:tabs>
        <w:tab w:val="center" w:pos="4536"/>
        <w:tab w:val="right" w:pos="9072"/>
      </w:tabs>
    </w:pPr>
  </w:style>
  <w:style w:type="paragraph" w:styleId="Zpat">
    <w:name w:val="footer"/>
    <w:basedOn w:val="Normln"/>
    <w:semiHidden/>
    <w:rsid w:val="00F1742B"/>
    <w:pPr>
      <w:tabs>
        <w:tab w:val="center" w:pos="4536"/>
        <w:tab w:val="right" w:pos="9072"/>
      </w:tabs>
    </w:pPr>
  </w:style>
  <w:style w:type="paragraph" w:customStyle="1" w:styleId="Program">
    <w:name w:val="Program"/>
    <w:basedOn w:val="Normln"/>
    <w:next w:val="Normln"/>
    <w:rsid w:val="00F1742B"/>
    <w:pPr>
      <w:numPr>
        <w:numId w:val="22"/>
      </w:numPr>
      <w:spacing w:line="240" w:lineRule="auto"/>
      <w:jc w:val="left"/>
    </w:pPr>
    <w:rPr>
      <w:rFonts w:ascii="Courier New" w:hAnsi="Courier New"/>
      <w:sz w:val="20"/>
    </w:rPr>
  </w:style>
  <w:style w:type="paragraph" w:customStyle="1" w:styleId="st">
    <w:name w:val="Část"/>
    <w:basedOn w:val="Nadpis"/>
    <w:next w:val="Normln"/>
    <w:rsid w:val="00F1742B"/>
    <w:pPr>
      <w:spacing w:before="6000" w:after="0"/>
      <w:jc w:val="center"/>
    </w:pPr>
    <w:rPr>
      <w:sz w:val="36"/>
    </w:rPr>
  </w:style>
  <w:style w:type="character" w:styleId="Siln">
    <w:name w:val="Strong"/>
    <w:basedOn w:val="Standardnpsmoodstavce"/>
    <w:qFormat/>
    <w:rsid w:val="00F1742B"/>
    <w:rPr>
      <w:b/>
      <w:bCs/>
    </w:rPr>
  </w:style>
  <w:style w:type="character" w:styleId="Zvraznn">
    <w:name w:val="Emphasis"/>
    <w:basedOn w:val="Standardnpsmoodstavce"/>
    <w:qFormat/>
    <w:rsid w:val="00F1742B"/>
    <w:rPr>
      <w:i/>
      <w:iCs/>
    </w:rPr>
  </w:style>
  <w:style w:type="paragraph" w:styleId="Zkladntextodsazen">
    <w:name w:val="Body Text Indent"/>
    <w:basedOn w:val="Normln"/>
    <w:semiHidden/>
    <w:rsid w:val="00F1742B"/>
  </w:style>
  <w:style w:type="paragraph" w:styleId="Obsah4">
    <w:name w:val="toc 4"/>
    <w:basedOn w:val="Normln"/>
    <w:next w:val="Normln"/>
    <w:autoRedefine/>
    <w:uiPriority w:val="39"/>
    <w:rsid w:val="00F1742B"/>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rsid w:val="00F1742B"/>
    <w:pPr>
      <w:spacing w:after="0" w:line="240" w:lineRule="auto"/>
      <w:ind w:left="960"/>
      <w:jc w:val="left"/>
    </w:pPr>
  </w:style>
  <w:style w:type="paragraph" w:styleId="Obsah6">
    <w:name w:val="toc 6"/>
    <w:basedOn w:val="Normln"/>
    <w:next w:val="Normln"/>
    <w:autoRedefine/>
    <w:semiHidden/>
    <w:rsid w:val="00F1742B"/>
    <w:pPr>
      <w:spacing w:after="0" w:line="240" w:lineRule="auto"/>
      <w:ind w:left="1200"/>
      <w:jc w:val="left"/>
    </w:pPr>
  </w:style>
  <w:style w:type="paragraph" w:styleId="Obsah7">
    <w:name w:val="toc 7"/>
    <w:basedOn w:val="Normln"/>
    <w:next w:val="Normln"/>
    <w:autoRedefine/>
    <w:semiHidden/>
    <w:rsid w:val="00F1742B"/>
    <w:pPr>
      <w:spacing w:after="0" w:line="240" w:lineRule="auto"/>
      <w:ind w:left="1440"/>
      <w:jc w:val="left"/>
    </w:pPr>
  </w:style>
  <w:style w:type="paragraph" w:styleId="Obsah8">
    <w:name w:val="toc 8"/>
    <w:basedOn w:val="Normln"/>
    <w:next w:val="Normln"/>
    <w:autoRedefine/>
    <w:semiHidden/>
    <w:rsid w:val="00F1742B"/>
    <w:pPr>
      <w:spacing w:after="0" w:line="240" w:lineRule="auto"/>
      <w:ind w:left="1680"/>
      <w:jc w:val="left"/>
    </w:pPr>
  </w:style>
  <w:style w:type="paragraph" w:styleId="Obsah9">
    <w:name w:val="toc 9"/>
    <w:basedOn w:val="Normln"/>
    <w:next w:val="Normln"/>
    <w:autoRedefine/>
    <w:semiHidden/>
    <w:rsid w:val="00F1742B"/>
    <w:pPr>
      <w:spacing w:after="0" w:line="240" w:lineRule="auto"/>
      <w:ind w:left="1920"/>
      <w:jc w:val="left"/>
    </w:pPr>
  </w:style>
  <w:style w:type="character" w:styleId="Odkaznakoment">
    <w:name w:val="annotation reference"/>
    <w:basedOn w:val="Standardnpsmoodstavce"/>
    <w:semiHidden/>
    <w:rsid w:val="00F1742B"/>
    <w:rPr>
      <w:sz w:val="16"/>
      <w:szCs w:val="16"/>
    </w:rPr>
  </w:style>
  <w:style w:type="paragraph" w:customStyle="1" w:styleId="Nadpis-Obsah">
    <w:name w:val="Nadpis-Obsah"/>
    <w:basedOn w:val="Nadpis"/>
    <w:next w:val="Normln"/>
    <w:rsid w:val="00F1742B"/>
    <w:pPr>
      <w:pageBreakBefore w:val="0"/>
    </w:pPr>
  </w:style>
  <w:style w:type="paragraph" w:styleId="Textkomente">
    <w:name w:val="annotation text"/>
    <w:basedOn w:val="Normln"/>
    <w:semiHidden/>
    <w:rsid w:val="00F1742B"/>
    <w:rPr>
      <w:sz w:val="20"/>
      <w:szCs w:val="20"/>
    </w:rPr>
  </w:style>
  <w:style w:type="paragraph" w:customStyle="1" w:styleId="st-slice">
    <w:name w:val="Část-číslice"/>
    <w:basedOn w:val="st"/>
    <w:rsid w:val="00F1742B"/>
    <w:pPr>
      <w:numPr>
        <w:numId w:val="31"/>
      </w:numPr>
      <w:ind w:left="1804"/>
    </w:pPr>
  </w:style>
  <w:style w:type="paragraph" w:customStyle="1" w:styleId="Rozvrendokumentu1">
    <w:name w:val="Rozvržení dokumentu1"/>
    <w:basedOn w:val="Normln"/>
    <w:semiHidden/>
    <w:rsid w:val="00F1742B"/>
    <w:pPr>
      <w:shd w:val="clear" w:color="auto" w:fill="000080"/>
    </w:pPr>
    <w:rPr>
      <w:rFonts w:ascii="Tahoma" w:hAnsi="Tahoma" w:cs="Tahoma"/>
    </w:rPr>
  </w:style>
  <w:style w:type="character" w:styleId="Sledovanodkaz">
    <w:name w:val="FollowedHyperlink"/>
    <w:basedOn w:val="Standardnpsmoodstavce"/>
    <w:semiHidden/>
    <w:rsid w:val="00F1742B"/>
    <w:rPr>
      <w:color w:val="800080"/>
      <w:u w:val="single"/>
    </w:rPr>
  </w:style>
  <w:style w:type="paragraph" w:styleId="Pokraovnseznamu">
    <w:name w:val="List Continue"/>
    <w:basedOn w:val="Normln"/>
    <w:semiHidden/>
    <w:rsid w:val="00F1742B"/>
    <w:pPr>
      <w:ind w:left="283"/>
    </w:pPr>
  </w:style>
  <w:style w:type="paragraph" w:styleId="Zkladntext2">
    <w:name w:val="Body Text 2"/>
    <w:basedOn w:val="Normln"/>
    <w:semiHidden/>
    <w:rsid w:val="00F1742B"/>
  </w:style>
  <w:style w:type="character" w:customStyle="1" w:styleId="Pokec">
    <w:name w:val="Pokec"/>
    <w:basedOn w:val="Standardnpsmoodstavce"/>
    <w:rsid w:val="00F1742B"/>
    <w:rPr>
      <w:color w:val="FF0000"/>
      <w:sz w:val="24"/>
    </w:rPr>
  </w:style>
  <w:style w:type="paragraph" w:styleId="Zkladntext3">
    <w:name w:val="Body Text 3"/>
    <w:basedOn w:val="Normln"/>
    <w:semiHidden/>
    <w:rsid w:val="00F1742B"/>
    <w:pPr>
      <w:jc w:val="left"/>
    </w:pPr>
    <w:rPr>
      <w:sz w:val="20"/>
    </w:rPr>
  </w:style>
  <w:style w:type="paragraph" w:styleId="Textbubliny">
    <w:name w:val="Balloon Text"/>
    <w:basedOn w:val="Normln"/>
    <w:link w:val="TextbublinyChar"/>
    <w:uiPriority w:val="99"/>
    <w:semiHidden/>
    <w:unhideWhenUsed/>
    <w:rsid w:val="000507B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507B6"/>
    <w:rPr>
      <w:rFonts w:ascii="Tahoma" w:hAnsi="Tahoma" w:cs="Tahoma"/>
      <w:sz w:val="16"/>
      <w:szCs w:val="16"/>
    </w:rPr>
  </w:style>
  <w:style w:type="paragraph" w:styleId="Odstavecseseznamem">
    <w:name w:val="List Paragraph"/>
    <w:basedOn w:val="Normln"/>
    <w:uiPriority w:val="34"/>
    <w:qFormat/>
    <w:rsid w:val="00075361"/>
    <w:pPr>
      <w:spacing w:after="200" w:line="276" w:lineRule="auto"/>
      <w:ind w:left="720"/>
      <w:contextualSpacing/>
      <w:jc w:val="left"/>
    </w:pPr>
    <w:rPr>
      <w:rFonts w:asciiTheme="minorHAnsi" w:eastAsiaTheme="minorHAnsi" w:hAnsiTheme="minorHAnsi" w:cstheme="minorBidi"/>
      <w:sz w:val="22"/>
      <w:szCs w:val="22"/>
      <w:lang w:eastAsia="en-US"/>
    </w:rPr>
  </w:style>
  <w:style w:type="character" w:customStyle="1" w:styleId="ZkladntextChar">
    <w:name w:val="Základní text Char"/>
    <w:basedOn w:val="Standardnpsmoodstavce"/>
    <w:link w:val="Zkladntext"/>
    <w:semiHidden/>
    <w:rsid w:val="00661198"/>
    <w:rPr>
      <w:b/>
      <w:b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8"/>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8"/>
      </w:numPr>
      <w:tabs>
        <w:tab w:val="left" w:pos="1134"/>
      </w:tabs>
      <w:spacing w:before="240"/>
      <w:jc w:val="left"/>
      <w:outlineLvl w:val="2"/>
    </w:pPr>
    <w:rPr>
      <w:b/>
      <w:bCs/>
    </w:rPr>
  </w:style>
  <w:style w:type="paragraph" w:styleId="Nadpis4">
    <w:name w:val="heading 4"/>
    <w:basedOn w:val="Normln"/>
    <w:next w:val="Normln"/>
    <w:qFormat/>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pPr>
      <w:numPr>
        <w:ilvl w:val="4"/>
        <w:numId w:val="28"/>
      </w:numPr>
      <w:spacing w:before="240"/>
      <w:outlineLvl w:val="4"/>
    </w:pPr>
  </w:style>
  <w:style w:type="paragraph" w:styleId="Nadpis6">
    <w:name w:val="heading 6"/>
    <w:aliases w:val="Nepoužívaný 6"/>
    <w:basedOn w:val="Normln"/>
    <w:next w:val="Normln"/>
    <w:qFormat/>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pPr>
      <w:numPr>
        <w:ilvl w:val="6"/>
        <w:numId w:val="28"/>
      </w:numPr>
      <w:spacing w:before="240" w:after="60"/>
      <w:outlineLvl w:val="6"/>
    </w:pPr>
  </w:style>
  <w:style w:type="paragraph" w:styleId="Nadpis8">
    <w:name w:val="heading 8"/>
    <w:aliases w:val="Nepoužívaný 8"/>
    <w:basedOn w:val="Normln"/>
    <w:next w:val="Normln"/>
    <w:qFormat/>
    <w:pPr>
      <w:numPr>
        <w:ilvl w:val="7"/>
        <w:numId w:val="28"/>
      </w:numPr>
      <w:spacing w:before="240" w:after="60"/>
      <w:outlineLvl w:val="7"/>
    </w:pPr>
    <w:rPr>
      <w:i/>
      <w:iCs/>
    </w:rPr>
  </w:style>
  <w:style w:type="paragraph" w:styleId="Nadpis9">
    <w:name w:val="heading 9"/>
    <w:aliases w:val="Nepoužívaný 9"/>
    <w:basedOn w:val="Normln"/>
    <w:next w:val="Normln"/>
    <w:qFormat/>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link w:val="ZkladntextChar"/>
    <w:semiHidde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2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1"/>
      </w:numPr>
      <w:ind w:left="1804"/>
    </w:pPr>
  </w:style>
  <w:style w:type="paragraph" w:customStyle="1" w:styleId="Rozvrendokumentu1">
    <w:name w:val="Rozvržení dokumentu"/>
    <w:basedOn w:val="Normln"/>
    <w:semiHidden/>
    <w:pPr>
      <w:shd w:val="clear" w:color="auto" w:fill="000080"/>
    </w:pPr>
    <w:rPr>
      <w:rFonts w:ascii="Tahoma" w:hAnsi="Tahoma" w:cs="Tahoma"/>
    </w:rPr>
  </w:style>
  <w:style w:type="character" w:styleId="Sledovanodkaz">
    <w:name w:val="FollowedHyperlink"/>
    <w:basedOn w:val="Standardnpsmoodstavce"/>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semiHidden/>
    <w:pPr>
      <w:jc w:val="left"/>
    </w:pPr>
    <w:rPr>
      <w:sz w:val="20"/>
    </w:rPr>
  </w:style>
  <w:style w:type="paragraph" w:styleId="Textbubliny">
    <w:name w:val="Balloon Text"/>
    <w:basedOn w:val="Normln"/>
    <w:link w:val="TextbublinyChar"/>
    <w:uiPriority w:val="99"/>
    <w:semiHidden/>
    <w:unhideWhenUsed/>
    <w:rsid w:val="000507B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507B6"/>
    <w:rPr>
      <w:rFonts w:ascii="Tahoma" w:hAnsi="Tahoma" w:cs="Tahoma"/>
      <w:sz w:val="16"/>
      <w:szCs w:val="16"/>
    </w:rPr>
  </w:style>
  <w:style w:type="paragraph" w:styleId="Odstavecseseznamem">
    <w:name w:val="List Paragraph"/>
    <w:basedOn w:val="Normln"/>
    <w:uiPriority w:val="34"/>
    <w:qFormat/>
    <w:rsid w:val="00075361"/>
    <w:pPr>
      <w:spacing w:after="200" w:line="276" w:lineRule="auto"/>
      <w:ind w:left="720"/>
      <w:contextualSpacing/>
      <w:jc w:val="left"/>
    </w:pPr>
    <w:rPr>
      <w:rFonts w:asciiTheme="minorHAnsi" w:eastAsiaTheme="minorHAnsi" w:hAnsiTheme="minorHAnsi" w:cstheme="minorBidi"/>
      <w:sz w:val="22"/>
      <w:szCs w:val="22"/>
      <w:lang w:eastAsia="en-US"/>
    </w:rPr>
  </w:style>
  <w:style w:type="character" w:customStyle="1" w:styleId="ZkladntextChar">
    <w:name w:val="Základní text Char"/>
    <w:basedOn w:val="Standardnpsmoodstavce"/>
    <w:link w:val="Zkladntext"/>
    <w:semiHidden/>
    <w:rsid w:val="00661198"/>
    <w:rPr>
      <w:b/>
      <w:bCs/>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www.dblab.ntua.gr/~asimi/publications/VaSi09-etl-ency.pdf"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www.systemonline.cz/clanky/etl-a-kvalita-dat.htm"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www.systemonline.cz/clanky/co-se-skryva-pod-zkratkou-etl.htm" TargetMode="External"/><Relationship Id="rId37" Type="http://schemas.openxmlformats.org/officeDocument/2006/relationships/hyperlink" Target="http://scriptella.javaforge.com/reference/index.html"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www.apatar.com/pdf/Apatar_Quick_Start_Guide.pdf"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www.cloveretl.com/resource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KMZavodskyj\Desktop\sablona-fai.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BC7460-CB87-4FF9-B918-11CB1A602B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sablona-fai</Template>
  <TotalTime>784</TotalTime>
  <Pages>91</Pages>
  <Words>21422</Words>
  <Characters>126393</Characters>
  <Application>Microsoft Office Word</Application>
  <DocSecurity>0</DocSecurity>
  <Lines>1053</Lines>
  <Paragraphs>295</Paragraphs>
  <ScaleCrop>false</ScaleCrop>
  <HeadingPairs>
    <vt:vector size="2" baseType="variant">
      <vt:variant>
        <vt:lpstr>Název</vt:lpstr>
      </vt:variant>
      <vt:variant>
        <vt:i4>1</vt:i4>
      </vt:variant>
    </vt:vector>
  </HeadingPairs>
  <TitlesOfParts>
    <vt:vector size="1" baseType="lpstr">
      <vt:lpstr>Šablona -- Diplomová práce (fai)</vt:lpstr>
    </vt:vector>
  </TitlesOfParts>
  <Company>FaME UTB ve Zlíně</Company>
  <LinksUpToDate>false</LinksUpToDate>
  <CharactersWithSpaces>147520</CharactersWithSpaces>
  <SharedDoc>false</SharedDoc>
  <HLinks>
    <vt:vector size="126" baseType="variant">
      <vt:variant>
        <vt:i4>1310779</vt:i4>
      </vt:variant>
      <vt:variant>
        <vt:i4>133</vt:i4>
      </vt:variant>
      <vt:variant>
        <vt:i4>0</vt:i4>
      </vt:variant>
      <vt:variant>
        <vt:i4>5</vt:i4>
      </vt:variant>
      <vt:variant>
        <vt:lpwstr/>
      </vt:variant>
      <vt:variant>
        <vt:lpwstr>_Toc120888211</vt:lpwstr>
      </vt:variant>
      <vt:variant>
        <vt:i4>1310779</vt:i4>
      </vt:variant>
      <vt:variant>
        <vt:i4>127</vt:i4>
      </vt:variant>
      <vt:variant>
        <vt:i4>0</vt:i4>
      </vt:variant>
      <vt:variant>
        <vt:i4>5</vt:i4>
      </vt:variant>
      <vt:variant>
        <vt:lpwstr/>
      </vt:variant>
      <vt:variant>
        <vt:lpwstr>_Toc120888210</vt:lpwstr>
      </vt:variant>
      <vt:variant>
        <vt:i4>1376315</vt:i4>
      </vt:variant>
      <vt:variant>
        <vt:i4>121</vt:i4>
      </vt:variant>
      <vt:variant>
        <vt:i4>0</vt:i4>
      </vt:variant>
      <vt:variant>
        <vt:i4>5</vt:i4>
      </vt:variant>
      <vt:variant>
        <vt:lpwstr/>
      </vt:variant>
      <vt:variant>
        <vt:lpwstr>_Toc120888209</vt:lpwstr>
      </vt:variant>
      <vt:variant>
        <vt:i4>1376315</vt:i4>
      </vt:variant>
      <vt:variant>
        <vt:i4>115</vt:i4>
      </vt:variant>
      <vt:variant>
        <vt:i4>0</vt:i4>
      </vt:variant>
      <vt:variant>
        <vt:i4>5</vt:i4>
      </vt:variant>
      <vt:variant>
        <vt:lpwstr/>
      </vt:variant>
      <vt:variant>
        <vt:lpwstr>_Toc120888208</vt:lpwstr>
      </vt:variant>
      <vt:variant>
        <vt:i4>1376315</vt:i4>
      </vt:variant>
      <vt:variant>
        <vt:i4>109</vt:i4>
      </vt:variant>
      <vt:variant>
        <vt:i4>0</vt:i4>
      </vt:variant>
      <vt:variant>
        <vt:i4>5</vt:i4>
      </vt:variant>
      <vt:variant>
        <vt:lpwstr/>
      </vt:variant>
      <vt:variant>
        <vt:lpwstr>_Toc120888207</vt:lpwstr>
      </vt:variant>
      <vt:variant>
        <vt:i4>1376315</vt:i4>
      </vt:variant>
      <vt:variant>
        <vt:i4>103</vt:i4>
      </vt:variant>
      <vt:variant>
        <vt:i4>0</vt:i4>
      </vt:variant>
      <vt:variant>
        <vt:i4>5</vt:i4>
      </vt:variant>
      <vt:variant>
        <vt:lpwstr/>
      </vt:variant>
      <vt:variant>
        <vt:lpwstr>_Toc120888206</vt:lpwstr>
      </vt:variant>
      <vt:variant>
        <vt:i4>1376315</vt:i4>
      </vt:variant>
      <vt:variant>
        <vt:i4>97</vt:i4>
      </vt:variant>
      <vt:variant>
        <vt:i4>0</vt:i4>
      </vt:variant>
      <vt:variant>
        <vt:i4>5</vt:i4>
      </vt:variant>
      <vt:variant>
        <vt:lpwstr/>
      </vt:variant>
      <vt:variant>
        <vt:lpwstr>_Toc120888205</vt:lpwstr>
      </vt:variant>
      <vt:variant>
        <vt:i4>1376315</vt:i4>
      </vt:variant>
      <vt:variant>
        <vt:i4>91</vt:i4>
      </vt:variant>
      <vt:variant>
        <vt:i4>0</vt:i4>
      </vt:variant>
      <vt:variant>
        <vt:i4>5</vt:i4>
      </vt:variant>
      <vt:variant>
        <vt:lpwstr/>
      </vt:variant>
      <vt:variant>
        <vt:lpwstr>_Toc120888204</vt:lpwstr>
      </vt:variant>
      <vt:variant>
        <vt:i4>1376315</vt:i4>
      </vt:variant>
      <vt:variant>
        <vt:i4>85</vt:i4>
      </vt:variant>
      <vt:variant>
        <vt:i4>0</vt:i4>
      </vt:variant>
      <vt:variant>
        <vt:i4>5</vt:i4>
      </vt:variant>
      <vt:variant>
        <vt:lpwstr/>
      </vt:variant>
      <vt:variant>
        <vt:lpwstr>_Toc120888203</vt:lpwstr>
      </vt:variant>
      <vt:variant>
        <vt:i4>1376315</vt:i4>
      </vt:variant>
      <vt:variant>
        <vt:i4>79</vt:i4>
      </vt:variant>
      <vt:variant>
        <vt:i4>0</vt:i4>
      </vt:variant>
      <vt:variant>
        <vt:i4>5</vt:i4>
      </vt:variant>
      <vt:variant>
        <vt:lpwstr/>
      </vt:variant>
      <vt:variant>
        <vt:lpwstr>_Toc120888202</vt:lpwstr>
      </vt:variant>
      <vt:variant>
        <vt:i4>1376315</vt:i4>
      </vt:variant>
      <vt:variant>
        <vt:i4>73</vt:i4>
      </vt:variant>
      <vt:variant>
        <vt:i4>0</vt:i4>
      </vt:variant>
      <vt:variant>
        <vt:i4>5</vt:i4>
      </vt:variant>
      <vt:variant>
        <vt:lpwstr/>
      </vt:variant>
      <vt:variant>
        <vt:lpwstr>_Toc120888201</vt:lpwstr>
      </vt:variant>
      <vt:variant>
        <vt:i4>1376315</vt:i4>
      </vt:variant>
      <vt:variant>
        <vt:i4>67</vt:i4>
      </vt:variant>
      <vt:variant>
        <vt:i4>0</vt:i4>
      </vt:variant>
      <vt:variant>
        <vt:i4>5</vt:i4>
      </vt:variant>
      <vt:variant>
        <vt:lpwstr/>
      </vt:variant>
      <vt:variant>
        <vt:lpwstr>_Toc120888200</vt:lpwstr>
      </vt:variant>
      <vt:variant>
        <vt:i4>1835064</vt:i4>
      </vt:variant>
      <vt:variant>
        <vt:i4>61</vt:i4>
      </vt:variant>
      <vt:variant>
        <vt:i4>0</vt:i4>
      </vt:variant>
      <vt:variant>
        <vt:i4>5</vt:i4>
      </vt:variant>
      <vt:variant>
        <vt:lpwstr/>
      </vt:variant>
      <vt:variant>
        <vt:lpwstr>_Toc120888199</vt:lpwstr>
      </vt:variant>
      <vt:variant>
        <vt:i4>1835064</vt:i4>
      </vt:variant>
      <vt:variant>
        <vt:i4>55</vt:i4>
      </vt:variant>
      <vt:variant>
        <vt:i4>0</vt:i4>
      </vt:variant>
      <vt:variant>
        <vt:i4>5</vt:i4>
      </vt:variant>
      <vt:variant>
        <vt:lpwstr/>
      </vt:variant>
      <vt:variant>
        <vt:lpwstr>_Toc120888198</vt:lpwstr>
      </vt:variant>
      <vt:variant>
        <vt:i4>1835064</vt:i4>
      </vt:variant>
      <vt:variant>
        <vt:i4>49</vt:i4>
      </vt:variant>
      <vt:variant>
        <vt:i4>0</vt:i4>
      </vt:variant>
      <vt:variant>
        <vt:i4>5</vt:i4>
      </vt:variant>
      <vt:variant>
        <vt:lpwstr/>
      </vt:variant>
      <vt:variant>
        <vt:lpwstr>_Toc120888197</vt:lpwstr>
      </vt:variant>
      <vt:variant>
        <vt:i4>1835064</vt:i4>
      </vt:variant>
      <vt:variant>
        <vt:i4>43</vt:i4>
      </vt:variant>
      <vt:variant>
        <vt:i4>0</vt:i4>
      </vt:variant>
      <vt:variant>
        <vt:i4>5</vt:i4>
      </vt:variant>
      <vt:variant>
        <vt:lpwstr/>
      </vt:variant>
      <vt:variant>
        <vt:lpwstr>_Toc120888196</vt:lpwstr>
      </vt:variant>
      <vt:variant>
        <vt:i4>1835064</vt:i4>
      </vt:variant>
      <vt:variant>
        <vt:i4>37</vt:i4>
      </vt:variant>
      <vt:variant>
        <vt:i4>0</vt:i4>
      </vt:variant>
      <vt:variant>
        <vt:i4>5</vt:i4>
      </vt:variant>
      <vt:variant>
        <vt:lpwstr/>
      </vt:variant>
      <vt:variant>
        <vt:lpwstr>_Toc120888195</vt:lpwstr>
      </vt:variant>
      <vt:variant>
        <vt:i4>1835064</vt:i4>
      </vt:variant>
      <vt:variant>
        <vt:i4>31</vt:i4>
      </vt:variant>
      <vt:variant>
        <vt:i4>0</vt:i4>
      </vt:variant>
      <vt:variant>
        <vt:i4>5</vt:i4>
      </vt:variant>
      <vt:variant>
        <vt:lpwstr/>
      </vt:variant>
      <vt:variant>
        <vt:lpwstr>_Toc120888194</vt:lpwstr>
      </vt:variant>
      <vt:variant>
        <vt:i4>1835064</vt:i4>
      </vt:variant>
      <vt:variant>
        <vt:i4>25</vt:i4>
      </vt:variant>
      <vt:variant>
        <vt:i4>0</vt:i4>
      </vt:variant>
      <vt:variant>
        <vt:i4>5</vt:i4>
      </vt:variant>
      <vt:variant>
        <vt:lpwstr/>
      </vt:variant>
      <vt:variant>
        <vt:lpwstr>_Toc120888193</vt:lpwstr>
      </vt:variant>
      <vt:variant>
        <vt:i4>1835064</vt:i4>
      </vt:variant>
      <vt:variant>
        <vt:i4>19</vt:i4>
      </vt:variant>
      <vt:variant>
        <vt:i4>0</vt:i4>
      </vt:variant>
      <vt:variant>
        <vt:i4>5</vt:i4>
      </vt:variant>
      <vt:variant>
        <vt:lpwstr/>
      </vt:variant>
      <vt:variant>
        <vt:lpwstr>_Toc120888192</vt:lpwstr>
      </vt:variant>
      <vt:variant>
        <vt:i4>1835064</vt:i4>
      </vt:variant>
      <vt:variant>
        <vt:i4>13</vt:i4>
      </vt:variant>
      <vt:variant>
        <vt:i4>0</vt:i4>
      </vt:variant>
      <vt:variant>
        <vt:i4>5</vt:i4>
      </vt:variant>
      <vt:variant>
        <vt:lpwstr/>
      </vt:variant>
      <vt:variant>
        <vt:lpwstr>_Toc120888191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(fai)</dc:title>
  <dc:creator>ZÁVODSKÝ Jiří Ing.</dc:creator>
  <cp:lastModifiedBy>Jirka</cp:lastModifiedBy>
  <cp:revision>118</cp:revision>
  <cp:lastPrinted>2014-05-13T18:34:00Z</cp:lastPrinted>
  <dcterms:created xsi:type="dcterms:W3CDTF">2014-05-11T13:18:00Z</dcterms:created>
  <dcterms:modified xsi:type="dcterms:W3CDTF">2014-05-15T07:15:00Z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