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981062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Ivana Otradovcová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43100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</w:t>
            </w:r>
            <w:r w:rsidR="00515A76" w:rsidRPr="0013588D">
              <w:rPr>
                <w:rFonts w:ascii="Calibri" w:hAnsi="Calibri" w:cs="Calibri"/>
                <w:b/>
                <w:sz w:val="24"/>
                <w:szCs w:val="24"/>
              </w:rPr>
              <w:t>ombinovaná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981062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Vztah sponzoringu a image značky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AD77FB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67302975" r:id="rId8"/>
        </w:object>
      </w:r>
    </w:p>
    <w:p w:rsidR="00515A76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AD77FB" w:rsidRPr="00AD77FB" w:rsidRDefault="00AD77FB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 w:rsidRPr="00AD77FB">
        <w:rPr>
          <w:rFonts w:ascii="Calibri" w:hAnsi="Calibri" w:cs="Calibri"/>
          <w:sz w:val="24"/>
          <w:szCs w:val="24"/>
        </w:rPr>
        <w:t>Bakalářská práce je zpracována v</w:t>
      </w:r>
      <w:r>
        <w:rPr>
          <w:rFonts w:ascii="Calibri" w:hAnsi="Calibri" w:cs="Calibri"/>
          <w:sz w:val="24"/>
          <w:szCs w:val="24"/>
        </w:rPr>
        <w:t xml:space="preserve"> přehledné struktuře s jasnou logikou. To se týká teoretické i praktické části. Teoretické vymezení pojmu sponzoringu a souvisejících pojmů z marketingového mixu je na velmi dobré úrovni. Taktéž kvalitativní výzkum je popsán podrobně s jasným vysvětlením všech jeho aspektů. Možná bych jen přivítal podrobnější vysvětlení volby respondentů, k tomu se však vracím </w:t>
      </w:r>
      <w:r w:rsidR="00431000">
        <w:rPr>
          <w:rFonts w:ascii="Calibri" w:hAnsi="Calibri" w:cs="Calibri"/>
          <w:sz w:val="24"/>
          <w:szCs w:val="24"/>
        </w:rPr>
        <w:t>v níže položené otázce. Doporučení jsou relevantní. Práci hodnotím jako velmi kvalitní.</w:t>
      </w:r>
    </w:p>
    <w:p w:rsidR="008222F2" w:rsidRPr="0013588D" w:rsidRDefault="008222F2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AD77FB" w:rsidP="00AD77FB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 závěru práce to naznačujete, jaký je však hlavní cíl PSG ve vztahu ke své značce při sponzorování zlínského hokeje?</w:t>
      </w:r>
    </w:p>
    <w:p w:rsidR="00AD77FB" w:rsidRDefault="00AD77FB" w:rsidP="00AD77FB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Vedly k tak velké sponzorské angažovanosti PSG ve zlínském hokeji jen cíle vztahující se k první otázce nebo při rozhodování managementu hrály roli i jiné skutečnosti? Např. společenská zodpovědnost, vztah k regionu?</w:t>
      </w:r>
    </w:p>
    <w:p w:rsidR="00AD77FB" w:rsidRPr="0013588D" w:rsidRDefault="00AD77FB" w:rsidP="00AD77FB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Kvalitativní výzkum je poměrně náročný, přesto jste přesvědčena, že skupina respondentů byla vybrána dobře a je dostatečně široká?</w:t>
      </w:r>
    </w:p>
    <w:p w:rsidR="00431000" w:rsidRDefault="00431000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AD77FB">
        <w:rPr>
          <w:rFonts w:ascii="Calibri" w:hAnsi="Calibri" w:cs="Calibri"/>
          <w:b/>
          <w:sz w:val="24"/>
          <w:szCs w:val="24"/>
        </w:rPr>
        <w:t>18. 5. 2011</w:t>
      </w:r>
      <w:r w:rsidR="00AD77FB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FCB" w:rsidRDefault="00BB7FCB">
      <w:r>
        <w:separator/>
      </w:r>
    </w:p>
  </w:endnote>
  <w:endnote w:type="continuationSeparator" w:id="0">
    <w:p w:rsidR="00BB7FCB" w:rsidRDefault="00BB7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201C13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FCB" w:rsidRDefault="00BB7FCB">
      <w:r>
        <w:separator/>
      </w:r>
    </w:p>
  </w:footnote>
  <w:footnote w:type="continuationSeparator" w:id="0">
    <w:p w:rsidR="00BB7FCB" w:rsidRDefault="00BB7F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E85749" w:rsidRDefault="00201C13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10476"/>
    <w:multiLevelType w:val="hybridMultilevel"/>
    <w:tmpl w:val="BB66B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31000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81062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D77FB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B7F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85749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D5C72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5</cp:revision>
  <cp:lastPrinted>2010-04-15T13:27:00Z</cp:lastPrinted>
  <dcterms:created xsi:type="dcterms:W3CDTF">2011-05-19T07:10:00Z</dcterms:created>
  <dcterms:modified xsi:type="dcterms:W3CDTF">2011-05-19T07:36:00Z</dcterms:modified>
</cp:coreProperties>
</file>