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F2" w:rsidRPr="00314CBC" w:rsidRDefault="00753EF2" w:rsidP="00753EF2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753EF2" w:rsidRPr="00314CBC" w:rsidRDefault="00753EF2" w:rsidP="00753EF2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753EF2" w:rsidRPr="00314CBC" w:rsidRDefault="00753EF2" w:rsidP="00753EF2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753EF2" w:rsidRPr="00314CBC" w:rsidRDefault="00753EF2" w:rsidP="00753EF2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753EF2" w:rsidRPr="00314CBC" w:rsidRDefault="00753EF2" w:rsidP="00753EF2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753EF2" w:rsidRPr="00314CBC" w:rsidRDefault="00753EF2" w:rsidP="00753EF2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753EF2" w:rsidRPr="00314CBC" w:rsidRDefault="00753EF2" w:rsidP="00753EF2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Eva Gajdošová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53EF2" w:rsidRPr="00314CBC" w:rsidRDefault="00753EF2" w:rsidP="00753EF2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Preference formy partnerského soužití u mladých lidí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753EF2" w:rsidRPr="00314CBC" w:rsidRDefault="00753EF2" w:rsidP="00753EF2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Téma partnerských vztahů je stále inspirativní, přestože najít zorný úhel, z něhož je možné  zásadně přispět k této problematice, je úkol poměrně náročný. Předložená práce si staví za cíl získat poznatky o volbě formy soužití mladých lidí a faktorech, které ji ovlivňují. Vzhledem k potřebě zkoumání současné rodiny a naznačení  představ o jejím budoucím vývoji je toto téma nepochybně aktuální.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Struktura práce je logická a navazuje na zadání. Autorka ji rozdělila na část teoretickou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 praktickou, z nichž má každá 3 kapitoly rozčleněné celkově na 23 podkapitol (vzhledem k rozsahu práce by byla příhodnější menší segmentace). První kapitola je věnovaná exkurzu  do  historie partnerského soužití, druhá výběru partnera a třetí popisuje formy soužití. Průzkum prezentuje dotazníkové šetření (soubor 180 respondentů od 18-40 let), jehož cílem bylo zjistit, jakou formu soužití upřednostňuje  současná mladá generace.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Teoretická část práce usiluje o postižení teoretického zázemí daného problému; autorka v textu prokázala potřebný  přehled a schopnost přiblížení tématu. Textu by dojista prospěla větší smělost při  formulování vlastních názorů. Průzkum je zpracovaný a prezentovaný pečlivě, a přestože bylo možné z výsledků využít o něco více poznatků, některé výsledky mají zajímavou informační hodnotu (např. pro téměř ¾ respondentů není narození dítěte důvodem k uzavření manželství, většina mladých lidí volí </w:t>
      </w:r>
      <w:proofErr w:type="spellStart"/>
      <w:r w:rsidRPr="00314CBC">
        <w:rPr>
          <w:rFonts w:ascii="Times New Roman" w:hAnsi="Times New Roman"/>
          <w:sz w:val="24"/>
          <w:szCs w:val="24"/>
        </w:rPr>
        <w:t>nesezdané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soužití). Spolupráce s vedoucí byla standardní.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V seznamu literatury je uvedeno celkově 15 pramenů, které autorka v práci přiměřeně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314CBC">
        <w:rPr>
          <w:rFonts w:ascii="Times New Roman" w:hAnsi="Times New Roman"/>
          <w:sz w:val="24"/>
          <w:szCs w:val="24"/>
        </w:rPr>
        <w:t xml:space="preserve">a správně využívá.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(55 stran + 1 příloha) splňuje stanovené požadavky (číslování stran přílohy je chybné). Jazyková a formální úprava jsou bez zjevnějších nedostatků, styl je kultivovaný.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Jaké faktory hrají největší roli při ovlivňování demografického chování (volby formy soužití) mladé generace?  </w:t>
      </w:r>
    </w:p>
    <w:p w:rsidR="00753EF2" w:rsidRPr="00314CBC" w:rsidRDefault="00753EF2" w:rsidP="00753EF2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753EF2" w:rsidRPr="00314CBC" w:rsidRDefault="00753EF2" w:rsidP="00753EF2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 </w:t>
      </w:r>
      <w:r w:rsidRPr="00314CBC">
        <w:rPr>
          <w:rFonts w:ascii="Times New Roman" w:hAnsi="Times New Roman"/>
          <w:b/>
          <w:sz w:val="24"/>
          <w:szCs w:val="24"/>
        </w:rPr>
        <w:t>C.</w:t>
      </w:r>
    </w:p>
    <w:p w:rsidR="00753EF2" w:rsidRPr="00314CBC" w:rsidRDefault="00753EF2" w:rsidP="00753EF2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p w:rsidR="007F51A6" w:rsidRDefault="00753EF2" w:rsidP="00753EF2">
      <w:r>
        <w:rPr>
          <w:rFonts w:ascii="Times New Roman" w:hAnsi="Times New Roman"/>
          <w:sz w:val="24"/>
          <w:szCs w:val="24"/>
        </w:rPr>
        <w:lastRenderedPageBreak/>
        <w:t>1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sectPr w:rsidR="007F5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53EF2"/>
    <w:rsid w:val="00753EF2"/>
    <w:rsid w:val="007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753EF2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753EF2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753EF2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753EF2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Uy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3575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2011-05-18T07:48:00Z</dcterms:created>
  <dcterms:modified xsi:type="dcterms:W3CDTF">2011-05-18T07:49:00Z</dcterms:modified>
</cp:coreProperties>
</file>