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03768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57657169" w:rsidR="00515A76" w:rsidRPr="0013588D" w:rsidRDefault="003B58DF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B58DF">
              <w:rPr>
                <w:rFonts w:ascii="Calibri" w:hAnsi="Calibri" w:cs="Calibri"/>
                <w:b/>
                <w:sz w:val="24"/>
                <w:szCs w:val="24"/>
              </w:rPr>
              <w:t>Lucie Blahetková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7026C7E" w:rsidR="00515A76" w:rsidRPr="0013588D" w:rsidRDefault="003B58DF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B58DF">
              <w:rPr>
                <w:rFonts w:ascii="Calibri" w:hAnsi="Calibri" w:cs="Calibri"/>
                <w:b/>
                <w:sz w:val="24"/>
                <w:szCs w:val="24"/>
              </w:rPr>
              <w:t>Přesvědčivost sexuálního aspektu v reklamě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152A86B" w:rsidR="00303FEA" w:rsidRPr="00303FEA" w:rsidRDefault="0057705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Michal Stránský,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63422896" w:rsidR="00515A76" w:rsidRPr="0013588D" w:rsidRDefault="00692193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59" w:dyaOrig="343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1" type="#_x0000_t75" style="width:324.6pt;height:163.2pt" o:ole="">
            <v:imagedata r:id="rId7" o:title=""/>
          </v:shape>
          <o:OLEObject Type="Embed" ProgID="Excel.Sheet.8" ShapeID="_x0000_i1051" DrawAspect="Content" ObjectID="_1807865615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6DF69B3" w14:textId="1F04377E" w:rsidR="008242D2" w:rsidRDefault="00DB232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Teoretická část práce je značně povrchní a zjednodušující. Někdy není zcela zřejmé, co nebo jak se autorka snaží říct, např. v kapitole 1.2. celkem třikrát uvádí Maslowovu hierarchii potřeb, aniž by bylo zřejmé, co z </w:t>
      </w:r>
      <w:r w:rsidR="00D53911">
        <w:rPr>
          <w:rFonts w:ascii="Calibri" w:hAnsi="Calibri" w:cs="Calibri"/>
          <w:sz w:val="24"/>
          <w:szCs w:val="24"/>
        </w:rPr>
        <w:t>ní</w:t>
      </w:r>
      <w:r>
        <w:rPr>
          <w:rFonts w:ascii="Calibri" w:hAnsi="Calibri" w:cs="Calibri"/>
          <w:sz w:val="24"/>
          <w:szCs w:val="24"/>
        </w:rPr>
        <w:t xml:space="preserve"> plyne pro téma práce. Kapitola 2.1. je natolik stručná a redukcionistická (např. není zcela </w:t>
      </w:r>
      <w:r w:rsidR="00D53911">
        <w:rPr>
          <w:rFonts w:ascii="Calibri" w:hAnsi="Calibri" w:cs="Calibri"/>
          <w:sz w:val="24"/>
          <w:szCs w:val="24"/>
        </w:rPr>
        <w:t>spravedlivé</w:t>
      </w:r>
      <w:r>
        <w:rPr>
          <w:rFonts w:ascii="Calibri" w:hAnsi="Calibri" w:cs="Calibri"/>
          <w:sz w:val="24"/>
          <w:szCs w:val="24"/>
        </w:rPr>
        <w:t xml:space="preserve"> tvrdit, že „církev omezovala přístup k vědění“</w:t>
      </w:r>
      <w:r w:rsidR="00D53911">
        <w:rPr>
          <w:rFonts w:ascii="Calibri" w:hAnsi="Calibri" w:cs="Calibri"/>
          <w:sz w:val="24"/>
          <w:szCs w:val="24"/>
        </w:rPr>
        <w:t>, když to byla ona, kdo ve středověku zakládal univerzity</w:t>
      </w:r>
      <w:r>
        <w:rPr>
          <w:rFonts w:ascii="Calibri" w:hAnsi="Calibri" w:cs="Calibri"/>
          <w:sz w:val="24"/>
          <w:szCs w:val="24"/>
        </w:rPr>
        <w:t>), že by možná bylo lepší ji vůbec neuvádět. Dále, co nám říká kapitola 4, co už nebylo řečeno dříve? Apod.</w:t>
      </w:r>
    </w:p>
    <w:p w14:paraId="50E78534" w14:textId="23D8486C" w:rsidR="0072426B" w:rsidRDefault="0072426B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Ze strukturního hlediska není vždy úplně jasná pozice jednotlivých kapitol ve výkladu.</w:t>
      </w:r>
      <w:r w:rsidR="00D53911">
        <w:rPr>
          <w:rFonts w:ascii="Calibri" w:hAnsi="Calibri" w:cs="Calibri"/>
          <w:sz w:val="24"/>
          <w:szCs w:val="24"/>
        </w:rPr>
        <w:t xml:space="preserve"> Např. k čemu je vlastně dobrá kapitola 6, když opakuje to stejné, co jsme četli o kapitolu dříve?</w:t>
      </w:r>
    </w:p>
    <w:p w14:paraId="392D8AE3" w14:textId="19B360C4" w:rsidR="0072426B" w:rsidRDefault="0072426B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Text dobře pracuje se zdroji, třebaže na některých místech se příliš spoléhá na jediného autora. Pro některá témata jsou zdroje z devadesátých let však přeci jen příliš staré. Proč autorka pracuje se dvěma různými vydáními téže knihy (Brierley)? </w:t>
      </w:r>
    </w:p>
    <w:p w14:paraId="328A7CC7" w14:textId="4796E9DA" w:rsidR="00912EC8" w:rsidRDefault="00912EC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Metodika práce je popsaná relativně vágně. Má být tedy participantů 8 nebo 10? Co jsou doprovodné otázky a proč jsou některé zvýrazněné? Proč je metoda výběru účastníků uvedena až v analytické části a v metodické je napsáno toliko „participanti budou vybíráni na základě jejich ochoty účastnit se výzkumu“, což je tak nějak samozřejmé? Je důvěra ve značku a chuť koupit si produkt to stejné, že je to součástí jed</w:t>
      </w:r>
      <w:r w:rsidR="00B00033"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z w:val="24"/>
          <w:szCs w:val="24"/>
        </w:rPr>
        <w:t>né VO? Apod.</w:t>
      </w:r>
    </w:p>
    <w:p w14:paraId="4BCEE3E7" w14:textId="0C4B4897" w:rsidR="00C710FC" w:rsidRDefault="00C710F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Představení logiky výběru reklamních spotů </w:t>
      </w:r>
      <w:r w:rsidR="00692193">
        <w:rPr>
          <w:rFonts w:ascii="Calibri" w:hAnsi="Calibri" w:cs="Calibri"/>
          <w:sz w:val="24"/>
          <w:szCs w:val="24"/>
        </w:rPr>
        <w:t>by mělo</w:t>
      </w:r>
      <w:r>
        <w:rPr>
          <w:rFonts w:ascii="Calibri" w:hAnsi="Calibri" w:cs="Calibri"/>
          <w:sz w:val="24"/>
          <w:szCs w:val="24"/>
        </w:rPr>
        <w:t xml:space="preserve"> být důkladnější.</w:t>
      </w:r>
    </w:p>
    <w:p w14:paraId="3F853C60" w14:textId="3E94EF7A" w:rsidR="00692193" w:rsidRDefault="0069219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Výzkumné otázky jsou stanoveny celkem široce; z relativně stručné intepretace rozhovorů proto jasně neplyne, jak videoukázky přispívají k jejich zodpovězení a působí spíš dojmem ilustrativního materiálu. Obecně mohlo být interpretaci věnováno víc úsilí, protože není zřejmé, jak autorka vyvozuje své výzkumné závěry.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665EDEA2" w:rsidR="008242D2" w:rsidRDefault="006F3721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Bez otázek.</w:t>
      </w:r>
    </w:p>
    <w:p w14:paraId="417F12F2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521A2F9C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1D641B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ráce </w:t>
      </w:r>
      <w:r w:rsidR="00303FEA" w:rsidRPr="001D641B">
        <w:rPr>
          <w:rFonts w:ascii="Calibri" w:hAnsi="Calibri" w:cs="Calibri"/>
          <w:b/>
          <w:color w:val="000000"/>
          <w:sz w:val="24"/>
          <w:szCs w:val="24"/>
          <w:u w:val="single"/>
          <w:shd w:val="clear" w:color="auto" w:fill="FFFFFF"/>
        </w:rPr>
        <w:t>není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plagiát.</w:t>
      </w:r>
    </w:p>
    <w:p w14:paraId="4804F277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4F5BA5D4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</w:t>
      </w:r>
      <w:r w:rsidR="006F3721">
        <w:rPr>
          <w:rFonts w:ascii="Calibri" w:hAnsi="Calibri" w:cs="Calibri"/>
          <w:b/>
          <w:sz w:val="24"/>
          <w:szCs w:val="24"/>
        </w:rPr>
        <w:t xml:space="preserve"> Brně </w:t>
      </w:r>
      <w:r w:rsidRPr="0013588D">
        <w:rPr>
          <w:rFonts w:ascii="Calibri" w:hAnsi="Calibri" w:cs="Calibri"/>
          <w:b/>
          <w:sz w:val="24"/>
          <w:szCs w:val="24"/>
        </w:rPr>
        <w:t xml:space="preserve">dne </w:t>
      </w:r>
      <w:r w:rsidR="006F3721">
        <w:rPr>
          <w:rFonts w:ascii="Calibri" w:hAnsi="Calibri" w:cs="Calibri"/>
          <w:b/>
          <w:bCs/>
          <w:sz w:val="24"/>
          <w:szCs w:val="24"/>
        </w:rPr>
        <w:t>04. 05. 2025</w:t>
      </w:r>
      <w:r w:rsidR="006F3721">
        <w:rPr>
          <w:rFonts w:ascii="Calibri" w:hAnsi="Calibri" w:cs="Calibri"/>
          <w:b/>
          <w:bCs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915F26">
        <w:rPr>
          <w:rFonts w:ascii="Calibri" w:hAnsi="Calibri" w:cs="Calibri"/>
          <w:b/>
          <w:sz w:val="24"/>
          <w:szCs w:val="24"/>
        </w:rPr>
        <w:t>Michal Stránský,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2ADBA" w14:textId="77777777" w:rsidR="00566561" w:rsidRDefault="00566561">
      <w:r>
        <w:separator/>
      </w:r>
    </w:p>
  </w:endnote>
  <w:endnote w:type="continuationSeparator" w:id="0">
    <w:p w14:paraId="70302BFD" w14:textId="77777777" w:rsidR="00566561" w:rsidRDefault="00566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1771" w14:textId="77777777" w:rsidR="00566561" w:rsidRDefault="00566561">
      <w:r>
        <w:separator/>
      </w:r>
    </w:p>
  </w:footnote>
  <w:footnote w:type="continuationSeparator" w:id="0">
    <w:p w14:paraId="0C96F194" w14:textId="77777777" w:rsidR="00566561" w:rsidRDefault="00566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749128">
    <w:abstractNumId w:val="0"/>
  </w:num>
  <w:num w:numId="2" w16cid:durableId="944732158">
    <w:abstractNumId w:val="3"/>
  </w:num>
  <w:num w:numId="3" w16cid:durableId="564921030">
    <w:abstractNumId w:val="1"/>
  </w:num>
  <w:num w:numId="4" w16cid:durableId="1309482777">
    <w:abstractNumId w:val="4"/>
  </w:num>
  <w:num w:numId="5" w16cid:durableId="1496415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61247"/>
    <w:rsid w:val="00071FF1"/>
    <w:rsid w:val="00081736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755F6"/>
    <w:rsid w:val="001827B1"/>
    <w:rsid w:val="001A0981"/>
    <w:rsid w:val="001B0706"/>
    <w:rsid w:val="001B66AE"/>
    <w:rsid w:val="001C504C"/>
    <w:rsid w:val="001D641B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0168"/>
    <w:rsid w:val="003B33D3"/>
    <w:rsid w:val="003B58DF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66561"/>
    <w:rsid w:val="0057705A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92193"/>
    <w:rsid w:val="006A14D7"/>
    <w:rsid w:val="006A4B26"/>
    <w:rsid w:val="006B540B"/>
    <w:rsid w:val="006C7F09"/>
    <w:rsid w:val="006E3EF6"/>
    <w:rsid w:val="006E5E3E"/>
    <w:rsid w:val="006F3721"/>
    <w:rsid w:val="006F494A"/>
    <w:rsid w:val="007066BC"/>
    <w:rsid w:val="007137C3"/>
    <w:rsid w:val="00713DF9"/>
    <w:rsid w:val="00717602"/>
    <w:rsid w:val="0072090E"/>
    <w:rsid w:val="00723963"/>
    <w:rsid w:val="0072426B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12EC8"/>
    <w:rsid w:val="00915F2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0033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10FC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53911"/>
    <w:rsid w:val="00D6137B"/>
    <w:rsid w:val="00D6226A"/>
    <w:rsid w:val="00D7029A"/>
    <w:rsid w:val="00D74405"/>
    <w:rsid w:val="00D77699"/>
    <w:rsid w:val="00DB0151"/>
    <w:rsid w:val="00DB2323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328</Words>
  <Characters>1936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Michal Stránský</cp:lastModifiedBy>
  <cp:revision>15</cp:revision>
  <cp:lastPrinted>2010-04-15T13:27:00Z</cp:lastPrinted>
  <dcterms:created xsi:type="dcterms:W3CDTF">2024-03-07T09:39:00Z</dcterms:created>
  <dcterms:modified xsi:type="dcterms:W3CDTF">2025-05-04T10:07:00Z</dcterms:modified>
</cp:coreProperties>
</file>