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3348"/>
        <w:gridCol w:w="720"/>
        <w:gridCol w:w="2723"/>
        <w:gridCol w:w="507"/>
        <w:gridCol w:w="506"/>
        <w:gridCol w:w="506"/>
        <w:gridCol w:w="507"/>
        <w:gridCol w:w="506"/>
        <w:gridCol w:w="505"/>
      </w:tblGrid>
      <w:tr w:rsidR="006847E2" w:rsidRPr="00AD2438" w14:paraId="621207E9" w14:textId="77777777" w:rsidTr="00AD2438">
        <w:tc>
          <w:tcPr>
            <w:tcW w:w="9828" w:type="dxa"/>
            <w:gridSpan w:val="9"/>
          </w:tcPr>
          <w:p w14:paraId="20EDE90B" w14:textId="2FD5217B" w:rsidR="006847E2" w:rsidRPr="00AD2438" w:rsidRDefault="002669DD" w:rsidP="003003E8">
            <w:pPr>
              <w:jc w:val="center"/>
              <w:rPr>
                <w:lang w:val="en-GB"/>
              </w:rPr>
            </w:pPr>
            <w:r>
              <w:rPr>
                <w:b/>
                <w:lang w:val="en-GB"/>
              </w:rPr>
              <w:t>SUPERVISOR’S</w:t>
            </w:r>
            <w:r w:rsidRPr="00AD2438">
              <w:rPr>
                <w:b/>
                <w:lang w:val="en-GB"/>
              </w:rPr>
              <w:t xml:space="preserve"> ASSESSMENT</w:t>
            </w:r>
            <w:r>
              <w:rPr>
                <w:b/>
                <w:lang w:val="en-GB"/>
              </w:rPr>
              <w:t xml:space="preserve"> OF BACHELOR’S THESIS</w:t>
            </w:r>
          </w:p>
        </w:tc>
      </w:tr>
      <w:tr w:rsidR="006847E2" w:rsidRPr="00AD2438" w14:paraId="58A03583" w14:textId="77777777" w:rsidTr="00AD2438">
        <w:tc>
          <w:tcPr>
            <w:tcW w:w="3348" w:type="dxa"/>
          </w:tcPr>
          <w:p w14:paraId="68C66955" w14:textId="77777777" w:rsidR="006847E2" w:rsidRPr="00AD2438" w:rsidRDefault="00967103" w:rsidP="00362AB0">
            <w:pPr>
              <w:rPr>
                <w:lang w:val="en-GB"/>
              </w:rPr>
            </w:pPr>
            <w:r w:rsidRPr="00AD2438">
              <w:rPr>
                <w:lang w:val="en-GB"/>
              </w:rPr>
              <w:t>Student’s</w:t>
            </w:r>
            <w:r w:rsidR="003043DF" w:rsidRPr="00AD2438">
              <w:rPr>
                <w:lang w:val="en-GB"/>
              </w:rPr>
              <w:t xml:space="preserve"> </w:t>
            </w:r>
            <w:r w:rsidR="009875B9" w:rsidRPr="00AD2438">
              <w:rPr>
                <w:lang w:val="en-GB"/>
              </w:rPr>
              <w:t xml:space="preserve">full </w:t>
            </w:r>
            <w:r w:rsidR="00836F0C" w:rsidRPr="00AD2438">
              <w:rPr>
                <w:lang w:val="en-GB"/>
              </w:rPr>
              <w:t>n</w:t>
            </w:r>
            <w:r w:rsidR="003043DF" w:rsidRPr="00AD2438">
              <w:rPr>
                <w:lang w:val="en-GB"/>
              </w:rPr>
              <w:t xml:space="preserve">ame </w:t>
            </w:r>
          </w:p>
        </w:tc>
        <w:tc>
          <w:tcPr>
            <w:tcW w:w="6480" w:type="dxa"/>
            <w:gridSpan w:val="8"/>
          </w:tcPr>
          <w:p w14:paraId="1EC3CD1B" w14:textId="4EBC5A29" w:rsidR="006847E2" w:rsidRPr="00AD2438" w:rsidRDefault="00437466" w:rsidP="00437466">
            <w:pPr>
              <w:rPr>
                <w:lang w:val="en-GB"/>
              </w:rPr>
            </w:pPr>
            <w:r w:rsidRPr="00B2567F">
              <w:rPr>
                <w:lang w:val="en-GB"/>
              </w:rPr>
              <w:t xml:space="preserve">Adéla </w:t>
            </w:r>
            <w:r w:rsidR="00B2567F" w:rsidRPr="00B2567F">
              <w:rPr>
                <w:lang w:val="en-GB"/>
              </w:rPr>
              <w:t>Kubicová</w:t>
            </w:r>
          </w:p>
        </w:tc>
      </w:tr>
      <w:tr w:rsidR="006847E2" w:rsidRPr="00AD2438" w14:paraId="136AC587" w14:textId="77777777" w:rsidTr="00AD2438">
        <w:tc>
          <w:tcPr>
            <w:tcW w:w="3348" w:type="dxa"/>
          </w:tcPr>
          <w:p w14:paraId="1531BEFB" w14:textId="77777777" w:rsidR="006847E2" w:rsidRPr="00AD2438" w:rsidRDefault="00146DE3" w:rsidP="00362AB0">
            <w:pPr>
              <w:rPr>
                <w:lang w:val="en-GB"/>
              </w:rPr>
            </w:pPr>
            <w:r w:rsidRPr="00AD2438">
              <w:rPr>
                <w:lang w:val="en-GB"/>
              </w:rPr>
              <w:t xml:space="preserve">Thesis </w:t>
            </w:r>
            <w:r w:rsidR="009875B9" w:rsidRPr="00AD2438">
              <w:rPr>
                <w:lang w:val="en-GB"/>
              </w:rPr>
              <w:t>title</w:t>
            </w:r>
          </w:p>
        </w:tc>
        <w:tc>
          <w:tcPr>
            <w:tcW w:w="6480" w:type="dxa"/>
            <w:gridSpan w:val="8"/>
          </w:tcPr>
          <w:p w14:paraId="3078553D" w14:textId="0D6D8338" w:rsidR="006847E2" w:rsidRPr="00AD2438" w:rsidRDefault="00437466" w:rsidP="00362AB0">
            <w:pPr>
              <w:rPr>
                <w:lang w:val="en-GB"/>
              </w:rPr>
            </w:pPr>
            <w:r w:rsidRPr="00437466">
              <w:rPr>
                <w:lang w:val="en-GB"/>
              </w:rPr>
              <w:t>A Comparison of Fragmental Constructions in US and British News Broadcasts</w:t>
            </w:r>
          </w:p>
        </w:tc>
      </w:tr>
      <w:tr w:rsidR="006847E2" w:rsidRPr="00AD2438" w14:paraId="212111AA" w14:textId="77777777" w:rsidTr="00AD2438">
        <w:tc>
          <w:tcPr>
            <w:tcW w:w="3348" w:type="dxa"/>
          </w:tcPr>
          <w:p w14:paraId="022880A6" w14:textId="42244762" w:rsidR="006847E2" w:rsidRPr="00AD2438" w:rsidRDefault="002669DD" w:rsidP="00362AB0">
            <w:pPr>
              <w:rPr>
                <w:lang w:val="en-GB"/>
              </w:rPr>
            </w:pPr>
            <w:r>
              <w:rPr>
                <w:lang w:val="en-GB"/>
              </w:rPr>
              <w:t>Supervisor</w:t>
            </w:r>
            <w:r w:rsidR="003003E8">
              <w:rPr>
                <w:lang w:val="en-GB"/>
              </w:rPr>
              <w:t>’s</w:t>
            </w:r>
            <w:r w:rsidR="009875B9" w:rsidRPr="00AD2438">
              <w:rPr>
                <w:lang w:val="en-GB"/>
              </w:rPr>
              <w:t xml:space="preserve"> name</w:t>
            </w:r>
          </w:p>
        </w:tc>
        <w:tc>
          <w:tcPr>
            <w:tcW w:w="6480" w:type="dxa"/>
            <w:gridSpan w:val="8"/>
          </w:tcPr>
          <w:p w14:paraId="66DC010C" w14:textId="22E82332" w:rsidR="006847E2" w:rsidRPr="00AD2438" w:rsidRDefault="00437466" w:rsidP="00362AB0">
            <w:pPr>
              <w:rPr>
                <w:lang w:val="en-GB"/>
              </w:rPr>
            </w:pPr>
            <w:r>
              <w:rPr>
                <w:lang w:val="en-GB"/>
              </w:rPr>
              <w:t>Jeffrey Keith Parrott</w:t>
            </w:r>
          </w:p>
        </w:tc>
      </w:tr>
      <w:tr w:rsidR="006847E2" w:rsidRPr="00AD2438" w14:paraId="0854972B" w14:textId="77777777" w:rsidTr="00AD2438">
        <w:tc>
          <w:tcPr>
            <w:tcW w:w="3348" w:type="dxa"/>
          </w:tcPr>
          <w:p w14:paraId="0CAF6B3F" w14:textId="77777777" w:rsidR="006847E2" w:rsidRPr="00AD2438" w:rsidRDefault="009875B9" w:rsidP="00362AB0">
            <w:pPr>
              <w:rPr>
                <w:lang w:val="en-GB"/>
              </w:rPr>
            </w:pPr>
            <w:r w:rsidRPr="00AD2438">
              <w:rPr>
                <w:lang w:val="en-GB"/>
              </w:rPr>
              <w:t>Degree course</w:t>
            </w:r>
          </w:p>
        </w:tc>
        <w:tc>
          <w:tcPr>
            <w:tcW w:w="6480" w:type="dxa"/>
            <w:gridSpan w:val="8"/>
          </w:tcPr>
          <w:p w14:paraId="40B2041D" w14:textId="77777777" w:rsidR="006847E2" w:rsidRPr="00AD2438" w:rsidRDefault="00CD4F89" w:rsidP="00362AB0">
            <w:pPr>
              <w:rPr>
                <w:lang w:val="en-GB"/>
              </w:rPr>
            </w:pPr>
            <w:r w:rsidRPr="00AD2438">
              <w:rPr>
                <w:lang w:val="en-GB"/>
              </w:rPr>
              <w:t>English for Business Administration</w:t>
            </w:r>
          </w:p>
        </w:tc>
      </w:tr>
      <w:tr w:rsidR="006847E2" w:rsidRPr="00AD2438" w14:paraId="256BE251" w14:textId="77777777" w:rsidTr="00AD2438">
        <w:tc>
          <w:tcPr>
            <w:tcW w:w="3348" w:type="dxa"/>
          </w:tcPr>
          <w:p w14:paraId="3037FCCD" w14:textId="77777777" w:rsidR="006847E2" w:rsidRPr="00AD2438" w:rsidRDefault="009875B9" w:rsidP="00362AB0">
            <w:pPr>
              <w:rPr>
                <w:lang w:val="en-GB"/>
              </w:rPr>
            </w:pPr>
            <w:r w:rsidRPr="00AD2438">
              <w:rPr>
                <w:lang w:val="en-GB"/>
              </w:rPr>
              <w:t>Mode</w:t>
            </w:r>
            <w:r w:rsidR="005B053C" w:rsidRPr="00AD2438">
              <w:rPr>
                <w:lang w:val="en-GB"/>
              </w:rPr>
              <w:t xml:space="preserve"> of </w:t>
            </w:r>
            <w:r w:rsidR="00836F0C" w:rsidRPr="00AD2438">
              <w:rPr>
                <w:lang w:val="en-GB"/>
              </w:rPr>
              <w:t>s</w:t>
            </w:r>
            <w:r w:rsidR="005B053C" w:rsidRPr="00AD2438">
              <w:rPr>
                <w:lang w:val="en-GB"/>
              </w:rPr>
              <w:t>tudy</w:t>
            </w:r>
          </w:p>
        </w:tc>
        <w:tc>
          <w:tcPr>
            <w:tcW w:w="6480" w:type="dxa"/>
            <w:gridSpan w:val="8"/>
          </w:tcPr>
          <w:p w14:paraId="6EEA1671" w14:textId="77777777" w:rsidR="006847E2" w:rsidRPr="00AD2438" w:rsidRDefault="00CD4F89" w:rsidP="00362AB0">
            <w:pPr>
              <w:rPr>
                <w:lang w:val="en-GB"/>
              </w:rPr>
            </w:pPr>
            <w:r w:rsidRPr="00AD2438">
              <w:rPr>
                <w:lang w:val="en-GB"/>
              </w:rPr>
              <w:t>Full-time</w:t>
            </w:r>
          </w:p>
        </w:tc>
      </w:tr>
      <w:tr w:rsidR="006847E2" w:rsidRPr="00AD2438" w14:paraId="07F75229" w14:textId="77777777" w:rsidTr="00AD2438">
        <w:tc>
          <w:tcPr>
            <w:tcW w:w="3348" w:type="dxa"/>
            <w:vAlign w:val="center"/>
          </w:tcPr>
          <w:p w14:paraId="36D5FB3E" w14:textId="77777777" w:rsidR="006847E2" w:rsidRPr="00AD2438" w:rsidRDefault="009875B9" w:rsidP="00362AB0">
            <w:pPr>
              <w:rPr>
                <w:b/>
                <w:lang w:val="en-GB"/>
              </w:rPr>
            </w:pPr>
            <w:r w:rsidRPr="00AD2438">
              <w:rPr>
                <w:b/>
                <w:lang w:val="en-GB"/>
              </w:rPr>
              <w:t>Thesis</w:t>
            </w:r>
            <w:r w:rsidR="00073326" w:rsidRPr="00AD2438">
              <w:rPr>
                <w:b/>
                <w:lang w:val="en-GB"/>
              </w:rPr>
              <w:t xml:space="preserve"> </w:t>
            </w:r>
            <w:r w:rsidR="00836F0C" w:rsidRPr="00AD2438">
              <w:rPr>
                <w:b/>
                <w:lang w:val="en-GB"/>
              </w:rPr>
              <w:t>e</w:t>
            </w:r>
            <w:r w:rsidR="00073326" w:rsidRPr="00AD2438">
              <w:rPr>
                <w:b/>
                <w:lang w:val="en-GB"/>
              </w:rPr>
              <w:t xml:space="preserve">valuation </w:t>
            </w:r>
            <w:r w:rsidR="00836F0C" w:rsidRPr="00AD2438">
              <w:rPr>
                <w:b/>
                <w:lang w:val="en-GB"/>
              </w:rPr>
              <w:t>c</w:t>
            </w:r>
            <w:r w:rsidR="00073326" w:rsidRPr="00AD2438">
              <w:rPr>
                <w:b/>
                <w:lang w:val="en-GB"/>
              </w:rPr>
              <w:t>riteria</w:t>
            </w:r>
          </w:p>
        </w:tc>
        <w:tc>
          <w:tcPr>
            <w:tcW w:w="6480" w:type="dxa"/>
            <w:gridSpan w:val="8"/>
          </w:tcPr>
          <w:p w14:paraId="4A144DBE" w14:textId="77777777" w:rsidR="006847E2" w:rsidRPr="00AD2438" w:rsidRDefault="00073326" w:rsidP="00AD2438">
            <w:pPr>
              <w:jc w:val="right"/>
              <w:rPr>
                <w:lang w:val="en-GB"/>
              </w:rPr>
            </w:pPr>
            <w:r w:rsidRPr="00AD2438">
              <w:rPr>
                <w:b/>
                <w:lang w:val="en-GB"/>
              </w:rPr>
              <w:t xml:space="preserve">Classification grade according to </w:t>
            </w:r>
            <w:r w:rsidR="006847E2" w:rsidRPr="00AD2438">
              <w:rPr>
                <w:b/>
                <w:lang w:val="en-GB"/>
              </w:rPr>
              <w:t>ECTS</w:t>
            </w:r>
            <w:r w:rsidRPr="00AD2438">
              <w:rPr>
                <w:b/>
                <w:lang w:val="en-GB"/>
              </w:rPr>
              <w:t xml:space="preserve"> </w:t>
            </w:r>
          </w:p>
        </w:tc>
      </w:tr>
      <w:tr w:rsidR="006847E2" w:rsidRPr="00AD2438" w14:paraId="43FF0536" w14:textId="77777777" w:rsidTr="00AD2438">
        <w:tc>
          <w:tcPr>
            <w:tcW w:w="9828" w:type="dxa"/>
            <w:gridSpan w:val="9"/>
            <w:shd w:val="clear" w:color="auto" w:fill="A6A6A6"/>
          </w:tcPr>
          <w:p w14:paraId="3617A418" w14:textId="77777777" w:rsidR="006847E2" w:rsidRPr="00AD2438" w:rsidRDefault="00401253" w:rsidP="00362AB0">
            <w:pPr>
              <w:rPr>
                <w:color w:val="FFFFFF"/>
                <w:lang w:val="en-GB"/>
              </w:rPr>
            </w:pPr>
            <w:r w:rsidRPr="00AD2438">
              <w:rPr>
                <w:b/>
                <w:color w:val="FFFFFF"/>
                <w:lang w:val="en-GB"/>
              </w:rPr>
              <w:t>Structure</w:t>
            </w:r>
          </w:p>
        </w:tc>
      </w:tr>
      <w:tr w:rsidR="006847E2" w:rsidRPr="00AD2438" w14:paraId="4E6712BC" w14:textId="77777777" w:rsidTr="00AD2438">
        <w:tc>
          <w:tcPr>
            <w:tcW w:w="6791" w:type="dxa"/>
            <w:gridSpan w:val="3"/>
          </w:tcPr>
          <w:p w14:paraId="2977AFF3" w14:textId="23690906" w:rsidR="006847E2" w:rsidRPr="00AD2438" w:rsidRDefault="00F0194B" w:rsidP="00362AB0">
            <w:pPr>
              <w:rPr>
                <w:lang w:val="en-GB"/>
              </w:rPr>
            </w:pPr>
            <w:r>
              <w:rPr>
                <w:lang w:val="en-GB"/>
              </w:rPr>
              <w:t>Overall clarity and structure</w:t>
            </w:r>
            <w:r w:rsidR="004D0C4A">
              <w:rPr>
                <w:lang w:val="en-GB"/>
              </w:rPr>
              <w:t xml:space="preserve"> of </w:t>
            </w:r>
            <w:r>
              <w:rPr>
                <w:lang w:val="en-GB"/>
              </w:rPr>
              <w:t xml:space="preserve">the </w:t>
            </w:r>
            <w:r w:rsidR="004D0C4A">
              <w:rPr>
                <w:lang w:val="en-GB"/>
              </w:rPr>
              <w:t>work</w:t>
            </w:r>
          </w:p>
        </w:tc>
        <w:tc>
          <w:tcPr>
            <w:tcW w:w="507" w:type="dxa"/>
          </w:tcPr>
          <w:p w14:paraId="6FA5D41E" w14:textId="59935DD2" w:rsidR="006847E2" w:rsidRPr="00AD2438" w:rsidRDefault="006847E2" w:rsidP="00AD2438">
            <w:pPr>
              <w:jc w:val="center"/>
              <w:rPr>
                <w:lang w:val="en-GB"/>
              </w:rPr>
            </w:pPr>
          </w:p>
        </w:tc>
        <w:tc>
          <w:tcPr>
            <w:tcW w:w="506" w:type="dxa"/>
          </w:tcPr>
          <w:p w14:paraId="47C770BE" w14:textId="3E110CA8" w:rsidR="006847E2" w:rsidRPr="001C7B35" w:rsidRDefault="006847E2" w:rsidP="00AD2438">
            <w:pPr>
              <w:jc w:val="center"/>
              <w:rPr>
                <w:b/>
                <w:lang w:val="en-GB"/>
              </w:rPr>
            </w:pPr>
          </w:p>
        </w:tc>
        <w:tc>
          <w:tcPr>
            <w:tcW w:w="506" w:type="dxa"/>
          </w:tcPr>
          <w:p w14:paraId="493D0DF4" w14:textId="2F1F51CA" w:rsidR="006847E2" w:rsidRPr="00C460DF" w:rsidRDefault="00C460DF" w:rsidP="00AD2438">
            <w:pPr>
              <w:jc w:val="center"/>
              <w:rPr>
                <w:b/>
                <w:lang w:val="en-GB"/>
              </w:rPr>
            </w:pPr>
            <w:r w:rsidRPr="00C460DF">
              <w:rPr>
                <w:b/>
                <w:lang w:val="en-GB"/>
              </w:rPr>
              <w:t>C</w:t>
            </w:r>
          </w:p>
        </w:tc>
        <w:tc>
          <w:tcPr>
            <w:tcW w:w="507" w:type="dxa"/>
          </w:tcPr>
          <w:p w14:paraId="464D16D1" w14:textId="7439A503" w:rsidR="006847E2" w:rsidRPr="00AD2438" w:rsidRDefault="006847E2" w:rsidP="00AD2438">
            <w:pPr>
              <w:jc w:val="center"/>
              <w:rPr>
                <w:lang w:val="en-GB"/>
              </w:rPr>
            </w:pPr>
          </w:p>
        </w:tc>
        <w:tc>
          <w:tcPr>
            <w:tcW w:w="506" w:type="dxa"/>
          </w:tcPr>
          <w:p w14:paraId="16712D37" w14:textId="243A8629" w:rsidR="006847E2" w:rsidRPr="00AD2438" w:rsidRDefault="006847E2" w:rsidP="00AD2438">
            <w:pPr>
              <w:jc w:val="center"/>
              <w:rPr>
                <w:lang w:val="en-GB"/>
              </w:rPr>
            </w:pPr>
          </w:p>
        </w:tc>
        <w:tc>
          <w:tcPr>
            <w:tcW w:w="505" w:type="dxa"/>
          </w:tcPr>
          <w:p w14:paraId="0EE04FEE" w14:textId="13865A15" w:rsidR="006847E2" w:rsidRPr="00AD2438" w:rsidRDefault="006847E2" w:rsidP="00AD2438">
            <w:pPr>
              <w:jc w:val="center"/>
              <w:rPr>
                <w:lang w:val="en-GB"/>
              </w:rPr>
            </w:pPr>
          </w:p>
        </w:tc>
      </w:tr>
      <w:tr w:rsidR="006847E2" w:rsidRPr="00AD2438" w14:paraId="6F4C7682" w14:textId="77777777" w:rsidTr="00AD2438">
        <w:tc>
          <w:tcPr>
            <w:tcW w:w="6791" w:type="dxa"/>
            <w:gridSpan w:val="3"/>
          </w:tcPr>
          <w:p w14:paraId="634695C1" w14:textId="77777777" w:rsidR="006847E2" w:rsidRPr="00AD2438" w:rsidRDefault="00836F0C" w:rsidP="00362AB0">
            <w:pPr>
              <w:rPr>
                <w:lang w:val="en-GB"/>
              </w:rPr>
            </w:pPr>
            <w:r w:rsidRPr="00AD2438">
              <w:rPr>
                <w:lang w:val="en-GB"/>
              </w:rPr>
              <w:t>Language level</w:t>
            </w:r>
          </w:p>
        </w:tc>
        <w:tc>
          <w:tcPr>
            <w:tcW w:w="507" w:type="dxa"/>
          </w:tcPr>
          <w:p w14:paraId="25EBF6B0" w14:textId="05831643" w:rsidR="006847E2" w:rsidRPr="00AD2438" w:rsidRDefault="006847E2" w:rsidP="00AD2438">
            <w:pPr>
              <w:jc w:val="center"/>
              <w:rPr>
                <w:lang w:val="en-GB"/>
              </w:rPr>
            </w:pPr>
          </w:p>
        </w:tc>
        <w:tc>
          <w:tcPr>
            <w:tcW w:w="506" w:type="dxa"/>
          </w:tcPr>
          <w:p w14:paraId="68639527" w14:textId="77777777" w:rsidR="006847E2" w:rsidRPr="001C7B35" w:rsidRDefault="006847E2" w:rsidP="00AD2438">
            <w:pPr>
              <w:jc w:val="center"/>
              <w:rPr>
                <w:b/>
                <w:lang w:val="en-GB"/>
              </w:rPr>
            </w:pPr>
            <w:r w:rsidRPr="001C7B35">
              <w:rPr>
                <w:b/>
                <w:lang w:val="en-GB"/>
              </w:rPr>
              <w:t>B</w:t>
            </w:r>
          </w:p>
        </w:tc>
        <w:tc>
          <w:tcPr>
            <w:tcW w:w="506" w:type="dxa"/>
          </w:tcPr>
          <w:p w14:paraId="4F5DE37E" w14:textId="05DBEFA1" w:rsidR="006847E2" w:rsidRPr="00AD2438" w:rsidRDefault="006847E2" w:rsidP="00AD2438">
            <w:pPr>
              <w:jc w:val="center"/>
              <w:rPr>
                <w:lang w:val="en-GB"/>
              </w:rPr>
            </w:pPr>
          </w:p>
        </w:tc>
        <w:tc>
          <w:tcPr>
            <w:tcW w:w="507" w:type="dxa"/>
          </w:tcPr>
          <w:p w14:paraId="5FED28F2" w14:textId="48DDF3BA" w:rsidR="006847E2" w:rsidRPr="00AD2438" w:rsidRDefault="006847E2" w:rsidP="00AD2438">
            <w:pPr>
              <w:jc w:val="center"/>
              <w:rPr>
                <w:lang w:val="en-GB"/>
              </w:rPr>
            </w:pPr>
          </w:p>
        </w:tc>
        <w:tc>
          <w:tcPr>
            <w:tcW w:w="506" w:type="dxa"/>
          </w:tcPr>
          <w:p w14:paraId="2848B364" w14:textId="6A2281E4" w:rsidR="006847E2" w:rsidRPr="00AD2438" w:rsidRDefault="006847E2" w:rsidP="00AD2438">
            <w:pPr>
              <w:jc w:val="center"/>
              <w:rPr>
                <w:lang w:val="en-GB"/>
              </w:rPr>
            </w:pPr>
          </w:p>
        </w:tc>
        <w:tc>
          <w:tcPr>
            <w:tcW w:w="505" w:type="dxa"/>
          </w:tcPr>
          <w:p w14:paraId="0816D740" w14:textId="5F91742B" w:rsidR="006847E2" w:rsidRPr="00AD2438" w:rsidRDefault="006847E2" w:rsidP="00AD2438">
            <w:pPr>
              <w:jc w:val="center"/>
              <w:rPr>
                <w:lang w:val="en-GB"/>
              </w:rPr>
            </w:pPr>
          </w:p>
        </w:tc>
      </w:tr>
      <w:tr w:rsidR="006847E2" w:rsidRPr="00AD2438" w14:paraId="0E084194" w14:textId="77777777" w:rsidTr="00AD2438">
        <w:tc>
          <w:tcPr>
            <w:tcW w:w="6791" w:type="dxa"/>
            <w:gridSpan w:val="3"/>
          </w:tcPr>
          <w:p w14:paraId="636B4545" w14:textId="3A5EBB01" w:rsidR="006847E2" w:rsidRPr="00AD2438" w:rsidRDefault="00EF0A47" w:rsidP="00362AB0">
            <w:pPr>
              <w:rPr>
                <w:lang w:val="en-GB"/>
              </w:rPr>
            </w:pPr>
            <w:r w:rsidRPr="00EF0A47">
              <w:rPr>
                <w:lang w:val="en-GB"/>
              </w:rPr>
              <w:t xml:space="preserve">Compliance with citation </w:t>
            </w:r>
            <w:r w:rsidR="00CB633A">
              <w:rPr>
                <w:lang w:val="en-GB"/>
              </w:rPr>
              <w:t xml:space="preserve">and formatting </w:t>
            </w:r>
            <w:r w:rsidR="00D778DD">
              <w:rPr>
                <w:lang w:val="en-GB"/>
              </w:rPr>
              <w:t>norms</w:t>
            </w:r>
          </w:p>
        </w:tc>
        <w:tc>
          <w:tcPr>
            <w:tcW w:w="507" w:type="dxa"/>
          </w:tcPr>
          <w:p w14:paraId="254D6593" w14:textId="70C12E10" w:rsidR="006847E2" w:rsidRPr="00AD2438" w:rsidRDefault="006847E2" w:rsidP="00AD2438">
            <w:pPr>
              <w:jc w:val="center"/>
              <w:rPr>
                <w:lang w:val="en-GB"/>
              </w:rPr>
            </w:pPr>
          </w:p>
        </w:tc>
        <w:tc>
          <w:tcPr>
            <w:tcW w:w="506" w:type="dxa"/>
          </w:tcPr>
          <w:p w14:paraId="253E7565" w14:textId="578A53E4" w:rsidR="006847E2" w:rsidRPr="00AD2438" w:rsidRDefault="006847E2" w:rsidP="00AD2438">
            <w:pPr>
              <w:jc w:val="center"/>
              <w:rPr>
                <w:lang w:val="en-GB"/>
              </w:rPr>
            </w:pPr>
          </w:p>
        </w:tc>
        <w:tc>
          <w:tcPr>
            <w:tcW w:w="506" w:type="dxa"/>
          </w:tcPr>
          <w:p w14:paraId="682A77FC" w14:textId="10F9BB12" w:rsidR="006847E2" w:rsidRPr="0006621C" w:rsidRDefault="006847E2" w:rsidP="00AD2438">
            <w:pPr>
              <w:jc w:val="center"/>
              <w:rPr>
                <w:b/>
                <w:lang w:val="en-GB"/>
              </w:rPr>
            </w:pPr>
          </w:p>
        </w:tc>
        <w:tc>
          <w:tcPr>
            <w:tcW w:w="507" w:type="dxa"/>
          </w:tcPr>
          <w:p w14:paraId="4049E5A6" w14:textId="77777777" w:rsidR="006847E2" w:rsidRPr="001E111E" w:rsidRDefault="006847E2" w:rsidP="00AD2438">
            <w:pPr>
              <w:jc w:val="center"/>
              <w:rPr>
                <w:b/>
                <w:lang w:val="en-GB"/>
              </w:rPr>
            </w:pPr>
            <w:r w:rsidRPr="001E111E">
              <w:rPr>
                <w:b/>
                <w:lang w:val="en-GB"/>
              </w:rPr>
              <w:t>D</w:t>
            </w:r>
          </w:p>
        </w:tc>
        <w:tc>
          <w:tcPr>
            <w:tcW w:w="506" w:type="dxa"/>
          </w:tcPr>
          <w:p w14:paraId="6DFBE8BE" w14:textId="3998BCCF" w:rsidR="006847E2" w:rsidRPr="00AD2438" w:rsidRDefault="006847E2" w:rsidP="00AD2438">
            <w:pPr>
              <w:jc w:val="center"/>
              <w:rPr>
                <w:lang w:val="en-GB"/>
              </w:rPr>
            </w:pPr>
          </w:p>
        </w:tc>
        <w:tc>
          <w:tcPr>
            <w:tcW w:w="505" w:type="dxa"/>
          </w:tcPr>
          <w:p w14:paraId="741CC040" w14:textId="6184AAC9" w:rsidR="006847E2" w:rsidRPr="00AD2438" w:rsidRDefault="006847E2" w:rsidP="00AD2438">
            <w:pPr>
              <w:jc w:val="center"/>
              <w:rPr>
                <w:lang w:val="en-GB"/>
              </w:rPr>
            </w:pPr>
          </w:p>
        </w:tc>
      </w:tr>
      <w:tr w:rsidR="006847E2" w:rsidRPr="00AD2438" w14:paraId="3E2FF2C0" w14:textId="77777777" w:rsidTr="00AD2438">
        <w:tc>
          <w:tcPr>
            <w:tcW w:w="9828" w:type="dxa"/>
            <w:gridSpan w:val="9"/>
            <w:shd w:val="clear" w:color="auto" w:fill="A6A6A6"/>
          </w:tcPr>
          <w:p w14:paraId="6DC874A6" w14:textId="77777777" w:rsidR="006847E2" w:rsidRPr="00AD2438" w:rsidRDefault="00836F0C" w:rsidP="00362AB0">
            <w:pPr>
              <w:rPr>
                <w:lang w:val="en-GB"/>
              </w:rPr>
            </w:pPr>
            <w:r w:rsidRPr="00AD2438">
              <w:rPr>
                <w:b/>
                <w:color w:val="FFFFFF"/>
                <w:lang w:val="en-GB"/>
              </w:rPr>
              <w:t>Content</w:t>
            </w:r>
          </w:p>
        </w:tc>
      </w:tr>
      <w:tr w:rsidR="006847E2" w:rsidRPr="00AD2438" w14:paraId="6BFCBD4F" w14:textId="77777777" w:rsidTr="00AD2438">
        <w:tc>
          <w:tcPr>
            <w:tcW w:w="6791" w:type="dxa"/>
            <w:gridSpan w:val="3"/>
          </w:tcPr>
          <w:p w14:paraId="50807FB3" w14:textId="77777777" w:rsidR="006847E2" w:rsidRPr="00AD2438" w:rsidRDefault="007634DC" w:rsidP="007634DC">
            <w:pPr>
              <w:rPr>
                <w:lang w:val="en-GB"/>
              </w:rPr>
            </w:pPr>
            <w:r w:rsidRPr="00AD2438">
              <w:rPr>
                <w:lang w:val="en-GB"/>
              </w:rPr>
              <w:t xml:space="preserve">Thesis statement formulation </w:t>
            </w:r>
          </w:p>
        </w:tc>
        <w:tc>
          <w:tcPr>
            <w:tcW w:w="507" w:type="dxa"/>
          </w:tcPr>
          <w:p w14:paraId="6CAFC899" w14:textId="10E54E52" w:rsidR="006847E2" w:rsidRPr="00AD2438" w:rsidRDefault="006847E2" w:rsidP="00AD2438">
            <w:pPr>
              <w:jc w:val="center"/>
              <w:rPr>
                <w:lang w:val="en-GB"/>
              </w:rPr>
            </w:pPr>
          </w:p>
        </w:tc>
        <w:tc>
          <w:tcPr>
            <w:tcW w:w="506" w:type="dxa"/>
          </w:tcPr>
          <w:p w14:paraId="2EAF75DE" w14:textId="77777777" w:rsidR="006847E2" w:rsidRPr="001C7B35" w:rsidRDefault="006847E2" w:rsidP="00AD2438">
            <w:pPr>
              <w:jc w:val="center"/>
              <w:rPr>
                <w:b/>
                <w:lang w:val="en-GB"/>
              </w:rPr>
            </w:pPr>
            <w:r w:rsidRPr="001C7B35">
              <w:rPr>
                <w:b/>
                <w:lang w:val="en-GB"/>
              </w:rPr>
              <w:t>B</w:t>
            </w:r>
          </w:p>
        </w:tc>
        <w:tc>
          <w:tcPr>
            <w:tcW w:w="506" w:type="dxa"/>
          </w:tcPr>
          <w:p w14:paraId="1C4988DD" w14:textId="2F093FE7" w:rsidR="006847E2" w:rsidRPr="00AD2438" w:rsidRDefault="006847E2" w:rsidP="00AD2438">
            <w:pPr>
              <w:jc w:val="center"/>
              <w:rPr>
                <w:lang w:val="en-GB"/>
              </w:rPr>
            </w:pPr>
          </w:p>
        </w:tc>
        <w:tc>
          <w:tcPr>
            <w:tcW w:w="507" w:type="dxa"/>
          </w:tcPr>
          <w:p w14:paraId="4C143723" w14:textId="7138E72B" w:rsidR="006847E2" w:rsidRPr="00AD2438" w:rsidRDefault="006847E2" w:rsidP="00AD2438">
            <w:pPr>
              <w:jc w:val="center"/>
              <w:rPr>
                <w:lang w:val="en-GB"/>
              </w:rPr>
            </w:pPr>
          </w:p>
        </w:tc>
        <w:tc>
          <w:tcPr>
            <w:tcW w:w="506" w:type="dxa"/>
          </w:tcPr>
          <w:p w14:paraId="3E94240A" w14:textId="39FE70C4" w:rsidR="006847E2" w:rsidRPr="00AD2438" w:rsidRDefault="006847E2" w:rsidP="00AD2438">
            <w:pPr>
              <w:jc w:val="center"/>
              <w:rPr>
                <w:lang w:val="en-GB"/>
              </w:rPr>
            </w:pPr>
          </w:p>
        </w:tc>
        <w:tc>
          <w:tcPr>
            <w:tcW w:w="505" w:type="dxa"/>
          </w:tcPr>
          <w:p w14:paraId="543763CE" w14:textId="3390183B" w:rsidR="006847E2" w:rsidRPr="00AD2438" w:rsidRDefault="006847E2" w:rsidP="00AD2438">
            <w:pPr>
              <w:jc w:val="center"/>
              <w:rPr>
                <w:lang w:val="en-GB"/>
              </w:rPr>
            </w:pPr>
          </w:p>
        </w:tc>
      </w:tr>
      <w:tr w:rsidR="006847E2" w:rsidRPr="00AD2438" w14:paraId="645F976E" w14:textId="77777777" w:rsidTr="00AD2438">
        <w:tc>
          <w:tcPr>
            <w:tcW w:w="6791" w:type="dxa"/>
            <w:gridSpan w:val="3"/>
          </w:tcPr>
          <w:p w14:paraId="59F779FB" w14:textId="77777777" w:rsidR="006847E2" w:rsidRPr="00AD2438" w:rsidRDefault="007634DC" w:rsidP="00362AB0">
            <w:pPr>
              <w:rPr>
                <w:lang w:val="en-GB"/>
              </w:rPr>
            </w:pPr>
            <w:r w:rsidRPr="00AD2438">
              <w:rPr>
                <w:lang w:val="en-GB"/>
              </w:rPr>
              <w:t>Sources and their utilization</w:t>
            </w:r>
          </w:p>
        </w:tc>
        <w:tc>
          <w:tcPr>
            <w:tcW w:w="507" w:type="dxa"/>
          </w:tcPr>
          <w:p w14:paraId="060F7CCF" w14:textId="6CFF5F57" w:rsidR="006847E2" w:rsidRPr="00AD2438" w:rsidRDefault="006847E2" w:rsidP="00AD2438">
            <w:pPr>
              <w:jc w:val="center"/>
              <w:rPr>
                <w:lang w:val="en-GB"/>
              </w:rPr>
            </w:pPr>
          </w:p>
        </w:tc>
        <w:tc>
          <w:tcPr>
            <w:tcW w:w="506" w:type="dxa"/>
          </w:tcPr>
          <w:p w14:paraId="1B33D6E3" w14:textId="47FA6B9E" w:rsidR="006847E2" w:rsidRPr="00AD2438" w:rsidRDefault="006847E2" w:rsidP="00AD2438">
            <w:pPr>
              <w:jc w:val="center"/>
              <w:rPr>
                <w:lang w:val="en-GB"/>
              </w:rPr>
            </w:pPr>
          </w:p>
        </w:tc>
        <w:tc>
          <w:tcPr>
            <w:tcW w:w="506" w:type="dxa"/>
          </w:tcPr>
          <w:p w14:paraId="2EC77318" w14:textId="77777777" w:rsidR="006847E2" w:rsidRPr="001C7B35" w:rsidRDefault="006847E2" w:rsidP="00AD2438">
            <w:pPr>
              <w:jc w:val="center"/>
              <w:rPr>
                <w:b/>
                <w:lang w:val="en-GB"/>
              </w:rPr>
            </w:pPr>
            <w:r w:rsidRPr="001C7B35">
              <w:rPr>
                <w:b/>
                <w:lang w:val="en-GB"/>
              </w:rPr>
              <w:t>C</w:t>
            </w:r>
          </w:p>
        </w:tc>
        <w:tc>
          <w:tcPr>
            <w:tcW w:w="507" w:type="dxa"/>
          </w:tcPr>
          <w:p w14:paraId="34973523" w14:textId="6FE9CFE0" w:rsidR="006847E2" w:rsidRPr="00AD2438" w:rsidRDefault="006847E2" w:rsidP="00AD2438">
            <w:pPr>
              <w:jc w:val="center"/>
              <w:rPr>
                <w:lang w:val="en-GB"/>
              </w:rPr>
            </w:pPr>
          </w:p>
        </w:tc>
        <w:tc>
          <w:tcPr>
            <w:tcW w:w="506" w:type="dxa"/>
          </w:tcPr>
          <w:p w14:paraId="27DE5C41" w14:textId="500BCDFA" w:rsidR="006847E2" w:rsidRPr="00AD2438" w:rsidRDefault="006847E2" w:rsidP="00AD2438">
            <w:pPr>
              <w:jc w:val="center"/>
              <w:rPr>
                <w:lang w:val="en-GB"/>
              </w:rPr>
            </w:pPr>
          </w:p>
        </w:tc>
        <w:tc>
          <w:tcPr>
            <w:tcW w:w="505" w:type="dxa"/>
          </w:tcPr>
          <w:p w14:paraId="1885E99B" w14:textId="1BF98FBC" w:rsidR="006847E2" w:rsidRPr="00AD2438" w:rsidRDefault="006847E2" w:rsidP="00AD2438">
            <w:pPr>
              <w:jc w:val="center"/>
              <w:rPr>
                <w:lang w:val="en-GB"/>
              </w:rPr>
            </w:pPr>
          </w:p>
        </w:tc>
      </w:tr>
      <w:tr w:rsidR="006847E2" w:rsidRPr="00AD2438" w14:paraId="7760544C" w14:textId="77777777" w:rsidTr="00AD2438">
        <w:tc>
          <w:tcPr>
            <w:tcW w:w="6791" w:type="dxa"/>
            <w:gridSpan w:val="3"/>
          </w:tcPr>
          <w:p w14:paraId="424132AC" w14:textId="74C6EDE1" w:rsidR="006847E2" w:rsidRPr="00AD2438" w:rsidRDefault="007634DC" w:rsidP="007634DC">
            <w:pPr>
              <w:rPr>
                <w:lang w:val="en-GB"/>
              </w:rPr>
            </w:pPr>
            <w:r>
              <w:rPr>
                <w:lang w:val="en-GB"/>
              </w:rPr>
              <w:t>Methods of processing the research problem</w:t>
            </w:r>
          </w:p>
        </w:tc>
        <w:tc>
          <w:tcPr>
            <w:tcW w:w="507" w:type="dxa"/>
            <w:vAlign w:val="center"/>
          </w:tcPr>
          <w:p w14:paraId="5A41D6E9" w14:textId="6FF57E23" w:rsidR="006847E2" w:rsidRPr="00856828" w:rsidRDefault="006847E2" w:rsidP="00AD2438">
            <w:pPr>
              <w:jc w:val="center"/>
              <w:rPr>
                <w:lang w:val="en-GB"/>
              </w:rPr>
            </w:pPr>
          </w:p>
        </w:tc>
        <w:tc>
          <w:tcPr>
            <w:tcW w:w="506" w:type="dxa"/>
            <w:vAlign w:val="center"/>
          </w:tcPr>
          <w:p w14:paraId="2ADE8E19" w14:textId="77777777" w:rsidR="006847E2" w:rsidRPr="00856828" w:rsidRDefault="006847E2" w:rsidP="00AD2438">
            <w:pPr>
              <w:jc w:val="center"/>
              <w:rPr>
                <w:b/>
                <w:lang w:val="en-GB"/>
              </w:rPr>
            </w:pPr>
            <w:r w:rsidRPr="00856828">
              <w:rPr>
                <w:b/>
                <w:lang w:val="en-GB"/>
              </w:rPr>
              <w:t>B</w:t>
            </w:r>
          </w:p>
        </w:tc>
        <w:tc>
          <w:tcPr>
            <w:tcW w:w="506" w:type="dxa"/>
            <w:vAlign w:val="center"/>
          </w:tcPr>
          <w:p w14:paraId="36FE2CAD" w14:textId="04640E10" w:rsidR="006847E2" w:rsidRPr="00AD2438" w:rsidRDefault="006847E2" w:rsidP="00AD2438">
            <w:pPr>
              <w:jc w:val="center"/>
              <w:rPr>
                <w:lang w:val="en-GB"/>
              </w:rPr>
            </w:pPr>
          </w:p>
        </w:tc>
        <w:tc>
          <w:tcPr>
            <w:tcW w:w="507" w:type="dxa"/>
            <w:vAlign w:val="center"/>
          </w:tcPr>
          <w:p w14:paraId="5004A949" w14:textId="5F5614AD" w:rsidR="006847E2" w:rsidRPr="00AD2438" w:rsidRDefault="006847E2" w:rsidP="00AD2438">
            <w:pPr>
              <w:jc w:val="center"/>
              <w:rPr>
                <w:lang w:val="en-GB"/>
              </w:rPr>
            </w:pPr>
          </w:p>
        </w:tc>
        <w:tc>
          <w:tcPr>
            <w:tcW w:w="506" w:type="dxa"/>
            <w:vAlign w:val="center"/>
          </w:tcPr>
          <w:p w14:paraId="5DDF3773" w14:textId="5130FC91" w:rsidR="006847E2" w:rsidRPr="00AD2438" w:rsidRDefault="006847E2" w:rsidP="00AD2438">
            <w:pPr>
              <w:jc w:val="center"/>
              <w:rPr>
                <w:lang w:val="en-GB"/>
              </w:rPr>
            </w:pPr>
          </w:p>
        </w:tc>
        <w:tc>
          <w:tcPr>
            <w:tcW w:w="505" w:type="dxa"/>
            <w:vAlign w:val="center"/>
          </w:tcPr>
          <w:p w14:paraId="575F2020" w14:textId="77D8BF54" w:rsidR="006847E2" w:rsidRPr="00AD2438" w:rsidRDefault="006847E2" w:rsidP="00AD2438">
            <w:pPr>
              <w:jc w:val="center"/>
              <w:rPr>
                <w:lang w:val="en-GB"/>
              </w:rPr>
            </w:pPr>
          </w:p>
        </w:tc>
      </w:tr>
      <w:tr w:rsidR="006847E2" w:rsidRPr="00AD2438" w14:paraId="236BA3BD" w14:textId="77777777" w:rsidTr="00AD2438">
        <w:tc>
          <w:tcPr>
            <w:tcW w:w="6791" w:type="dxa"/>
            <w:gridSpan w:val="3"/>
          </w:tcPr>
          <w:p w14:paraId="458EDE4C" w14:textId="5F38D739" w:rsidR="006847E2" w:rsidRPr="00AD2438" w:rsidRDefault="007634DC" w:rsidP="007634DC">
            <w:pPr>
              <w:rPr>
                <w:lang w:val="en-GB"/>
              </w:rPr>
            </w:pPr>
            <w:r>
              <w:rPr>
                <w:lang w:val="en-GB"/>
              </w:rPr>
              <w:t>Level of</w:t>
            </w:r>
            <w:r w:rsidR="00836F0C" w:rsidRPr="00AD2438">
              <w:rPr>
                <w:lang w:val="en-GB"/>
              </w:rPr>
              <w:t xml:space="preserve"> analy</w:t>
            </w:r>
            <w:r>
              <w:rPr>
                <w:lang w:val="en-GB"/>
              </w:rPr>
              <w:t xml:space="preserve">tical and interpretive </w:t>
            </w:r>
            <w:r w:rsidR="00F0194B" w:rsidRPr="00F0194B">
              <w:rPr>
                <w:lang w:val="en-GB"/>
              </w:rPr>
              <w:t>elements</w:t>
            </w:r>
          </w:p>
        </w:tc>
        <w:tc>
          <w:tcPr>
            <w:tcW w:w="507" w:type="dxa"/>
          </w:tcPr>
          <w:p w14:paraId="14F2D8A9" w14:textId="136FBC9B" w:rsidR="006847E2" w:rsidRPr="00AD2438" w:rsidRDefault="006847E2" w:rsidP="00AD2438">
            <w:pPr>
              <w:jc w:val="center"/>
              <w:rPr>
                <w:lang w:val="en-GB"/>
              </w:rPr>
            </w:pPr>
          </w:p>
        </w:tc>
        <w:tc>
          <w:tcPr>
            <w:tcW w:w="506" w:type="dxa"/>
          </w:tcPr>
          <w:p w14:paraId="436E9712" w14:textId="4E93B411" w:rsidR="006847E2" w:rsidRPr="00AD2438" w:rsidRDefault="006847E2" w:rsidP="00AD2438">
            <w:pPr>
              <w:jc w:val="center"/>
              <w:rPr>
                <w:lang w:val="en-GB"/>
              </w:rPr>
            </w:pPr>
          </w:p>
        </w:tc>
        <w:tc>
          <w:tcPr>
            <w:tcW w:w="506" w:type="dxa"/>
          </w:tcPr>
          <w:p w14:paraId="04A678EA" w14:textId="37F50A2A" w:rsidR="006847E2" w:rsidRPr="001E111E" w:rsidRDefault="006847E2" w:rsidP="00AD2438">
            <w:pPr>
              <w:jc w:val="center"/>
              <w:rPr>
                <w:lang w:val="en-GB"/>
              </w:rPr>
            </w:pPr>
          </w:p>
        </w:tc>
        <w:tc>
          <w:tcPr>
            <w:tcW w:w="507" w:type="dxa"/>
          </w:tcPr>
          <w:p w14:paraId="017967A7" w14:textId="77777777" w:rsidR="006847E2" w:rsidRPr="001E111E" w:rsidRDefault="006847E2" w:rsidP="00AD2438">
            <w:pPr>
              <w:jc w:val="center"/>
              <w:rPr>
                <w:b/>
                <w:lang w:val="en-GB"/>
              </w:rPr>
            </w:pPr>
            <w:r w:rsidRPr="001E111E">
              <w:rPr>
                <w:b/>
                <w:lang w:val="en-GB"/>
              </w:rPr>
              <w:t>D</w:t>
            </w:r>
          </w:p>
        </w:tc>
        <w:tc>
          <w:tcPr>
            <w:tcW w:w="506" w:type="dxa"/>
          </w:tcPr>
          <w:p w14:paraId="298A1F73" w14:textId="527F1396" w:rsidR="006847E2" w:rsidRPr="00AD2438" w:rsidRDefault="006847E2" w:rsidP="00AD2438">
            <w:pPr>
              <w:jc w:val="center"/>
              <w:rPr>
                <w:lang w:val="en-GB"/>
              </w:rPr>
            </w:pPr>
          </w:p>
        </w:tc>
        <w:tc>
          <w:tcPr>
            <w:tcW w:w="505" w:type="dxa"/>
          </w:tcPr>
          <w:p w14:paraId="32E557F2" w14:textId="40A34446" w:rsidR="006847E2" w:rsidRPr="00AD2438" w:rsidRDefault="006847E2" w:rsidP="00AD2438">
            <w:pPr>
              <w:jc w:val="center"/>
              <w:rPr>
                <w:lang w:val="en-GB"/>
              </w:rPr>
            </w:pPr>
          </w:p>
        </w:tc>
      </w:tr>
      <w:tr w:rsidR="006847E2" w:rsidRPr="00AD2438" w14:paraId="74363F3D" w14:textId="77777777" w:rsidTr="00AD2438">
        <w:tc>
          <w:tcPr>
            <w:tcW w:w="6791" w:type="dxa"/>
            <w:gridSpan w:val="3"/>
          </w:tcPr>
          <w:p w14:paraId="73754A0F" w14:textId="22A598F3" w:rsidR="006847E2" w:rsidRPr="00AD2438" w:rsidRDefault="007634DC" w:rsidP="00362AB0">
            <w:pPr>
              <w:rPr>
                <w:lang w:val="en-GB"/>
              </w:rPr>
            </w:pPr>
            <w:r>
              <w:rPr>
                <w:lang w:val="en-GB"/>
              </w:rPr>
              <w:t>Formulation of</w:t>
            </w:r>
            <w:r w:rsidR="00836F0C" w:rsidRPr="00AD2438">
              <w:rPr>
                <w:lang w:val="en-GB"/>
              </w:rPr>
              <w:t xml:space="preserve"> conclusions</w:t>
            </w:r>
            <w:r>
              <w:rPr>
                <w:lang w:val="en-GB"/>
              </w:rPr>
              <w:t xml:space="preserve"> and meeting objectives</w:t>
            </w:r>
          </w:p>
        </w:tc>
        <w:tc>
          <w:tcPr>
            <w:tcW w:w="507" w:type="dxa"/>
          </w:tcPr>
          <w:p w14:paraId="75A71313" w14:textId="1B7FF25F" w:rsidR="006847E2" w:rsidRPr="00AD2438" w:rsidRDefault="006847E2" w:rsidP="00AD2438">
            <w:pPr>
              <w:jc w:val="center"/>
              <w:rPr>
                <w:lang w:val="en-GB"/>
              </w:rPr>
            </w:pPr>
          </w:p>
        </w:tc>
        <w:tc>
          <w:tcPr>
            <w:tcW w:w="506" w:type="dxa"/>
          </w:tcPr>
          <w:p w14:paraId="2593BE9C" w14:textId="7A72A70F" w:rsidR="006847E2" w:rsidRPr="001E111E" w:rsidRDefault="006847E2" w:rsidP="00AD2438">
            <w:pPr>
              <w:jc w:val="center"/>
              <w:rPr>
                <w:lang w:val="en-GB"/>
              </w:rPr>
            </w:pPr>
          </w:p>
        </w:tc>
        <w:tc>
          <w:tcPr>
            <w:tcW w:w="506" w:type="dxa"/>
          </w:tcPr>
          <w:p w14:paraId="30042025" w14:textId="77777777" w:rsidR="006847E2" w:rsidRPr="001E111E" w:rsidRDefault="006847E2" w:rsidP="00AD2438">
            <w:pPr>
              <w:jc w:val="center"/>
              <w:rPr>
                <w:b/>
                <w:lang w:val="en-GB"/>
              </w:rPr>
            </w:pPr>
            <w:r w:rsidRPr="001E111E">
              <w:rPr>
                <w:b/>
                <w:lang w:val="en-GB"/>
              </w:rPr>
              <w:t>C</w:t>
            </w:r>
          </w:p>
        </w:tc>
        <w:tc>
          <w:tcPr>
            <w:tcW w:w="507" w:type="dxa"/>
          </w:tcPr>
          <w:p w14:paraId="2951EB22" w14:textId="276C2275" w:rsidR="006847E2" w:rsidRPr="00AD2438" w:rsidRDefault="006847E2" w:rsidP="00AD2438">
            <w:pPr>
              <w:jc w:val="center"/>
              <w:rPr>
                <w:lang w:val="en-GB"/>
              </w:rPr>
            </w:pPr>
          </w:p>
        </w:tc>
        <w:tc>
          <w:tcPr>
            <w:tcW w:w="506" w:type="dxa"/>
          </w:tcPr>
          <w:p w14:paraId="46B639F6" w14:textId="78E940E9" w:rsidR="006847E2" w:rsidRPr="00AD2438" w:rsidRDefault="006847E2" w:rsidP="00AD2438">
            <w:pPr>
              <w:jc w:val="center"/>
              <w:rPr>
                <w:lang w:val="en-GB"/>
              </w:rPr>
            </w:pPr>
          </w:p>
        </w:tc>
        <w:tc>
          <w:tcPr>
            <w:tcW w:w="505" w:type="dxa"/>
          </w:tcPr>
          <w:p w14:paraId="57DA7E90" w14:textId="701F3961" w:rsidR="006847E2" w:rsidRPr="00AD2438" w:rsidRDefault="006847E2" w:rsidP="00AD2438">
            <w:pPr>
              <w:jc w:val="center"/>
              <w:rPr>
                <w:lang w:val="en-GB"/>
              </w:rPr>
            </w:pPr>
          </w:p>
        </w:tc>
      </w:tr>
      <w:tr w:rsidR="006847E2" w:rsidRPr="00AD2438" w14:paraId="2692B349" w14:textId="77777777" w:rsidTr="00AD2438">
        <w:tc>
          <w:tcPr>
            <w:tcW w:w="6791" w:type="dxa"/>
            <w:gridSpan w:val="3"/>
          </w:tcPr>
          <w:p w14:paraId="6024FAB3" w14:textId="7DD41DD8" w:rsidR="006847E2" w:rsidRPr="00AD2438" w:rsidRDefault="007634DC" w:rsidP="007634DC">
            <w:pPr>
              <w:rPr>
                <w:lang w:val="en-GB"/>
              </w:rPr>
            </w:pPr>
            <w:r>
              <w:rPr>
                <w:lang w:val="en-GB"/>
              </w:rPr>
              <w:t>Originality and v</w:t>
            </w:r>
            <w:r w:rsidR="00967103" w:rsidRPr="00AD2438">
              <w:rPr>
                <w:lang w:val="en-GB"/>
              </w:rPr>
              <w:t xml:space="preserve">ocational </w:t>
            </w:r>
            <w:r>
              <w:rPr>
                <w:lang w:val="en-GB"/>
              </w:rPr>
              <w:t>contribution</w:t>
            </w:r>
          </w:p>
        </w:tc>
        <w:tc>
          <w:tcPr>
            <w:tcW w:w="507" w:type="dxa"/>
          </w:tcPr>
          <w:p w14:paraId="05B28278" w14:textId="77777777" w:rsidR="006847E2" w:rsidRPr="001C7B35" w:rsidRDefault="006847E2" w:rsidP="00AD2438">
            <w:pPr>
              <w:jc w:val="center"/>
              <w:rPr>
                <w:b/>
                <w:lang w:val="en-GB"/>
              </w:rPr>
            </w:pPr>
            <w:r w:rsidRPr="001C7B35">
              <w:rPr>
                <w:b/>
                <w:lang w:val="en-GB"/>
              </w:rPr>
              <w:t>A</w:t>
            </w:r>
          </w:p>
        </w:tc>
        <w:tc>
          <w:tcPr>
            <w:tcW w:w="506" w:type="dxa"/>
          </w:tcPr>
          <w:p w14:paraId="2C43D61D" w14:textId="56036FB6" w:rsidR="006847E2" w:rsidRPr="00AD2438" w:rsidRDefault="006847E2" w:rsidP="00AD2438">
            <w:pPr>
              <w:jc w:val="center"/>
              <w:rPr>
                <w:lang w:val="en-GB"/>
              </w:rPr>
            </w:pPr>
          </w:p>
        </w:tc>
        <w:tc>
          <w:tcPr>
            <w:tcW w:w="506" w:type="dxa"/>
          </w:tcPr>
          <w:p w14:paraId="4179E9EE" w14:textId="0CDB5974" w:rsidR="006847E2" w:rsidRPr="00AD2438" w:rsidRDefault="006847E2" w:rsidP="00AD2438">
            <w:pPr>
              <w:jc w:val="center"/>
              <w:rPr>
                <w:lang w:val="en-GB"/>
              </w:rPr>
            </w:pPr>
          </w:p>
        </w:tc>
        <w:tc>
          <w:tcPr>
            <w:tcW w:w="507" w:type="dxa"/>
          </w:tcPr>
          <w:p w14:paraId="7D102FAA" w14:textId="3AE56187" w:rsidR="006847E2" w:rsidRPr="00AD2438" w:rsidRDefault="006847E2" w:rsidP="00AD2438">
            <w:pPr>
              <w:jc w:val="center"/>
              <w:rPr>
                <w:lang w:val="en-GB"/>
              </w:rPr>
            </w:pPr>
          </w:p>
        </w:tc>
        <w:tc>
          <w:tcPr>
            <w:tcW w:w="506" w:type="dxa"/>
          </w:tcPr>
          <w:p w14:paraId="710195A6" w14:textId="11746F7A" w:rsidR="006847E2" w:rsidRPr="00AD2438" w:rsidRDefault="006847E2" w:rsidP="00AD2438">
            <w:pPr>
              <w:jc w:val="center"/>
              <w:rPr>
                <w:lang w:val="en-GB"/>
              </w:rPr>
            </w:pPr>
          </w:p>
        </w:tc>
        <w:tc>
          <w:tcPr>
            <w:tcW w:w="505" w:type="dxa"/>
          </w:tcPr>
          <w:p w14:paraId="64D6FC1C" w14:textId="1681ED2C" w:rsidR="006847E2" w:rsidRPr="00AD2438" w:rsidRDefault="006847E2" w:rsidP="00AD2438">
            <w:pPr>
              <w:jc w:val="center"/>
              <w:rPr>
                <w:lang w:val="en-GB"/>
              </w:rPr>
            </w:pPr>
          </w:p>
        </w:tc>
      </w:tr>
      <w:tr w:rsidR="006847E2" w:rsidRPr="00AD2438" w14:paraId="372EBFD8" w14:textId="77777777" w:rsidTr="00AD2438">
        <w:tc>
          <w:tcPr>
            <w:tcW w:w="9828" w:type="dxa"/>
            <w:gridSpan w:val="9"/>
          </w:tcPr>
          <w:p w14:paraId="4DCD2005" w14:textId="5E0E5132" w:rsidR="0040661B" w:rsidRPr="00D70A55" w:rsidRDefault="004D0C4A" w:rsidP="00362AB0">
            <w:pPr>
              <w:rPr>
                <w:b/>
                <w:lang w:val="en-GB"/>
              </w:rPr>
            </w:pPr>
            <w:r>
              <w:rPr>
                <w:b/>
                <w:lang w:val="en-GB"/>
              </w:rPr>
              <w:t>J</w:t>
            </w:r>
            <w:r w:rsidRPr="00AD2438">
              <w:rPr>
                <w:b/>
                <w:lang w:val="en-GB"/>
              </w:rPr>
              <w:t>ustification</w:t>
            </w:r>
            <w:r>
              <w:rPr>
                <w:b/>
                <w:lang w:val="en-GB"/>
              </w:rPr>
              <w:t>s</w:t>
            </w:r>
            <w:r w:rsidRPr="00AD2438">
              <w:rPr>
                <w:b/>
                <w:lang w:val="en-GB"/>
              </w:rPr>
              <w:t xml:space="preserve"> </w:t>
            </w:r>
            <w:r>
              <w:rPr>
                <w:b/>
                <w:lang w:val="en-GB"/>
              </w:rPr>
              <w:t>for e</w:t>
            </w:r>
            <w:r w:rsidR="00C11E00" w:rsidRPr="00AD2438">
              <w:rPr>
                <w:b/>
                <w:lang w:val="en-GB"/>
              </w:rPr>
              <w:t xml:space="preserve">valuation </w:t>
            </w:r>
            <w:r w:rsidR="001C1CA8" w:rsidRPr="00AD2438">
              <w:rPr>
                <w:b/>
                <w:lang w:val="en-GB"/>
              </w:rPr>
              <w:t>(</w:t>
            </w:r>
            <w:r w:rsidR="00382E0D" w:rsidRPr="00AD2438">
              <w:rPr>
                <w:b/>
                <w:lang w:val="en-GB"/>
              </w:rPr>
              <w:t>strengths</w:t>
            </w:r>
            <w:r w:rsidR="00C11E00" w:rsidRPr="00AD2438">
              <w:rPr>
                <w:b/>
                <w:lang w:val="en-GB"/>
              </w:rPr>
              <w:t xml:space="preserve"> and weaknesses</w:t>
            </w:r>
            <w:r w:rsidR="001C1CA8" w:rsidRPr="00AD2438">
              <w:rPr>
                <w:b/>
                <w:lang w:val="en-GB"/>
              </w:rPr>
              <w:t xml:space="preserve"> of thesis):</w:t>
            </w:r>
          </w:p>
          <w:p w14:paraId="059F1B11" w14:textId="43DE0C1B" w:rsidR="00FD746F" w:rsidRDefault="00FD746F" w:rsidP="00362AB0">
            <w:pPr>
              <w:rPr>
                <w:lang w:val="en-GB"/>
              </w:rPr>
            </w:pPr>
          </w:p>
          <w:p w14:paraId="388332BD" w14:textId="295EC494" w:rsidR="00FD746F" w:rsidRDefault="00D70A55" w:rsidP="00362AB0">
            <w:pPr>
              <w:rPr>
                <w:lang w:val="en-GB"/>
              </w:rPr>
            </w:pPr>
            <w:r>
              <w:rPr>
                <w:lang w:val="en-GB"/>
              </w:rPr>
              <w:t>I really like the research question</w:t>
            </w:r>
            <w:r w:rsidR="009C702A">
              <w:rPr>
                <w:lang w:val="en-GB"/>
              </w:rPr>
              <w:t>s</w:t>
            </w:r>
            <w:r>
              <w:rPr>
                <w:lang w:val="en-GB"/>
              </w:rPr>
              <w:t xml:space="preserve"> posed by the thesis and the author has made a substantial </w:t>
            </w:r>
            <w:r w:rsidR="009C702A">
              <w:rPr>
                <w:lang w:val="en-GB"/>
              </w:rPr>
              <w:t>effort to address them. However, I feel that the empirical section is quite a lot stronger than the analytical section. The main issue is the analysis of what the author calls “VP ellipsis”</w:t>
            </w:r>
            <w:r w:rsidR="000A5422">
              <w:rPr>
                <w:lang w:val="en-GB"/>
              </w:rPr>
              <w:t xml:space="preserve">. </w:t>
            </w:r>
          </w:p>
          <w:p w14:paraId="33A820EE" w14:textId="54042905" w:rsidR="000A5422" w:rsidRDefault="000A5422" w:rsidP="00362AB0">
            <w:pPr>
              <w:rPr>
                <w:lang w:val="en-GB"/>
              </w:rPr>
            </w:pPr>
          </w:p>
          <w:p w14:paraId="15A8F572" w14:textId="3A5A9365" w:rsidR="000A5422" w:rsidRDefault="000A5422" w:rsidP="000A5422">
            <w:pPr>
              <w:rPr>
                <w:lang w:val="en-GB"/>
              </w:rPr>
            </w:pPr>
            <w:r>
              <w:rPr>
                <w:lang w:val="en-GB"/>
              </w:rPr>
              <w:t>“VP ellipsis” and “VP fragments” are used interchangeably. It seems like more than one phenomena is being conflated under “VP ellipsis/fragment/omission”. Out of Ex. 1-4 (in this sub-sub-sub-sub section): (1) is a PP fragment; (2) is, according to the author an ellipsis of the operator, but I think it’s a non-finite gerund clause, thus a fragment but not ellipsis; (3-4) are NP fragments. I won’t go through every example from every subsection, as this suffices to illustrate the issue.</w:t>
            </w:r>
          </w:p>
          <w:p w14:paraId="4867EE3D" w14:textId="05C9E40D" w:rsidR="00D70A55" w:rsidRDefault="00D70A55" w:rsidP="00362AB0">
            <w:pPr>
              <w:rPr>
                <w:lang w:val="en-GB"/>
              </w:rPr>
            </w:pPr>
          </w:p>
          <w:p w14:paraId="2D3E696A" w14:textId="4120492D" w:rsidR="000A5422" w:rsidRDefault="000A5422" w:rsidP="00362AB0">
            <w:pPr>
              <w:rPr>
                <w:lang w:val="en-GB"/>
              </w:rPr>
            </w:pPr>
            <w:r>
              <w:rPr>
                <w:lang w:val="en-GB"/>
              </w:rPr>
              <w:t>The VP is definitely not being elided in Ex. 5 (i.e., [</w:t>
            </w:r>
            <w:r w:rsidRPr="00A01D6F">
              <w:rPr>
                <w:i/>
                <w:lang w:val="en-GB"/>
              </w:rPr>
              <w:t>banning the controversial red dye</w:t>
            </w:r>
            <w:r>
              <w:rPr>
                <w:lang w:val="en-GB"/>
              </w:rPr>
              <w:t xml:space="preserve"> …]) or Ex. 7 (i.e., [</w:t>
            </w:r>
            <w:r>
              <w:rPr>
                <w:i/>
                <w:lang w:val="en-GB"/>
              </w:rPr>
              <w:t>discussing this</w:t>
            </w:r>
            <w:r>
              <w:rPr>
                <w:lang w:val="en-GB"/>
              </w:rPr>
              <w:t xml:space="preserve"> …]; the author claims that the “operator” (=the Tense position) is being elided in both examples, but an operator is neither a VP nor even a phrase, but rather a head.</w:t>
            </w:r>
          </w:p>
          <w:p w14:paraId="6E246880" w14:textId="77777777" w:rsidR="000A5422" w:rsidRDefault="000A5422" w:rsidP="000A5422">
            <w:pPr>
              <w:rPr>
                <w:lang w:val="en-GB"/>
              </w:rPr>
            </w:pPr>
          </w:p>
          <w:p w14:paraId="1F66A31E" w14:textId="222E8802" w:rsidR="000A5422" w:rsidRDefault="000A5422" w:rsidP="000A5422">
            <w:pPr>
              <w:rPr>
                <w:lang w:val="en-GB"/>
              </w:rPr>
            </w:pPr>
            <w:r>
              <w:rPr>
                <w:lang w:val="en-GB"/>
              </w:rPr>
              <w:t xml:space="preserve">Ex. 5-6: this doesn’t look like dropping of </w:t>
            </w:r>
            <w:r>
              <w:rPr>
                <w:i/>
                <w:lang w:val="en-GB"/>
              </w:rPr>
              <w:t>is</w:t>
            </w:r>
            <w:r>
              <w:rPr>
                <w:lang w:val="en-GB"/>
              </w:rPr>
              <w:t xml:space="preserve"> in a progressive aspect construction but rather like a gerund instead of a simple past tense (i.e., </w:t>
            </w:r>
            <w:r w:rsidRPr="004E6DC6">
              <w:rPr>
                <w:i/>
                <w:lang w:val="en-GB"/>
              </w:rPr>
              <w:t>The FDA today banned a controversial red dye….</w:t>
            </w:r>
            <w:r>
              <w:rPr>
                <w:lang w:val="en-GB"/>
              </w:rPr>
              <w:t xml:space="preserve">) In fact, with </w:t>
            </w:r>
            <w:r>
              <w:rPr>
                <w:i/>
                <w:lang w:val="en-GB"/>
              </w:rPr>
              <w:t>to ban</w:t>
            </w:r>
            <w:r>
              <w:rPr>
                <w:lang w:val="en-GB"/>
              </w:rPr>
              <w:t xml:space="preserve">, apparently a telic verb (e.g., </w:t>
            </w:r>
            <w:r>
              <w:rPr>
                <w:i/>
                <w:lang w:val="en-GB"/>
              </w:rPr>
              <w:t>*The FDA banned the dye for an hour</w:t>
            </w:r>
            <w:r>
              <w:rPr>
                <w:lang w:val="en-GB"/>
              </w:rPr>
              <w:t>)</w:t>
            </w:r>
            <w:r w:rsidRPr="005929C8">
              <w:rPr>
                <w:lang w:val="en-GB"/>
              </w:rPr>
              <w:t xml:space="preserve"> </w:t>
            </w:r>
            <w:r>
              <w:rPr>
                <w:lang w:val="en-GB"/>
              </w:rPr>
              <w:t>progressive aspect doesn’t seem very good (??</w:t>
            </w:r>
            <w:r>
              <w:rPr>
                <w:i/>
                <w:lang w:val="en-GB"/>
              </w:rPr>
              <w:t>The FDA were banning the dye today</w:t>
            </w:r>
            <w:r>
              <w:rPr>
                <w:lang w:val="en-GB"/>
              </w:rPr>
              <w:t xml:space="preserve">) unless it is specifically understood as a kind of official procedure, in which case the ellipsis could even be analysed as involving a predicate PP (e.g., </w:t>
            </w:r>
            <w:r>
              <w:rPr>
                <w:i/>
                <w:lang w:val="en-GB"/>
              </w:rPr>
              <w:t>The FDA were [</w:t>
            </w:r>
            <w:r w:rsidRPr="005929C8">
              <w:rPr>
                <w:i/>
                <w:strike/>
                <w:lang w:val="en-GB"/>
              </w:rPr>
              <w:t xml:space="preserve">in the process </w:t>
            </w:r>
            <w:r>
              <w:rPr>
                <w:i/>
                <w:strike/>
                <w:lang w:val="en-GB"/>
              </w:rPr>
              <w:t>[</w:t>
            </w:r>
            <w:r w:rsidRPr="005929C8">
              <w:rPr>
                <w:i/>
                <w:strike/>
                <w:lang w:val="en-GB"/>
              </w:rPr>
              <w:t>of</w:t>
            </w:r>
            <w:r>
              <w:rPr>
                <w:i/>
                <w:lang w:val="en-GB"/>
              </w:rPr>
              <w:t xml:space="preserve"> banning the dye]] when a protestor interrupted the meeting</w:t>
            </w:r>
            <w:r>
              <w:rPr>
                <w:lang w:val="en-GB"/>
              </w:rPr>
              <w:t>). In any case, it would be better to see some argumentation for the analysis that has been selected by the author.</w:t>
            </w:r>
          </w:p>
          <w:p w14:paraId="3F8C882C" w14:textId="77777777" w:rsidR="000A5422" w:rsidRDefault="000A5422" w:rsidP="000A5422">
            <w:pPr>
              <w:rPr>
                <w:lang w:val="en-GB"/>
              </w:rPr>
            </w:pPr>
          </w:p>
          <w:p w14:paraId="0D50C466" w14:textId="77777777" w:rsidR="000A5422" w:rsidRDefault="000A5422" w:rsidP="000A5422">
            <w:pPr>
              <w:rPr>
                <w:lang w:val="en-GB"/>
              </w:rPr>
            </w:pPr>
            <w:r>
              <w:rPr>
                <w:lang w:val="en-GB"/>
              </w:rPr>
              <w:t xml:space="preserve">Ex. 7-8 is misanalysed, there is no ellipsis, as indicated orthographically by the comma, this is just a topicalized adjunct PP (i.e., </w:t>
            </w:r>
            <w:r>
              <w:rPr>
                <w:i/>
                <w:lang w:val="en-GB"/>
              </w:rPr>
              <w:t>We’ll be discussing this on the front of the Times among the stories</w:t>
            </w:r>
            <w:r>
              <w:rPr>
                <w:lang w:val="en-GB"/>
              </w:rPr>
              <w:t>).</w:t>
            </w:r>
          </w:p>
          <w:p w14:paraId="3DA11BDE" w14:textId="79D958BF" w:rsidR="000A5422" w:rsidRDefault="000A5422" w:rsidP="000A5422">
            <w:pPr>
              <w:rPr>
                <w:lang w:val="en-GB"/>
              </w:rPr>
            </w:pPr>
          </w:p>
          <w:p w14:paraId="68B6D745" w14:textId="017D4A39" w:rsidR="000A5422" w:rsidRDefault="000A5422" w:rsidP="000A5422">
            <w:pPr>
              <w:rPr>
                <w:lang w:val="en-GB"/>
              </w:rPr>
            </w:pPr>
            <w:r>
              <w:rPr>
                <w:lang w:val="en-GB"/>
              </w:rPr>
              <w:t>Ex. 9, on the other hand, is certainly a case of VP ellipsis (i.e., [</w:t>
            </w:r>
            <w:r>
              <w:rPr>
                <w:i/>
                <w:lang w:val="en-GB"/>
              </w:rPr>
              <w:t xml:space="preserve">may </w:t>
            </w:r>
            <w:r>
              <w:rPr>
                <w:lang w:val="en-GB"/>
              </w:rPr>
              <w:t>[[</w:t>
            </w:r>
            <w:r w:rsidRPr="004875BD">
              <w:rPr>
                <w:i/>
                <w:strike/>
                <w:lang w:val="en-GB"/>
              </w:rPr>
              <w:t>end in a court case</w:t>
            </w:r>
            <w:proofErr w:type="gramStart"/>
            <w:r>
              <w:rPr>
                <w:lang w:val="en-GB"/>
              </w:rPr>
              <w:t>][</w:t>
            </w:r>
            <w:proofErr w:type="gramEnd"/>
            <w:r>
              <w:rPr>
                <w:i/>
                <w:lang w:val="en-GB"/>
              </w:rPr>
              <w:t>yet</w:t>
            </w:r>
            <w:r>
              <w:rPr>
                <w:lang w:val="en-GB"/>
              </w:rPr>
              <w:t xml:space="preserve">]]]); however, the author states that an elided “lexical verb […] does not need to be in the operator </w:t>
            </w:r>
            <w:r>
              <w:rPr>
                <w:lang w:val="en-GB"/>
              </w:rPr>
              <w:lastRenderedPageBreak/>
              <w:t xml:space="preserve">position….”. Indeed, lexical verbs cannot be in the operator position in English, hence </w:t>
            </w:r>
            <w:r>
              <w:rPr>
                <w:i/>
                <w:lang w:val="en-GB"/>
              </w:rPr>
              <w:t>do</w:t>
            </w:r>
            <w:r>
              <w:rPr>
                <w:lang w:val="en-GB"/>
              </w:rPr>
              <w:t xml:space="preserve">-support, and VP ellipsis in English always spares the operator, here the modal </w:t>
            </w:r>
            <w:r>
              <w:rPr>
                <w:i/>
                <w:lang w:val="en-GB"/>
              </w:rPr>
              <w:t>may</w:t>
            </w:r>
            <w:r>
              <w:rPr>
                <w:lang w:val="en-GB"/>
              </w:rPr>
              <w:t>.</w:t>
            </w:r>
          </w:p>
          <w:p w14:paraId="6698A3CA" w14:textId="3D68A4C8" w:rsidR="000A5422" w:rsidRDefault="000A5422" w:rsidP="000A5422">
            <w:pPr>
              <w:rPr>
                <w:lang w:val="en-GB"/>
              </w:rPr>
            </w:pPr>
          </w:p>
          <w:p w14:paraId="45F40C8B" w14:textId="6A9743E4" w:rsidR="000A5422" w:rsidRDefault="000A5422" w:rsidP="000A5422">
            <w:pPr>
              <w:rPr>
                <w:lang w:val="en-GB"/>
              </w:rPr>
            </w:pPr>
            <w:r>
              <w:rPr>
                <w:lang w:val="en-GB"/>
              </w:rPr>
              <w:t xml:space="preserve">Quirk et </w:t>
            </w:r>
            <w:proofErr w:type="spellStart"/>
            <w:r>
              <w:rPr>
                <w:lang w:val="en-GB"/>
              </w:rPr>
              <w:t>al’s</w:t>
            </w:r>
            <w:proofErr w:type="spellEnd"/>
            <w:r>
              <w:rPr>
                <w:lang w:val="en-GB"/>
              </w:rPr>
              <w:t xml:space="preserve"> (1985) four ellipsis criteria are concrete and useful at the BA level. However, of course, Quirk et al. is 40 years old and there is a large and more recent literature on ellipsis that could have been cited here. In general, additional citations to recently published sources would have improved the discussion. </w:t>
            </w:r>
          </w:p>
          <w:p w14:paraId="48146C9A" w14:textId="52972391" w:rsidR="000A5422" w:rsidRDefault="000A5422" w:rsidP="000A5422">
            <w:pPr>
              <w:rPr>
                <w:lang w:val="en-GB"/>
              </w:rPr>
            </w:pPr>
          </w:p>
          <w:p w14:paraId="0B3C406E" w14:textId="2F07772C" w:rsidR="000A5422" w:rsidRDefault="000A5422" w:rsidP="000A5422">
            <w:pPr>
              <w:rPr>
                <w:lang w:val="en-GB"/>
              </w:rPr>
            </w:pPr>
            <w:r>
              <w:rPr>
                <w:lang w:val="en-GB"/>
              </w:rPr>
              <w:t>Ex. 16 is very interesting. The author states that omitted articles “</w:t>
            </w:r>
            <w:r w:rsidRPr="00374C8A">
              <w:rPr>
                <w:lang w:val="en-GB"/>
              </w:rPr>
              <w:t xml:space="preserve">can be reconstructed using </w:t>
            </w:r>
            <w:r>
              <w:rPr>
                <w:lang w:val="en-GB"/>
              </w:rPr>
              <w:t>g</w:t>
            </w:r>
            <w:r w:rsidRPr="00374C8A">
              <w:rPr>
                <w:lang w:val="en-GB"/>
              </w:rPr>
              <w:t>rammatical knowledge rather than textual</w:t>
            </w:r>
            <w:r>
              <w:rPr>
                <w:lang w:val="en-GB"/>
              </w:rPr>
              <w:t xml:space="preserve"> </w:t>
            </w:r>
            <w:r w:rsidRPr="00374C8A">
              <w:rPr>
                <w:lang w:val="en-GB"/>
              </w:rPr>
              <w:t>reference</w:t>
            </w:r>
            <w:r>
              <w:rPr>
                <w:lang w:val="en-GB"/>
              </w:rPr>
              <w:t>.” This seems correct, and consistent with Quirk et al.’s 2</w:t>
            </w:r>
            <w:r w:rsidRPr="00374C8A">
              <w:rPr>
                <w:vertAlign w:val="superscript"/>
                <w:lang w:val="en-GB"/>
              </w:rPr>
              <w:t>nd</w:t>
            </w:r>
            <w:r>
              <w:rPr>
                <w:lang w:val="en-GB"/>
              </w:rPr>
              <w:t xml:space="preserve"> criterion, since outside of the “headline” register, which is exclusively written, (14) would be ungrammatical. However, the “omitted preposition” in (16) is simply optional, as (16) is perfectly grammatical with or without the preposition, in any context, spoken or written. Bare NPs can be used as adjuncts, and with certain NPs adjuncts, as in </w:t>
            </w:r>
            <w:r>
              <w:rPr>
                <w:i/>
                <w:lang w:val="en-GB"/>
              </w:rPr>
              <w:t>yesterday</w:t>
            </w:r>
            <w:r>
              <w:rPr>
                <w:lang w:val="en-GB"/>
              </w:rPr>
              <w:t xml:space="preserve"> or </w:t>
            </w:r>
            <w:r>
              <w:rPr>
                <w:i/>
                <w:lang w:val="en-GB"/>
              </w:rPr>
              <w:t>today</w:t>
            </w:r>
            <w:r>
              <w:rPr>
                <w:lang w:val="en-GB"/>
              </w:rPr>
              <w:t xml:space="preserve">, a preposition is ungrammatical (e.g., </w:t>
            </w:r>
            <w:r w:rsidRPr="00787CFA">
              <w:rPr>
                <w:i/>
                <w:lang w:val="en-GB"/>
              </w:rPr>
              <w:t>*The cyclone made landfall</w:t>
            </w:r>
            <w:r>
              <w:rPr>
                <w:i/>
                <w:lang w:val="en-GB"/>
              </w:rPr>
              <w:t xml:space="preserve"> on yesterday/today</w:t>
            </w:r>
            <w:r>
              <w:rPr>
                <w:lang w:val="en-GB"/>
              </w:rPr>
              <w:t>). So perhaps the variation observed here is stylistic? I don’t know of any research on this topic, but I don’t think it’s ellipsis of prepositions, at least not in the same sense as the omission of articles in headlines, or according to Quirk et al.’s criteria.</w:t>
            </w:r>
          </w:p>
          <w:p w14:paraId="02DF2751" w14:textId="3E91FA3A" w:rsidR="000A5422" w:rsidRDefault="000A5422" w:rsidP="00362AB0">
            <w:pPr>
              <w:rPr>
                <w:lang w:val="en-GB"/>
              </w:rPr>
            </w:pPr>
          </w:p>
          <w:p w14:paraId="2F7EBCBE" w14:textId="664DE6DE" w:rsidR="0040661B" w:rsidRDefault="0040661B" w:rsidP="00362AB0">
            <w:pPr>
              <w:rPr>
                <w:lang w:val="en-GB"/>
              </w:rPr>
            </w:pPr>
            <w:r>
              <w:rPr>
                <w:lang w:val="en-GB"/>
              </w:rPr>
              <w:t xml:space="preserve">Chapter 4 is good, I appreciate the careful discussion of why and how the corpora was put together by the author. Thanks for Section 4.5; while generating the text of the thesis with an LLM would obviously be unacceptable, I agree that AI(=LLM)-powered transcription software is an ethical and useful </w:t>
            </w:r>
            <w:r w:rsidR="00613B4C">
              <w:rPr>
                <w:lang w:val="en-GB"/>
              </w:rPr>
              <w:t>application for this much-hyped technology.</w:t>
            </w:r>
            <w:r>
              <w:rPr>
                <w:lang w:val="en-GB"/>
              </w:rPr>
              <w:t xml:space="preserve">  </w:t>
            </w:r>
          </w:p>
          <w:p w14:paraId="7C533B13" w14:textId="03811860" w:rsidR="0040661B" w:rsidRDefault="0040661B" w:rsidP="00362AB0">
            <w:pPr>
              <w:rPr>
                <w:lang w:val="en-GB"/>
              </w:rPr>
            </w:pPr>
          </w:p>
          <w:p w14:paraId="3CC79577" w14:textId="4A1FFF2D" w:rsidR="006847E2" w:rsidRDefault="005E5FC5" w:rsidP="00362AB0">
            <w:pPr>
              <w:rPr>
                <w:lang w:val="en-GB"/>
              </w:rPr>
            </w:pPr>
            <w:r>
              <w:rPr>
                <w:lang w:val="en-GB"/>
              </w:rPr>
              <w:t>There are s</w:t>
            </w:r>
            <w:r w:rsidR="004E6DC6">
              <w:rPr>
                <w:lang w:val="en-GB"/>
              </w:rPr>
              <w:t xml:space="preserve">ome </w:t>
            </w:r>
            <w:r w:rsidR="00E314C8">
              <w:rPr>
                <w:lang w:val="en-GB"/>
              </w:rPr>
              <w:t>problems</w:t>
            </w:r>
            <w:r w:rsidR="004E6DC6">
              <w:rPr>
                <w:lang w:val="en-GB"/>
              </w:rPr>
              <w:t xml:space="preserve"> with subsection numbering in the </w:t>
            </w:r>
            <w:proofErr w:type="spellStart"/>
            <w:r w:rsidR="004E6DC6">
              <w:rPr>
                <w:lang w:val="en-GB"/>
              </w:rPr>
              <w:t>ToC</w:t>
            </w:r>
            <w:proofErr w:type="spellEnd"/>
            <w:r w:rsidR="00A8054E">
              <w:rPr>
                <w:lang w:val="en-GB"/>
              </w:rPr>
              <w:t xml:space="preserve">; </w:t>
            </w:r>
            <w:r>
              <w:rPr>
                <w:lang w:val="en-GB"/>
              </w:rPr>
              <w:t xml:space="preserve">there are </w:t>
            </w:r>
            <w:r w:rsidR="00A8054E">
              <w:rPr>
                <w:lang w:val="en-GB"/>
              </w:rPr>
              <w:t xml:space="preserve">also </w:t>
            </w:r>
            <w:r>
              <w:rPr>
                <w:lang w:val="en-GB"/>
              </w:rPr>
              <w:t>multiple</w:t>
            </w:r>
            <w:r w:rsidR="00A8054E">
              <w:rPr>
                <w:lang w:val="en-GB"/>
              </w:rPr>
              <w:t xml:space="preserve"> typos</w:t>
            </w:r>
            <w:r>
              <w:rPr>
                <w:lang w:val="en-GB"/>
              </w:rPr>
              <w:t xml:space="preserve"> and </w:t>
            </w:r>
            <w:r w:rsidR="00787CFA">
              <w:rPr>
                <w:lang w:val="en-GB"/>
              </w:rPr>
              <w:t xml:space="preserve">minor </w:t>
            </w:r>
            <w:r>
              <w:rPr>
                <w:lang w:val="en-GB"/>
              </w:rPr>
              <w:t xml:space="preserve">formatting </w:t>
            </w:r>
            <w:r w:rsidR="00787CFA">
              <w:rPr>
                <w:lang w:val="en-GB"/>
              </w:rPr>
              <w:t>mistakes</w:t>
            </w:r>
            <w:r w:rsidR="00A8054E">
              <w:rPr>
                <w:lang w:val="en-GB"/>
              </w:rPr>
              <w:t>.</w:t>
            </w:r>
            <w:r w:rsidR="00CE15A5">
              <w:rPr>
                <w:lang w:val="en-GB"/>
              </w:rPr>
              <w:t xml:space="preserve"> </w:t>
            </w:r>
            <w:r w:rsidR="004F171F">
              <w:rPr>
                <w:lang w:val="en-GB"/>
              </w:rPr>
              <w:t xml:space="preserve">The academic English is mostly appropriate, but sometimes the style is too hyperbolic. The work should not be referred to in the text as a “research paper”, since it isn’t a paper (or, article) but a thesis. </w:t>
            </w:r>
            <w:r w:rsidR="00CE15A5">
              <w:rPr>
                <w:lang w:val="en-GB"/>
              </w:rPr>
              <w:t xml:space="preserve">Citation and reference formatting is inconsistent, with some more significant issues pointed out below. </w:t>
            </w:r>
            <w:r w:rsidR="004F171F">
              <w:rPr>
                <w:lang w:val="en-GB"/>
              </w:rPr>
              <w:t xml:space="preserve">We </w:t>
            </w:r>
            <w:r w:rsidR="00CE15A5">
              <w:rPr>
                <w:lang w:val="en-GB"/>
              </w:rPr>
              <w:t xml:space="preserve">do not </w:t>
            </w:r>
            <w:r w:rsidR="004F171F">
              <w:rPr>
                <w:lang w:val="en-GB"/>
              </w:rPr>
              <w:t xml:space="preserve">typically or regularly </w:t>
            </w:r>
            <w:r w:rsidR="00CE15A5">
              <w:rPr>
                <w:lang w:val="en-GB"/>
              </w:rPr>
              <w:t>include with in-text citations the full names of authors or the titles of publications</w:t>
            </w:r>
            <w:r w:rsidR="004F171F">
              <w:rPr>
                <w:lang w:val="en-GB"/>
              </w:rPr>
              <w:t xml:space="preserve"> in Chicago Author-Date style.</w:t>
            </w:r>
          </w:p>
          <w:p w14:paraId="3BA86896" w14:textId="640A9543" w:rsidR="00E87FF7" w:rsidRDefault="00E87FF7" w:rsidP="00362AB0">
            <w:pPr>
              <w:rPr>
                <w:lang w:val="en-GB"/>
              </w:rPr>
            </w:pPr>
          </w:p>
          <w:p w14:paraId="4B151A4E" w14:textId="37D6FCB3" w:rsidR="0029640E" w:rsidRPr="0029640E" w:rsidRDefault="0029640E" w:rsidP="005E5FC5">
            <w:pPr>
              <w:rPr>
                <w:lang w:val="en-US"/>
              </w:rPr>
            </w:pPr>
            <w:r>
              <w:rPr>
                <w:lang w:val="en-GB"/>
              </w:rPr>
              <w:t>“Quirk (1985)” is really Quirk et al (1985):</w:t>
            </w:r>
            <w:r w:rsidR="005E5FC5">
              <w:rPr>
                <w:lang w:val="en-GB"/>
              </w:rPr>
              <w:t xml:space="preserve"> </w:t>
            </w:r>
            <w:r w:rsidRPr="0029640E">
              <w:rPr>
                <w:lang w:val="en-US"/>
              </w:rPr>
              <w:t xml:space="preserve">Quirk, Randolph, Sidney </w:t>
            </w:r>
            <w:proofErr w:type="spellStart"/>
            <w:r w:rsidRPr="0029640E">
              <w:rPr>
                <w:lang w:val="en-US"/>
              </w:rPr>
              <w:t>Greenbaum</w:t>
            </w:r>
            <w:proofErr w:type="spellEnd"/>
            <w:r w:rsidRPr="0029640E">
              <w:rPr>
                <w:lang w:val="en-US"/>
              </w:rPr>
              <w:t xml:space="preserve">, Geoffrey Leech, and Jan </w:t>
            </w:r>
            <w:proofErr w:type="spellStart"/>
            <w:r w:rsidRPr="0029640E">
              <w:rPr>
                <w:lang w:val="en-US"/>
              </w:rPr>
              <w:t>Svartvik</w:t>
            </w:r>
            <w:proofErr w:type="spellEnd"/>
            <w:r w:rsidRPr="0029640E">
              <w:rPr>
                <w:lang w:val="en-US"/>
              </w:rPr>
              <w:t xml:space="preserve">. 1985. </w:t>
            </w:r>
            <w:r w:rsidRPr="0029640E">
              <w:rPr>
                <w:i/>
                <w:iCs/>
                <w:lang w:val="en-US"/>
              </w:rPr>
              <w:t>A Comprehensive Grammar of the English Language</w:t>
            </w:r>
            <w:r w:rsidRPr="0029640E">
              <w:rPr>
                <w:lang w:val="en-US"/>
              </w:rPr>
              <w:t>. London: Longman.</w:t>
            </w:r>
          </w:p>
          <w:p w14:paraId="57EE7F5E" w14:textId="039F46CC" w:rsidR="0029640E" w:rsidRDefault="0029640E" w:rsidP="00362AB0">
            <w:pPr>
              <w:rPr>
                <w:lang w:val="en-GB"/>
              </w:rPr>
            </w:pPr>
          </w:p>
          <w:p w14:paraId="3F7FFF02" w14:textId="6220229D" w:rsidR="005805D4" w:rsidRDefault="00FD746F" w:rsidP="004875BD">
            <w:pPr>
              <w:rPr>
                <w:lang w:val="en-GB"/>
              </w:rPr>
            </w:pPr>
            <w:r>
              <w:rPr>
                <w:lang w:val="en-GB"/>
              </w:rPr>
              <w:t xml:space="preserve">Chapter 5: There is a serious formatting problem with the example numbering, which resets to (1, 2, 3, 4…) not only in each subsection but for each type of fragment! Each in-line (not in-text) example should be uniquely and sequentially numbered throughout the entire thesis.  </w:t>
            </w:r>
          </w:p>
          <w:p w14:paraId="717620DE" w14:textId="77777777" w:rsidR="009E0CC2" w:rsidRDefault="009E0CC2" w:rsidP="00362AB0">
            <w:pPr>
              <w:rPr>
                <w:lang w:val="en-GB"/>
              </w:rPr>
            </w:pPr>
          </w:p>
          <w:p w14:paraId="7AD4D710" w14:textId="1FCC8D34" w:rsidR="00B82F82" w:rsidRDefault="009E0CC2" w:rsidP="00362AB0">
            <w:pPr>
              <w:rPr>
                <w:lang w:val="en-GB"/>
              </w:rPr>
            </w:pPr>
            <w:r>
              <w:rPr>
                <w:lang w:val="en-GB"/>
              </w:rPr>
              <w:t xml:space="preserve">Section 2.1: </w:t>
            </w:r>
            <w:r w:rsidR="00C460DF">
              <w:rPr>
                <w:lang w:val="en-GB"/>
              </w:rPr>
              <w:t>Please d</w:t>
            </w:r>
            <w:r>
              <w:rPr>
                <w:lang w:val="en-GB"/>
              </w:rPr>
              <w:t>o not cite or quote dictionaries unless you are writing about lexicography or an</w:t>
            </w:r>
            <w:r w:rsidR="00F70F1C">
              <w:rPr>
                <w:lang w:val="en-GB"/>
              </w:rPr>
              <w:t>other dictionary-relevant topic (this includes the American Psychological Association’s dictionary).</w:t>
            </w:r>
          </w:p>
          <w:p w14:paraId="03D255B5" w14:textId="0BEF0CBB" w:rsidR="000B0BAA" w:rsidRPr="00AD2438" w:rsidRDefault="000B0BAA" w:rsidP="00362AB0">
            <w:pPr>
              <w:rPr>
                <w:lang w:val="en-GB"/>
              </w:rPr>
            </w:pPr>
          </w:p>
        </w:tc>
      </w:tr>
      <w:tr w:rsidR="006847E2" w:rsidRPr="00AD2438" w14:paraId="3FFE1BFD" w14:textId="77777777" w:rsidTr="00AD2438">
        <w:tc>
          <w:tcPr>
            <w:tcW w:w="9828" w:type="dxa"/>
            <w:gridSpan w:val="9"/>
          </w:tcPr>
          <w:p w14:paraId="17829910" w14:textId="77777777" w:rsidR="006847E2" w:rsidRPr="00AD2438" w:rsidRDefault="003E027C" w:rsidP="00362AB0">
            <w:pPr>
              <w:rPr>
                <w:b/>
                <w:lang w:val="en-GB"/>
              </w:rPr>
            </w:pPr>
            <w:r w:rsidRPr="00AD2438">
              <w:rPr>
                <w:b/>
                <w:lang w:val="en-GB"/>
              </w:rPr>
              <w:lastRenderedPageBreak/>
              <w:t>Questions</w:t>
            </w:r>
            <w:r w:rsidR="00967103" w:rsidRPr="00AD2438">
              <w:rPr>
                <w:b/>
                <w:lang w:val="en-GB"/>
              </w:rPr>
              <w:t xml:space="preserve"> to be answered by student</w:t>
            </w:r>
            <w:r w:rsidR="006847E2" w:rsidRPr="00AD2438">
              <w:rPr>
                <w:b/>
                <w:lang w:val="en-GB"/>
              </w:rPr>
              <w:t>:</w:t>
            </w:r>
          </w:p>
          <w:p w14:paraId="36BA682F" w14:textId="631ACF3E" w:rsidR="006847E2" w:rsidRPr="00AD2438" w:rsidRDefault="006847E2" w:rsidP="00362AB0">
            <w:pPr>
              <w:rPr>
                <w:lang w:val="en-GB"/>
              </w:rPr>
            </w:pPr>
          </w:p>
          <w:p w14:paraId="3757122C" w14:textId="62EC8B19" w:rsidR="000A5422" w:rsidRDefault="00FD746F" w:rsidP="000A5422">
            <w:pPr>
              <w:pStyle w:val="Odstavecseseznamem"/>
              <w:numPr>
                <w:ilvl w:val="0"/>
                <w:numId w:val="1"/>
              </w:numPr>
              <w:rPr>
                <w:lang w:val="en-GB"/>
              </w:rPr>
            </w:pPr>
            <w:r w:rsidRPr="00FD746F">
              <w:rPr>
                <w:lang w:val="en-GB"/>
              </w:rPr>
              <w:t>How is a “fragment” different from “ellipsis” or “omission”? This seems very important to the thesis yet under-discussed.</w:t>
            </w:r>
          </w:p>
          <w:p w14:paraId="27A12DCD" w14:textId="14A4DB86" w:rsidR="00C460DF" w:rsidRDefault="00C460DF" w:rsidP="000A5422">
            <w:pPr>
              <w:pStyle w:val="Odstavecseseznamem"/>
              <w:numPr>
                <w:ilvl w:val="0"/>
                <w:numId w:val="1"/>
              </w:numPr>
              <w:rPr>
                <w:lang w:val="en-GB"/>
              </w:rPr>
            </w:pPr>
            <w:r>
              <w:rPr>
                <w:lang w:val="en-GB"/>
              </w:rPr>
              <w:t>I was surprised that there was such a big difference between NBC and all the other UK networks. What is your prediction about other US networks like ABC, CBS, or Fox?</w:t>
            </w:r>
          </w:p>
          <w:p w14:paraId="2ACF0481" w14:textId="77777777" w:rsidR="00C460DF" w:rsidRDefault="00C460DF" w:rsidP="00C460DF">
            <w:pPr>
              <w:pStyle w:val="Odstavecseseznamem"/>
              <w:rPr>
                <w:lang w:val="en-GB"/>
              </w:rPr>
            </w:pPr>
          </w:p>
          <w:p w14:paraId="4D60DE54" w14:textId="5EC9EF14" w:rsidR="006847E2" w:rsidRPr="000A5422" w:rsidRDefault="000A5422" w:rsidP="00E63687">
            <w:pPr>
              <w:pStyle w:val="Odstavecseseznamem"/>
              <w:numPr>
                <w:ilvl w:val="0"/>
                <w:numId w:val="1"/>
              </w:numPr>
              <w:rPr>
                <w:lang w:val="en-GB"/>
              </w:rPr>
            </w:pPr>
            <w:r w:rsidRPr="000A5422">
              <w:rPr>
                <w:lang w:val="en-GB"/>
              </w:rPr>
              <w:lastRenderedPageBreak/>
              <w:t xml:space="preserve">Where is the citation for </w:t>
            </w:r>
            <w:proofErr w:type="spellStart"/>
            <w:r w:rsidRPr="000A5422">
              <w:rPr>
                <w:lang w:val="en-GB"/>
              </w:rPr>
              <w:t>Heylighen</w:t>
            </w:r>
            <w:proofErr w:type="spellEnd"/>
            <w:r w:rsidRPr="000A5422">
              <w:rPr>
                <w:lang w:val="en-GB"/>
              </w:rPr>
              <w:t xml:space="preserve"> and </w:t>
            </w:r>
            <w:proofErr w:type="spellStart"/>
            <w:r w:rsidRPr="000A5422">
              <w:rPr>
                <w:lang w:val="en-GB"/>
              </w:rPr>
              <w:t>Dewaele’s</w:t>
            </w:r>
            <w:proofErr w:type="spellEnd"/>
            <w:r w:rsidRPr="000A5422">
              <w:rPr>
                <w:lang w:val="en-GB"/>
              </w:rPr>
              <w:t xml:space="preserve"> ‘formality formula’? And why is this the formula anyway? No justification is offered by the author, but presumably the source discussed the reasons why, e.g., “verbs” subtract from the ‘F-score’? Since the formula is not in fact utilized by the author, why was it included? </w:t>
            </w:r>
          </w:p>
          <w:p w14:paraId="183E0832" w14:textId="77777777" w:rsidR="006847E2" w:rsidRPr="00AD2438" w:rsidRDefault="006847E2" w:rsidP="00362AB0">
            <w:pPr>
              <w:rPr>
                <w:lang w:val="en-GB"/>
              </w:rPr>
            </w:pPr>
          </w:p>
          <w:p w14:paraId="1ECD2B2D" w14:textId="77777777" w:rsidR="006847E2" w:rsidRPr="00AD2438" w:rsidRDefault="006847E2" w:rsidP="00362AB0">
            <w:pPr>
              <w:rPr>
                <w:lang w:val="en-GB"/>
              </w:rPr>
            </w:pPr>
          </w:p>
        </w:tc>
      </w:tr>
      <w:tr w:rsidR="00B34571" w:rsidRPr="00AD2438" w14:paraId="02242B41" w14:textId="77777777" w:rsidTr="00AD2438">
        <w:tc>
          <w:tcPr>
            <w:tcW w:w="9828" w:type="dxa"/>
            <w:gridSpan w:val="9"/>
          </w:tcPr>
          <w:p w14:paraId="12848D0F" w14:textId="1E3FF616" w:rsidR="00B34571" w:rsidRPr="0030066B" w:rsidRDefault="0030066B" w:rsidP="003D4EB1">
            <w:pPr>
              <w:rPr>
                <w:b/>
                <w:lang w:val="en-GB"/>
              </w:rPr>
            </w:pPr>
            <w:r w:rsidRPr="0030066B">
              <w:rPr>
                <w:b/>
                <w:lang w:val="en-GB"/>
              </w:rPr>
              <w:lastRenderedPageBreak/>
              <w:t>Th</w:t>
            </w:r>
            <w:r w:rsidR="004D0C4A">
              <w:rPr>
                <w:b/>
                <w:lang w:val="en-GB"/>
              </w:rPr>
              <w:t>is</w:t>
            </w:r>
            <w:r w:rsidRPr="0030066B">
              <w:rPr>
                <w:b/>
                <w:lang w:val="en-GB"/>
              </w:rPr>
              <w:t xml:space="preserve"> work </w:t>
            </w:r>
            <w:r w:rsidR="003D4EB1">
              <w:rPr>
                <w:b/>
                <w:lang w:val="en-GB"/>
              </w:rPr>
              <w:t>was</w:t>
            </w:r>
            <w:r w:rsidRPr="0030066B">
              <w:rPr>
                <w:b/>
                <w:lang w:val="en-GB"/>
              </w:rPr>
              <w:t xml:space="preserve"> checked </w:t>
            </w:r>
            <w:r w:rsidR="00603BFD">
              <w:rPr>
                <w:b/>
                <w:lang w:val="en-GB"/>
              </w:rPr>
              <w:t>by the</w:t>
            </w:r>
            <w:r w:rsidRPr="0030066B">
              <w:rPr>
                <w:b/>
                <w:lang w:val="en-GB"/>
              </w:rPr>
              <w:t xml:space="preserve"> plagiarism detection system </w:t>
            </w:r>
            <w:r w:rsidRPr="003003E8">
              <w:rPr>
                <w:b/>
                <w:i/>
                <w:lang w:val="en-GB"/>
              </w:rPr>
              <w:t>Theses</w:t>
            </w:r>
            <w:r>
              <w:rPr>
                <w:b/>
                <w:lang w:val="en-GB"/>
              </w:rPr>
              <w:t xml:space="preserve"> </w:t>
            </w:r>
            <w:r w:rsidRPr="0030066B">
              <w:rPr>
                <w:b/>
                <w:lang w:val="en-GB"/>
              </w:rPr>
              <w:t>with the result of negative/</w:t>
            </w:r>
            <w:r w:rsidRPr="00437466">
              <w:rPr>
                <w:b/>
                <w:strike/>
                <w:lang w:val="en-GB"/>
              </w:rPr>
              <w:t>positive</w:t>
            </w:r>
            <w:r w:rsidRPr="0030066B">
              <w:rPr>
                <w:b/>
                <w:lang w:val="en-GB"/>
              </w:rPr>
              <w:t>.</w:t>
            </w:r>
            <w:r w:rsidR="00B34571" w:rsidRPr="0030066B">
              <w:rPr>
                <w:b/>
                <w:lang w:val="en-GB"/>
              </w:rPr>
              <w:t>*</w:t>
            </w:r>
          </w:p>
        </w:tc>
      </w:tr>
      <w:tr w:rsidR="006847E2" w:rsidRPr="00AD2438" w14:paraId="3B9D8493" w14:textId="77777777" w:rsidTr="00AD2438">
        <w:tc>
          <w:tcPr>
            <w:tcW w:w="6791" w:type="dxa"/>
            <w:gridSpan w:val="3"/>
          </w:tcPr>
          <w:p w14:paraId="409C15EF" w14:textId="77777777" w:rsidR="006847E2" w:rsidRPr="00AD2438" w:rsidRDefault="003E027C" w:rsidP="00362AB0">
            <w:pPr>
              <w:rPr>
                <w:lang w:val="en-GB"/>
              </w:rPr>
            </w:pPr>
            <w:r w:rsidRPr="00AD2438">
              <w:rPr>
                <w:b/>
                <w:lang w:val="en-GB"/>
              </w:rPr>
              <w:t>Overall mark</w:t>
            </w:r>
            <w:r w:rsidR="006847E2" w:rsidRPr="00AD2438">
              <w:rPr>
                <w:rStyle w:val="Znakapoznpodarou"/>
                <w:b/>
                <w:lang w:val="en-GB"/>
              </w:rPr>
              <w:footnoteReference w:customMarkFollows="1" w:id="1"/>
              <w:t>*</w:t>
            </w:r>
            <w:r w:rsidR="00B34571" w:rsidRPr="00B34571">
              <w:rPr>
                <w:b/>
                <w:vertAlign w:val="superscript"/>
                <w:lang w:val="en-GB"/>
              </w:rPr>
              <w:t>*</w:t>
            </w:r>
          </w:p>
        </w:tc>
        <w:tc>
          <w:tcPr>
            <w:tcW w:w="507" w:type="dxa"/>
          </w:tcPr>
          <w:p w14:paraId="3F0249F1" w14:textId="1961A241" w:rsidR="006847E2" w:rsidRPr="00AD2438" w:rsidRDefault="006847E2" w:rsidP="00AD2438">
            <w:pPr>
              <w:jc w:val="center"/>
              <w:rPr>
                <w:lang w:val="en-GB"/>
              </w:rPr>
            </w:pPr>
          </w:p>
        </w:tc>
        <w:tc>
          <w:tcPr>
            <w:tcW w:w="506" w:type="dxa"/>
          </w:tcPr>
          <w:p w14:paraId="55DB8468" w14:textId="3A6A418D" w:rsidR="006847E2" w:rsidRPr="001C7B35" w:rsidRDefault="006847E2" w:rsidP="00AD2438">
            <w:pPr>
              <w:jc w:val="center"/>
              <w:rPr>
                <w:b/>
                <w:lang w:val="en-GB"/>
              </w:rPr>
            </w:pPr>
          </w:p>
        </w:tc>
        <w:tc>
          <w:tcPr>
            <w:tcW w:w="506" w:type="dxa"/>
          </w:tcPr>
          <w:p w14:paraId="61736C29" w14:textId="77777777" w:rsidR="006847E2" w:rsidRPr="001C7B35" w:rsidRDefault="006847E2" w:rsidP="00AD2438">
            <w:pPr>
              <w:jc w:val="center"/>
              <w:rPr>
                <w:b/>
                <w:lang w:val="en-GB"/>
              </w:rPr>
            </w:pPr>
            <w:r w:rsidRPr="001C7B35">
              <w:rPr>
                <w:b/>
                <w:lang w:val="en-GB"/>
              </w:rPr>
              <w:t>C</w:t>
            </w:r>
          </w:p>
        </w:tc>
        <w:tc>
          <w:tcPr>
            <w:tcW w:w="507" w:type="dxa"/>
          </w:tcPr>
          <w:p w14:paraId="24094DB1" w14:textId="6371413D" w:rsidR="006847E2" w:rsidRPr="00AD2438" w:rsidRDefault="006847E2" w:rsidP="00AD2438">
            <w:pPr>
              <w:jc w:val="center"/>
              <w:rPr>
                <w:lang w:val="en-GB"/>
              </w:rPr>
            </w:pPr>
          </w:p>
        </w:tc>
        <w:tc>
          <w:tcPr>
            <w:tcW w:w="506" w:type="dxa"/>
          </w:tcPr>
          <w:p w14:paraId="13F64F41" w14:textId="4038F08E" w:rsidR="006847E2" w:rsidRPr="00AD2438" w:rsidRDefault="006847E2" w:rsidP="00AD2438">
            <w:pPr>
              <w:jc w:val="center"/>
              <w:rPr>
                <w:lang w:val="en-GB"/>
              </w:rPr>
            </w:pPr>
          </w:p>
        </w:tc>
        <w:tc>
          <w:tcPr>
            <w:tcW w:w="505" w:type="dxa"/>
          </w:tcPr>
          <w:p w14:paraId="6B4B1CD2" w14:textId="75C92262" w:rsidR="006847E2" w:rsidRPr="00AD2438" w:rsidRDefault="006847E2" w:rsidP="00AD2438">
            <w:pPr>
              <w:jc w:val="center"/>
              <w:rPr>
                <w:lang w:val="en-GB"/>
              </w:rPr>
            </w:pPr>
          </w:p>
        </w:tc>
      </w:tr>
      <w:tr w:rsidR="006847E2" w:rsidRPr="00AD2438" w14:paraId="15E6D593" w14:textId="77777777" w:rsidTr="00AD2438">
        <w:tc>
          <w:tcPr>
            <w:tcW w:w="4068" w:type="dxa"/>
            <w:gridSpan w:val="2"/>
            <w:vAlign w:val="center"/>
          </w:tcPr>
          <w:p w14:paraId="24F3BE9D" w14:textId="6C73268E" w:rsidR="006847E2" w:rsidRPr="00AD2438" w:rsidRDefault="006847E2" w:rsidP="00362AB0">
            <w:pPr>
              <w:rPr>
                <w:lang w:val="en-GB"/>
              </w:rPr>
            </w:pPr>
            <w:r w:rsidRPr="00AD2438">
              <w:rPr>
                <w:lang w:val="en-GB"/>
              </w:rPr>
              <w:t>Da</w:t>
            </w:r>
            <w:r w:rsidR="003E027C" w:rsidRPr="00AD2438">
              <w:rPr>
                <w:lang w:val="en-GB"/>
              </w:rPr>
              <w:t>te</w:t>
            </w:r>
            <w:r w:rsidRPr="00AD2438">
              <w:rPr>
                <w:lang w:val="en-GB"/>
              </w:rPr>
              <w:t>:</w:t>
            </w:r>
            <w:r w:rsidR="00C460DF">
              <w:rPr>
                <w:lang w:val="en-GB"/>
              </w:rPr>
              <w:t xml:space="preserve"> 2/6</w:t>
            </w:r>
            <w:r w:rsidR="004E6DC6">
              <w:rPr>
                <w:lang w:val="en-GB"/>
              </w:rPr>
              <w:t>/2025</w:t>
            </w:r>
          </w:p>
        </w:tc>
        <w:tc>
          <w:tcPr>
            <w:tcW w:w="5760" w:type="dxa"/>
            <w:gridSpan w:val="7"/>
            <w:vAlign w:val="center"/>
          </w:tcPr>
          <w:p w14:paraId="35E46441" w14:textId="7121FB15" w:rsidR="006847E2" w:rsidRPr="00AD2438" w:rsidRDefault="003E027C" w:rsidP="00362AB0">
            <w:pPr>
              <w:rPr>
                <w:lang w:val="en-GB"/>
              </w:rPr>
            </w:pPr>
            <w:r w:rsidRPr="00AD2438">
              <w:rPr>
                <w:lang w:val="en-GB"/>
              </w:rPr>
              <w:t>Signature</w:t>
            </w:r>
            <w:r w:rsidR="006847E2" w:rsidRPr="00AD2438">
              <w:rPr>
                <w:lang w:val="en-GB"/>
              </w:rPr>
              <w:t>:</w:t>
            </w:r>
            <w:r w:rsidR="00994440">
              <w:rPr>
                <w:lang w:val="en-GB"/>
              </w:rPr>
              <w:t xml:space="preserve"> </w:t>
            </w:r>
            <w:r w:rsidR="00994440">
              <w:rPr>
                <w:lang w:val="en-GB"/>
              </w:rPr>
              <w:t>Jeffrey Keith Parrott</w:t>
            </w:r>
            <w:r w:rsidR="00994440">
              <w:rPr>
                <w:lang w:val="en-GB"/>
              </w:rPr>
              <w:t>, v. r.</w:t>
            </w:r>
          </w:p>
        </w:tc>
      </w:tr>
    </w:tbl>
    <w:p w14:paraId="539C3893" w14:textId="77777777" w:rsidR="006847E2" w:rsidRPr="00994440" w:rsidRDefault="006847E2">
      <w:bookmarkStart w:id="0" w:name="_GoBack"/>
      <w:bookmarkEnd w:id="0"/>
    </w:p>
    <w:sectPr w:rsidR="006847E2" w:rsidRPr="009944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94C56" w14:textId="77777777" w:rsidR="00F30928" w:rsidRDefault="00F30928">
      <w:r>
        <w:separator/>
      </w:r>
    </w:p>
  </w:endnote>
  <w:endnote w:type="continuationSeparator" w:id="0">
    <w:p w14:paraId="7DFBB0D3" w14:textId="77777777" w:rsidR="00F30928" w:rsidRDefault="00F30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9A17FB" w14:textId="77777777" w:rsidR="00F30928" w:rsidRDefault="00F30928">
      <w:r>
        <w:separator/>
      </w:r>
    </w:p>
  </w:footnote>
  <w:footnote w:type="continuationSeparator" w:id="0">
    <w:p w14:paraId="66959632" w14:textId="77777777" w:rsidR="00F30928" w:rsidRDefault="00F30928">
      <w:r>
        <w:continuationSeparator/>
      </w:r>
    </w:p>
  </w:footnote>
  <w:footnote w:id="1">
    <w:p w14:paraId="608B7679" w14:textId="77777777" w:rsidR="00A8054E" w:rsidRDefault="00A8054E" w:rsidP="006847E2">
      <w:pPr>
        <w:pStyle w:val="Textpoznpodarou"/>
        <w:rPr>
          <w:lang w:val="en-GB"/>
        </w:rPr>
      </w:pPr>
      <w:r w:rsidRPr="00E27C53">
        <w:rPr>
          <w:vertAlign w:val="superscript"/>
          <w:lang w:val="en-GB"/>
        </w:rPr>
        <w:t>*</w:t>
      </w:r>
      <w:r>
        <w:rPr>
          <w:vertAlign w:val="superscript"/>
          <w:lang w:val="en-GB"/>
        </w:rPr>
        <w:t xml:space="preserve">    </w:t>
      </w:r>
      <w:r>
        <w:rPr>
          <w:lang w:val="en-GB"/>
        </w:rPr>
        <w:t>Circle</w:t>
      </w:r>
      <w:r w:rsidRPr="00E27C53">
        <w:rPr>
          <w:lang w:val="en-GB"/>
        </w:rPr>
        <w:t xml:space="preserve"> the appropriate </w:t>
      </w:r>
      <w:r>
        <w:rPr>
          <w:lang w:val="en-GB"/>
        </w:rPr>
        <w:t>determinat</w:t>
      </w:r>
      <w:r w:rsidRPr="00E27C53">
        <w:rPr>
          <w:lang w:val="en-GB"/>
        </w:rPr>
        <w:t>ion</w:t>
      </w:r>
      <w:r>
        <w:rPr>
          <w:lang w:val="en-GB"/>
        </w:rPr>
        <w:t>.</w:t>
      </w:r>
    </w:p>
    <w:p w14:paraId="614CE662" w14:textId="16D072E6" w:rsidR="00A8054E" w:rsidRPr="00967103" w:rsidRDefault="00A8054E" w:rsidP="006847E2">
      <w:pPr>
        <w:pStyle w:val="Textpoznpodarou"/>
        <w:rPr>
          <w:lang w:val="en-GB"/>
        </w:rPr>
      </w:pPr>
      <w:r w:rsidRPr="00E27C53">
        <w:rPr>
          <w:vertAlign w:val="superscript"/>
          <w:lang w:val="en-GB"/>
        </w:rPr>
        <w:t>*</w:t>
      </w:r>
      <w:r w:rsidRPr="00967103">
        <w:rPr>
          <w:rStyle w:val="Znakapoznpodarou"/>
          <w:lang w:val="en-GB"/>
        </w:rPr>
        <w:t>*</w:t>
      </w:r>
      <w:r w:rsidRPr="00967103">
        <w:rPr>
          <w:lang w:val="en-GB"/>
        </w:rPr>
        <w:t xml:space="preserve"> Overall mark </w:t>
      </w:r>
      <w:r>
        <w:rPr>
          <w:lang w:val="en-GB"/>
        </w:rPr>
        <w:t>does</w:t>
      </w:r>
      <w:r w:rsidRPr="00967103">
        <w:rPr>
          <w:lang w:val="en-GB"/>
        </w:rPr>
        <w:t xml:space="preserve"> not </w:t>
      </w:r>
      <w:r>
        <w:rPr>
          <w:lang w:val="en-GB"/>
        </w:rPr>
        <w:t xml:space="preserve">indicate </w:t>
      </w:r>
      <w:r w:rsidRPr="00967103">
        <w:rPr>
          <w:lang w:val="en-GB"/>
        </w:rPr>
        <w:t>a mathematical average of individual marks.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57612"/>
    <w:multiLevelType w:val="hybridMultilevel"/>
    <w:tmpl w:val="9522C1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A66"/>
    <w:rsid w:val="00042477"/>
    <w:rsid w:val="00065813"/>
    <w:rsid w:val="0006621C"/>
    <w:rsid w:val="00073326"/>
    <w:rsid w:val="000841C9"/>
    <w:rsid w:val="00094414"/>
    <w:rsid w:val="000A5422"/>
    <w:rsid w:val="000B0BAA"/>
    <w:rsid w:val="00146DE3"/>
    <w:rsid w:val="001B2D89"/>
    <w:rsid w:val="001C1CA8"/>
    <w:rsid w:val="001C3C78"/>
    <w:rsid w:val="001C7B35"/>
    <w:rsid w:val="001E111E"/>
    <w:rsid w:val="00212774"/>
    <w:rsid w:val="002669DD"/>
    <w:rsid w:val="0029640E"/>
    <w:rsid w:val="002C58B0"/>
    <w:rsid w:val="003003E8"/>
    <w:rsid w:val="0030066B"/>
    <w:rsid w:val="003043DF"/>
    <w:rsid w:val="00307320"/>
    <w:rsid w:val="00362AB0"/>
    <w:rsid w:val="00374C8A"/>
    <w:rsid w:val="00382E0D"/>
    <w:rsid w:val="003A067D"/>
    <w:rsid w:val="003A69C4"/>
    <w:rsid w:val="003D4EB1"/>
    <w:rsid w:val="003E027C"/>
    <w:rsid w:val="003E71FD"/>
    <w:rsid w:val="003F5DA2"/>
    <w:rsid w:val="00401253"/>
    <w:rsid w:val="0040661B"/>
    <w:rsid w:val="00437466"/>
    <w:rsid w:val="004875BD"/>
    <w:rsid w:val="004C2086"/>
    <w:rsid w:val="004D0C4A"/>
    <w:rsid w:val="004E6DC6"/>
    <w:rsid w:val="004F171F"/>
    <w:rsid w:val="00526D47"/>
    <w:rsid w:val="00546EFC"/>
    <w:rsid w:val="0055567C"/>
    <w:rsid w:val="005805D4"/>
    <w:rsid w:val="005929C8"/>
    <w:rsid w:val="005961EE"/>
    <w:rsid w:val="005A58F6"/>
    <w:rsid w:val="005B053C"/>
    <w:rsid w:val="005E5FC5"/>
    <w:rsid w:val="00603BFD"/>
    <w:rsid w:val="00613B4C"/>
    <w:rsid w:val="006847E2"/>
    <w:rsid w:val="006E1A66"/>
    <w:rsid w:val="00744306"/>
    <w:rsid w:val="007634DC"/>
    <w:rsid w:val="00787CFA"/>
    <w:rsid w:val="0079124C"/>
    <w:rsid w:val="007E7DCD"/>
    <w:rsid w:val="00836F0C"/>
    <w:rsid w:val="00856828"/>
    <w:rsid w:val="00913F8D"/>
    <w:rsid w:val="00934626"/>
    <w:rsid w:val="00960304"/>
    <w:rsid w:val="00967103"/>
    <w:rsid w:val="009875B9"/>
    <w:rsid w:val="00994440"/>
    <w:rsid w:val="009C702A"/>
    <w:rsid w:val="009E0CC2"/>
    <w:rsid w:val="00A01D6F"/>
    <w:rsid w:val="00A55E2A"/>
    <w:rsid w:val="00A8054E"/>
    <w:rsid w:val="00AA599B"/>
    <w:rsid w:val="00AD2438"/>
    <w:rsid w:val="00AF3021"/>
    <w:rsid w:val="00B10B4C"/>
    <w:rsid w:val="00B2567F"/>
    <w:rsid w:val="00B34571"/>
    <w:rsid w:val="00B82F82"/>
    <w:rsid w:val="00B8514C"/>
    <w:rsid w:val="00BA3203"/>
    <w:rsid w:val="00C11E00"/>
    <w:rsid w:val="00C460DF"/>
    <w:rsid w:val="00C51BCF"/>
    <w:rsid w:val="00CB633A"/>
    <w:rsid w:val="00CD4F89"/>
    <w:rsid w:val="00CE15A5"/>
    <w:rsid w:val="00D01E5D"/>
    <w:rsid w:val="00D6218D"/>
    <w:rsid w:val="00D70A55"/>
    <w:rsid w:val="00D778DD"/>
    <w:rsid w:val="00DC1BF5"/>
    <w:rsid w:val="00E13B10"/>
    <w:rsid w:val="00E27C53"/>
    <w:rsid w:val="00E300A4"/>
    <w:rsid w:val="00E314C8"/>
    <w:rsid w:val="00E468BE"/>
    <w:rsid w:val="00E51CD6"/>
    <w:rsid w:val="00E52043"/>
    <w:rsid w:val="00E628DA"/>
    <w:rsid w:val="00E87FF7"/>
    <w:rsid w:val="00EA7743"/>
    <w:rsid w:val="00EC2DDF"/>
    <w:rsid w:val="00ED5ACA"/>
    <w:rsid w:val="00EE598B"/>
    <w:rsid w:val="00EF0A47"/>
    <w:rsid w:val="00F008F2"/>
    <w:rsid w:val="00F0194B"/>
    <w:rsid w:val="00F30928"/>
    <w:rsid w:val="00F46169"/>
    <w:rsid w:val="00F70F1C"/>
    <w:rsid w:val="00F73C0D"/>
    <w:rsid w:val="00F77A20"/>
    <w:rsid w:val="00FC19D8"/>
    <w:rsid w:val="00FD7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D7EA7"/>
  <w15:chartTrackingRefBased/>
  <w15:docId w15:val="{BFD82399-17FF-41AB-8F6D-A13EDC2AD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lang w:val="cs-CZ"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84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semiHidden/>
    <w:rsid w:val="006847E2"/>
    <w:rPr>
      <w:sz w:val="20"/>
      <w:szCs w:val="20"/>
    </w:rPr>
  </w:style>
  <w:style w:type="character" w:styleId="Znakapoznpodarou">
    <w:name w:val="footnote reference"/>
    <w:basedOn w:val="Standardnpsmoodstavce"/>
    <w:semiHidden/>
    <w:rsid w:val="006847E2"/>
    <w:rPr>
      <w:vertAlign w:val="superscript"/>
    </w:rPr>
  </w:style>
  <w:style w:type="paragraph" w:styleId="Textbubliny">
    <w:name w:val="Balloon Text"/>
    <w:basedOn w:val="Normln"/>
    <w:link w:val="TextbublinyChar"/>
    <w:rsid w:val="00F0194B"/>
    <w:rPr>
      <w:rFonts w:ascii="Segoe UI" w:hAnsi="Segoe UI" w:cs="Segoe UI"/>
      <w:sz w:val="18"/>
      <w:szCs w:val="18"/>
    </w:rPr>
  </w:style>
  <w:style w:type="character" w:customStyle="1" w:styleId="TextbublinyChar">
    <w:name w:val="Text bubliny Char"/>
    <w:basedOn w:val="Standardnpsmoodstavce"/>
    <w:link w:val="Textbubliny"/>
    <w:rsid w:val="00F0194B"/>
    <w:rPr>
      <w:rFonts w:ascii="Segoe UI" w:hAnsi="Segoe UI" w:cs="Segoe UI"/>
      <w:sz w:val="18"/>
      <w:szCs w:val="18"/>
      <w:lang w:val="cs-CZ" w:eastAsia="cs-CZ"/>
    </w:rPr>
  </w:style>
  <w:style w:type="paragraph" w:styleId="Odstavecseseznamem">
    <w:name w:val="List Paragraph"/>
    <w:basedOn w:val="Normln"/>
    <w:uiPriority w:val="34"/>
    <w:qFormat/>
    <w:rsid w:val="00FD74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340346">
      <w:bodyDiv w:val="1"/>
      <w:marLeft w:val="0"/>
      <w:marRight w:val="0"/>
      <w:marTop w:val="0"/>
      <w:marBottom w:val="0"/>
      <w:divBdr>
        <w:top w:val="none" w:sz="0" w:space="0" w:color="auto"/>
        <w:left w:val="none" w:sz="0" w:space="0" w:color="auto"/>
        <w:bottom w:val="none" w:sz="0" w:space="0" w:color="auto"/>
        <w:right w:val="none" w:sz="0" w:space="0" w:color="auto"/>
      </w:divBdr>
    </w:div>
    <w:div w:id="1010910584">
      <w:bodyDiv w:val="1"/>
      <w:marLeft w:val="0"/>
      <w:marRight w:val="0"/>
      <w:marTop w:val="0"/>
      <w:marBottom w:val="0"/>
      <w:divBdr>
        <w:top w:val="none" w:sz="0" w:space="0" w:color="auto"/>
        <w:left w:val="none" w:sz="0" w:space="0" w:color="auto"/>
        <w:bottom w:val="none" w:sz="0" w:space="0" w:color="auto"/>
        <w:right w:val="none" w:sz="0" w:space="0" w:color="auto"/>
      </w:divBdr>
      <w:divsChild>
        <w:div w:id="186873018">
          <w:marLeft w:val="480"/>
          <w:marRight w:val="0"/>
          <w:marTop w:val="0"/>
          <w:marBottom w:val="0"/>
          <w:divBdr>
            <w:top w:val="none" w:sz="0" w:space="0" w:color="auto"/>
            <w:left w:val="none" w:sz="0" w:space="0" w:color="auto"/>
            <w:bottom w:val="none" w:sz="0" w:space="0" w:color="auto"/>
            <w:right w:val="none" w:sz="0" w:space="0" w:color="auto"/>
          </w:divBdr>
          <w:divsChild>
            <w:div w:id="31152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046048">
      <w:bodyDiv w:val="1"/>
      <w:marLeft w:val="0"/>
      <w:marRight w:val="0"/>
      <w:marTop w:val="0"/>
      <w:marBottom w:val="0"/>
      <w:divBdr>
        <w:top w:val="none" w:sz="0" w:space="0" w:color="auto"/>
        <w:left w:val="none" w:sz="0" w:space="0" w:color="auto"/>
        <w:bottom w:val="none" w:sz="0" w:space="0" w:color="auto"/>
        <w:right w:val="none" w:sz="0" w:space="0" w:color="auto"/>
      </w:divBdr>
    </w:div>
    <w:div w:id="1869946228">
      <w:bodyDiv w:val="1"/>
      <w:marLeft w:val="0"/>
      <w:marRight w:val="0"/>
      <w:marTop w:val="0"/>
      <w:marBottom w:val="0"/>
      <w:divBdr>
        <w:top w:val="none" w:sz="0" w:space="0" w:color="auto"/>
        <w:left w:val="none" w:sz="0" w:space="0" w:color="auto"/>
        <w:bottom w:val="none" w:sz="0" w:space="0" w:color="auto"/>
        <w:right w:val="none" w:sz="0" w:space="0" w:color="auto"/>
      </w:divBdr>
      <w:divsChild>
        <w:div w:id="353196284">
          <w:marLeft w:val="480"/>
          <w:marRight w:val="0"/>
          <w:marTop w:val="0"/>
          <w:marBottom w:val="0"/>
          <w:divBdr>
            <w:top w:val="none" w:sz="0" w:space="0" w:color="auto"/>
            <w:left w:val="none" w:sz="0" w:space="0" w:color="auto"/>
            <w:bottom w:val="none" w:sz="0" w:space="0" w:color="auto"/>
            <w:right w:val="none" w:sz="0" w:space="0" w:color="auto"/>
          </w:divBdr>
          <w:divsChild>
            <w:div w:id="210842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irka\Dokumenty\FHS\posudek%20vedouc&#237;ho%20pr&#225;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posudek vedoucího práce</Template>
  <TotalTime>1</TotalTime>
  <Pages>3</Pages>
  <Words>1104</Words>
  <Characters>5837</Characters>
  <Application>Microsoft Office Word</Application>
  <DocSecurity>4</DocSecurity>
  <Lines>48</Lines>
  <Paragraphs>13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POSUDEK VEDOUCÍHO BAKALÁŘSKÉ PRÁCE</vt:lpstr>
      <vt:lpstr>POSUDEK VEDOUCÍHO BAKALÁŘSKÉ PRÁCE</vt:lpstr>
    </vt:vector>
  </TitlesOfParts>
  <Company>UNI UTB Zlín</Company>
  <LinksUpToDate>false</LinksUpToDate>
  <CharactersWithSpaces>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Jaros</dc:creator>
  <cp:keywords/>
  <dc:description/>
  <cp:lastModifiedBy>Olga Hulejová</cp:lastModifiedBy>
  <cp:revision>2</cp:revision>
  <cp:lastPrinted>2013-05-10T11:09:00Z</cp:lastPrinted>
  <dcterms:created xsi:type="dcterms:W3CDTF">2025-06-02T13:13:00Z</dcterms:created>
  <dcterms:modified xsi:type="dcterms:W3CDTF">2025-06-02T13:13:00Z</dcterms:modified>
</cp:coreProperties>
</file>