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06DD0F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15FE4">
        <w:rPr>
          <w:rFonts w:asciiTheme="minorHAnsi" w:hAnsiTheme="minorHAnsi" w:cstheme="minorHAnsi"/>
          <w:sz w:val="22"/>
          <w:szCs w:val="22"/>
        </w:rPr>
        <w:t xml:space="preserve">Jan </w:t>
      </w:r>
      <w:proofErr w:type="spellStart"/>
      <w:r w:rsidR="00F15FE4">
        <w:rPr>
          <w:rFonts w:asciiTheme="minorHAnsi" w:hAnsiTheme="minorHAnsi" w:cstheme="minorHAnsi"/>
          <w:sz w:val="22"/>
          <w:szCs w:val="22"/>
        </w:rPr>
        <w:t>Štěbra</w:t>
      </w:r>
      <w:proofErr w:type="spellEnd"/>
    </w:p>
    <w:p w14:paraId="00D6BB86" w14:textId="4997443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C42FB">
        <w:rPr>
          <w:rFonts w:asciiTheme="minorHAnsi" w:hAnsiTheme="minorHAnsi" w:cstheme="minorHAnsi"/>
          <w:sz w:val="22"/>
          <w:szCs w:val="22"/>
        </w:rPr>
        <w:t xml:space="preserve">Filip Kučera </w:t>
      </w:r>
    </w:p>
    <w:p w14:paraId="09E4DE65" w14:textId="05F01B6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15FE4" w:rsidRPr="00F15FE4">
        <w:rPr>
          <w:rFonts w:cstheme="minorHAnsi"/>
        </w:rPr>
        <w:t>Zámky ve vlastnictví municipalit jako nástroj strategického rozvoje</w:t>
      </w:r>
    </w:p>
    <w:p w14:paraId="35028D0F" w14:textId="166A28C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A55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D263AD" w:rsidR="000E094A" w:rsidRDefault="007A5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7ED3E311" w14:textId="2F3742BA" w:rsidR="000E094A" w:rsidRPr="00B3161E" w:rsidRDefault="00F15FE4" w:rsidP="00F15FE4">
            <w:pPr>
              <w:rPr>
                <w:rFonts w:cstheme="minorHAnsi"/>
                <w:iCs/>
                <w:sz w:val="20"/>
              </w:rPr>
            </w:pPr>
            <w:r w:rsidRPr="00F15FE4">
              <w:rPr>
                <w:rFonts w:cstheme="minorHAnsi"/>
                <w:iCs/>
                <w:sz w:val="20"/>
              </w:rPr>
              <w:t>Cíle práce jsou formulovány srozumitelně a odpovídají zvolenému tématu. Jsou logicky členěny a dobře propojují teoretický rámec s praktickou analýzou. Použité metody – literární rešerše, analýza sekundárních dat a polostrukturované rozhovory – jsou vhodně zvolené a přiměřeně aplikované. Postup zpracování je systematický a metodicky správně vedený, přičemž jednotlivé metody odpovídají stanoveným cílům práce. Zvláště přínosné je propojení analýzy správy a financování zámeckých objektů s hledisky strategického rozvoje municipalit ve Zlínském kraji.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B7B63" w:rsidR="000E094A" w:rsidRDefault="00CC57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B260597" w14:textId="5D5027DE" w:rsidR="000E094A" w:rsidRPr="003A0596" w:rsidRDefault="00F15FE4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F15FE4">
              <w:rPr>
                <w:rFonts w:cstheme="minorHAnsi"/>
                <w:iCs/>
                <w:sz w:val="20"/>
              </w:rPr>
              <w:t>Teoretická část je zpracována přehledně a opírá se o široké spektrum relevantních domácích i zahraničních zdrojů. Autor se věnuje nejen obecné problematice kulturního dědictví, ale také tématům veřejné správy, majetkové politiky a strategického plánování. Literární rešerše je kritická a vhodně podkládá odborný rámec práce. Citace jsou uváděny konzistentně a odpovídají předepsané normě.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EB4384" w:rsidR="000E094A" w:rsidRDefault="00CC57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25797EA6" w:rsidR="000E094A" w:rsidRPr="003A0596" w:rsidRDefault="00F15FE4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F15FE4">
              <w:rPr>
                <w:rFonts w:cstheme="minorHAnsi"/>
                <w:iCs/>
                <w:sz w:val="20"/>
              </w:rPr>
              <w:t>Analytická část práce vychází z teorie a aplikuje ji na konkrétní případ zámků ve vlastnictví municipalit ve Zlínském kraji. Autor kombinuje kvalitativní i kvantitativní přístup, přičemž podrobně popisuje způsob sběru a zpracování dat. Analýza je přehledně strukturovaná a závěry jsou dostatečně podložené. Cenný je vhled do různých přístupů obcí ke správě zámeckých objektů a identifikace rozdílů v provozních a investičních modelech.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B1004F6" w:rsidR="000E094A" w:rsidRDefault="006E06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08191F52" w14:textId="5405F0B7" w:rsidR="003A0596" w:rsidRPr="000E094A" w:rsidRDefault="00F15F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5FE4">
              <w:rPr>
                <w:rFonts w:cstheme="minorHAnsi"/>
              </w:rPr>
              <w:t>Návrhová část práce logicky navazuje na výsledky analýzy a nabízí realistická a konkrétní doporučení pro obce. Oceňuji praktickou orientaci návrhů, které reflektují nejen získaná data, ale i legislativní a institucionální kontext. Autor splnil stanovené cíle a návrhy opřel o reálné poznatky z praxe, což zvyšuje jejich využitelnost. Výzkumný přínos je podpořen schopností promyšlené syntézy informací i diskusí klíčových bariér rozvoje.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600C224" w:rsidR="000E094A" w:rsidRDefault="00B316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54B8F" w14:textId="2ABD8A92" w:rsidR="000E094A" w:rsidRPr="003A0596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1CBFD397" w14:textId="2EC99AC8" w:rsidR="003A0596" w:rsidRPr="000E094A" w:rsidRDefault="00F15FE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5FE4">
              <w:rPr>
                <w:rFonts w:cstheme="minorHAnsi"/>
              </w:rPr>
              <w:t>Práce je formálně zpracována na velmi dobré úrovni. Text je logicky uspořádaný, stylisticky vyvážený a s minimem jazykových nedostatků. Odborná terminologie je používána správně a citace odpovídají předepsané normě. Grafická stránka včetně tabulek, schémat a příloh podporuje srozumitelnost a přehlednost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803AF25" w:rsidR="009C7318" w:rsidRDefault="007A5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E7CAA59" w:rsidR="00386EEB" w:rsidRPr="000E094A" w:rsidRDefault="00F15FE4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15FE4">
              <w:rPr>
                <w:rFonts w:cstheme="minorHAnsi"/>
              </w:rPr>
              <w:t xml:space="preserve">Jde o vysoce kvalitně zpracovanou diplomovou práci, která spojuje aktuální téma, důkladnou analýzu a prakticky využitelné výstupy. Autor prokázal schopnost samostatné práce, analytického myšlení i efektivní komunikace s aktéry z praxe. Práce přináší nové poznatky o využití </w:t>
            </w:r>
            <w:r>
              <w:rPr>
                <w:rFonts w:cstheme="minorHAnsi"/>
              </w:rPr>
              <w:t>zámků</w:t>
            </w:r>
            <w:r w:rsidRPr="00F15FE4">
              <w:rPr>
                <w:rFonts w:cstheme="minorHAnsi"/>
              </w:rPr>
              <w:t xml:space="preserve"> v rozvojové politice </w:t>
            </w:r>
            <w:r w:rsidR="00471499">
              <w:rPr>
                <w:rFonts w:cstheme="minorHAnsi"/>
              </w:rPr>
              <w:t>municipalit</w:t>
            </w:r>
            <w:r w:rsidRPr="00F15FE4">
              <w:rPr>
                <w:rFonts w:cstheme="minorHAnsi"/>
              </w:rPr>
              <w:t xml:space="preserve"> a představuje cenný přínos pro oblast veřejné správy.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5F8D6795" w:rsidR="0024258E" w:rsidRPr="00EA5456" w:rsidRDefault="00F15FE4" w:rsidP="00A40E93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Uveďte alespoň 2 konkrétní dotační tituly pro financování rozvojových projektů zámků ve vlastnictví </w:t>
      </w:r>
      <w:r w:rsidR="00471499">
        <w:rPr>
          <w:rFonts w:cstheme="minorHAnsi"/>
        </w:rPr>
        <w:t>municipalit</w:t>
      </w:r>
      <w:r>
        <w:rPr>
          <w:rFonts w:cstheme="minorHAnsi"/>
        </w:rPr>
        <w:t xml:space="preserve">.  </w:t>
      </w:r>
    </w:p>
    <w:p w14:paraId="4E3072FA" w14:textId="3EC8638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A55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A55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7C246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A55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696E55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E06FE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86BB8" w14:textId="77777777" w:rsidR="00622FBA" w:rsidRDefault="00622FBA" w:rsidP="00A40E93">
      <w:pPr>
        <w:spacing w:after="0" w:line="240" w:lineRule="auto"/>
      </w:pPr>
      <w:r>
        <w:separator/>
      </w:r>
    </w:p>
  </w:endnote>
  <w:endnote w:type="continuationSeparator" w:id="0">
    <w:p w14:paraId="2AA8112D" w14:textId="77777777" w:rsidR="00622FBA" w:rsidRDefault="00622FB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AB437" w14:textId="77777777" w:rsidR="00622FBA" w:rsidRDefault="00622FBA" w:rsidP="00A40E93">
      <w:pPr>
        <w:spacing w:after="0" w:line="240" w:lineRule="auto"/>
      </w:pPr>
      <w:r>
        <w:separator/>
      </w:r>
    </w:p>
  </w:footnote>
  <w:footnote w:type="continuationSeparator" w:id="0">
    <w:p w14:paraId="6F82D5BA" w14:textId="77777777" w:rsidR="00622FBA" w:rsidRDefault="00622FB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1673D"/>
    <w:multiLevelType w:val="hybridMultilevel"/>
    <w:tmpl w:val="8806C2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964989">
    <w:abstractNumId w:val="0"/>
  </w:num>
  <w:num w:numId="2" w16cid:durableId="1277637534">
    <w:abstractNumId w:val="4"/>
  </w:num>
  <w:num w:numId="3" w16cid:durableId="1717848155">
    <w:abstractNumId w:val="2"/>
  </w:num>
  <w:num w:numId="4" w16cid:durableId="1816137542">
    <w:abstractNumId w:val="1"/>
  </w:num>
  <w:num w:numId="5" w16cid:durableId="2006324222">
    <w:abstractNumId w:val="5"/>
  </w:num>
  <w:num w:numId="6" w16cid:durableId="1237859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70353"/>
    <w:rsid w:val="001A20C4"/>
    <w:rsid w:val="001A3F0F"/>
    <w:rsid w:val="0024258E"/>
    <w:rsid w:val="00273176"/>
    <w:rsid w:val="00275F50"/>
    <w:rsid w:val="0029651C"/>
    <w:rsid w:val="0034474B"/>
    <w:rsid w:val="0034505A"/>
    <w:rsid w:val="00366C75"/>
    <w:rsid w:val="00386EEB"/>
    <w:rsid w:val="003A0596"/>
    <w:rsid w:val="003A2041"/>
    <w:rsid w:val="00471499"/>
    <w:rsid w:val="004D378C"/>
    <w:rsid w:val="004E62F0"/>
    <w:rsid w:val="005B0225"/>
    <w:rsid w:val="005C4ACA"/>
    <w:rsid w:val="00622FBA"/>
    <w:rsid w:val="0067082B"/>
    <w:rsid w:val="00694399"/>
    <w:rsid w:val="006C4198"/>
    <w:rsid w:val="006E06FE"/>
    <w:rsid w:val="0073639B"/>
    <w:rsid w:val="007553A6"/>
    <w:rsid w:val="007A55CB"/>
    <w:rsid w:val="0085398A"/>
    <w:rsid w:val="008B781B"/>
    <w:rsid w:val="008C42FB"/>
    <w:rsid w:val="008E01DD"/>
    <w:rsid w:val="008E2072"/>
    <w:rsid w:val="008E6C95"/>
    <w:rsid w:val="00974EA2"/>
    <w:rsid w:val="0097798F"/>
    <w:rsid w:val="00987B93"/>
    <w:rsid w:val="009A465E"/>
    <w:rsid w:val="009C322A"/>
    <w:rsid w:val="009C7318"/>
    <w:rsid w:val="00A40E93"/>
    <w:rsid w:val="00A7527E"/>
    <w:rsid w:val="00B14451"/>
    <w:rsid w:val="00B3161E"/>
    <w:rsid w:val="00BA16DD"/>
    <w:rsid w:val="00BF34A3"/>
    <w:rsid w:val="00C02883"/>
    <w:rsid w:val="00CA34A9"/>
    <w:rsid w:val="00CC2C50"/>
    <w:rsid w:val="00CC5272"/>
    <w:rsid w:val="00CC572D"/>
    <w:rsid w:val="00CD12C3"/>
    <w:rsid w:val="00DC7D52"/>
    <w:rsid w:val="00E22423"/>
    <w:rsid w:val="00E60843"/>
    <w:rsid w:val="00EA5456"/>
    <w:rsid w:val="00EF1720"/>
    <w:rsid w:val="00F15FE4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0353"/>
    <w:rsid w:val="00221998"/>
    <w:rsid w:val="002C229D"/>
    <w:rsid w:val="004D0226"/>
    <w:rsid w:val="00510546"/>
    <w:rsid w:val="005E083B"/>
    <w:rsid w:val="005E3780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2025-05-22T15:38:00Z</dcterms:created>
  <dcterms:modified xsi:type="dcterms:W3CDTF">2025-05-22T16:44:00Z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