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521A697" w:rsidR="0073639B" w:rsidRPr="00AF297D" w:rsidRDefault="00A40E93" w:rsidP="00AF297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701E21">
        <w:rPr>
          <w:rFonts w:cstheme="minorHAnsi"/>
        </w:rPr>
        <w:tab/>
      </w:r>
      <w:r w:rsidR="00AF297D">
        <w:rPr>
          <w:rFonts w:cstheme="minorHAnsi"/>
        </w:rPr>
        <w:tab/>
      </w:r>
      <w:r w:rsidR="00AF297D" w:rsidRPr="00AF297D">
        <w:rPr>
          <w:rFonts w:asciiTheme="minorHAnsi" w:hAnsiTheme="minorHAnsi" w:cstheme="minorHAnsi"/>
          <w:sz w:val="22"/>
          <w:szCs w:val="22"/>
        </w:rPr>
        <w:tab/>
      </w:r>
      <w:r w:rsidR="00AF297D" w:rsidRPr="00AF297D">
        <w:rPr>
          <w:rFonts w:asciiTheme="minorHAnsi" w:hAnsiTheme="minorHAnsi" w:cstheme="minorHAnsi"/>
          <w:sz w:val="22"/>
          <w:szCs w:val="22"/>
        </w:rPr>
        <w:t xml:space="preserve">Bc. Michael </w:t>
      </w:r>
      <w:r w:rsidR="00AF297D" w:rsidRPr="00AF297D">
        <w:rPr>
          <w:rFonts w:asciiTheme="minorHAnsi" w:hAnsiTheme="minorHAnsi" w:cstheme="minorHAnsi"/>
          <w:smallCaps/>
          <w:sz w:val="22"/>
          <w:szCs w:val="22"/>
        </w:rPr>
        <w:t>Vodička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1A0BDFD9" w:rsidR="0073639B" w:rsidRPr="00AF297D" w:rsidRDefault="0073639B" w:rsidP="00701E21">
      <w:pPr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AF297D">
        <w:tab/>
      </w:r>
      <w:r w:rsidR="00AF297D">
        <w:tab/>
      </w:r>
      <w:r w:rsidR="00AF297D">
        <w:tab/>
      </w:r>
      <w:r w:rsidR="00AF297D" w:rsidRPr="00AF297D">
        <w:t>Projekt založení vlastního podnikatelského subjektu – podnikatelský plá</w:t>
      </w:r>
      <w:r w:rsidR="00AF297D">
        <w:t>n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495320" w:rsidR="000E094A" w:rsidRDefault="00C326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64A97EC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5709252" w14:textId="4D2C8E70" w:rsidR="00C326D0" w:rsidRPr="000E094A" w:rsidRDefault="00C326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326D0">
              <w:rPr>
                <w:rFonts w:cstheme="minorHAnsi"/>
              </w:rPr>
              <w:t>Cíle diplomové práce jsou formulovány srozumitelně a plně odpovídají tématu DP. Kapitola Úvod a kapitola Cíle a metody zpracování práce mohly být zpracovány důsledněji a svědomitěji. Prezentované použité metody a techniky jsou zvoleny odpovídajícím způsobem, a to ve vztahu k problematice zkoumané v DP. V rámci analýzy makroprostředí, prostřednictvím PEST analýzy, mohl být ještě doplněn faktor environmentální, jehož důležitost dnes nabývá na svém významu. DP tak vykazuje konzistentní strukturu a naplňuje stanovené cíle v požadovaném rozsahu i kvalitě.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42D961F" w:rsidR="000E094A" w:rsidRDefault="00701E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5129389A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56D3F44" w14:textId="20443019" w:rsidR="00C326D0" w:rsidRPr="00C326D0" w:rsidRDefault="00C326D0" w:rsidP="00CD12C3">
            <w:pPr>
              <w:tabs>
                <w:tab w:val="right" w:pos="8789"/>
              </w:tabs>
              <w:jc w:val="both"/>
              <w:rPr>
                <w:color w:val="0070C0"/>
              </w:rPr>
            </w:pPr>
            <w:r w:rsidRPr="00730510">
              <w:t>Teoretická část DP je svým způsobem postavena na promyšlené literární rešerši, která je pečlivě a logicky uspořádána</w:t>
            </w:r>
            <w:r>
              <w:t xml:space="preserve">. Nicméně, diskutabilní se může jevit, dle svého obsahu, pojmenování podkapitoly 3.1.3 a podkapitoly 3.2, kdy SWOT-analýza není výhradně analýzou vnitřního prostředí. V souvislosti s tématem a cílem DP měla podkapitola 4.2 prezentovat marketingový mix služeb, nikoliv produktu. Otázku k diskuzi může vyvolávat skutečnost, proč není součástí této části DP vysvětlena a objasněna také problematika zaměřená na oblast venkovní reklamy. Lze ovšem dále konstatovat, že je z </w:t>
            </w:r>
            <w:r w:rsidRPr="00EF7898">
              <w:t>literární rešerše patrná schopnost práce s odbornými informačními zdroji. Odborné termíny či pojmy jsou svým způsobem vysvětleny a jsou bez zbytečného opakování včetně odpovídající práce se zdroji a citacemi. Jednotlivé kapitoly i podkapitoly na sebe tematicky navazují. V závěru teoretické části DP je provedena vlastní syntéza poznatků, která slouží jako vhodná teoretická východiska pro další výzkumnou práci, nicméně mohla být provedena kvalitněji a svědomitěji.</w:t>
            </w:r>
            <w:r>
              <w:t xml:space="preserve"> Teoretická část DP by měla být prezentována v trpném rodě.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885D10" w:rsidR="000E094A" w:rsidRDefault="008D1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11905EE3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A94F5C4" w14:textId="0A659E62" w:rsidR="00C326D0" w:rsidRPr="000E094A" w:rsidRDefault="00C326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F7898">
              <w:rPr>
                <w:rFonts w:cstheme="minorHAnsi"/>
              </w:rPr>
              <w:t>Analytická část DP začíná analýzou podnikového prostředí a je zpracována p</w:t>
            </w:r>
            <w:r>
              <w:rPr>
                <w:rFonts w:cstheme="minorHAnsi"/>
              </w:rPr>
              <w:t>oměrně p</w:t>
            </w:r>
            <w:r w:rsidRPr="00EF7898">
              <w:rPr>
                <w:rFonts w:cstheme="minorHAnsi"/>
              </w:rPr>
              <w:t xml:space="preserve">řehledně a vhodným způsobem využívá informací a poznatků z části teoretické a plynule na </w:t>
            </w:r>
            <w:r w:rsidRPr="00EF7898">
              <w:t xml:space="preserve">ni navazuje. Jednotlivé </w:t>
            </w:r>
            <w:r>
              <w:t>využívané</w:t>
            </w:r>
            <w:r w:rsidRPr="00EF7898">
              <w:t xml:space="preserve"> výzkumné </w:t>
            </w:r>
            <w:r w:rsidRPr="00EF7898">
              <w:lastRenderedPageBreak/>
              <w:t>postupy, metody a</w:t>
            </w:r>
            <w:r>
              <w:t> </w:t>
            </w:r>
            <w:r w:rsidRPr="00EF7898">
              <w:t>techniky v této části DP jsou aplikovány adekvátním způsobem.</w:t>
            </w:r>
            <w:r w:rsidRPr="00EF789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Nicméně, v úvodu kapitoly 7 není uvedeno, v jaké části ČR se uvažuje o </w:t>
            </w:r>
            <w:r w:rsidRPr="0021239D">
              <w:rPr>
                <w:rFonts w:cstheme="minorHAnsi"/>
              </w:rPr>
              <w:t xml:space="preserve">založení vlastního </w:t>
            </w:r>
            <w:r w:rsidRPr="00B506C4">
              <w:t>podnikatelského subjektu. Naproti tomu, je zde prezentováno, že zdrojem sběru primárních informací byly polostrukturovan</w:t>
            </w:r>
            <w:r>
              <w:t xml:space="preserve">ého </w:t>
            </w:r>
            <w:r w:rsidRPr="00B506C4">
              <w:t>rozhovor</w:t>
            </w:r>
            <w:r>
              <w:t>y. Avšak, doslovné přepisy těchto rozhovorů v DP či příloze DP uvedeny nejsou.</w:t>
            </w:r>
            <w:r>
              <w:rPr>
                <w:rFonts w:cstheme="minorHAnsi"/>
              </w:rPr>
              <w:t xml:space="preserve"> Prezentovaná PEST analýza mohla být zpracována detailněji. V podkapitole 7.2.1 Současná </w:t>
            </w:r>
            <w:r w:rsidRPr="009453B8">
              <w:rPr>
                <w:rFonts w:cstheme="minorHAnsi"/>
              </w:rPr>
              <w:t>konkurence mohl být také zpracován benchmarking, který je typický pro tuto část Porterova modelu pěti konkurenčních sil. Podkapitola 7.3 představuje SWOT-analýzu nového podnikatelského subjektu, nicméně, jako sporná se může jevit skutečnost, proč není prezentována spíše OT-analýza či na základě jakých vstupních dat a informací byla celá SWOT-analýza vlastě sestavena. Některé prezentované příležitosti v rámci SWOT-analýzy nelze chápat jako příležitosti (dynamický růst a vývoj firmy, outsourcing do zahraničí a další).</w:t>
            </w:r>
            <w:r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9453B8">
              <w:rPr>
                <w:rFonts w:cstheme="minorHAnsi"/>
              </w:rPr>
              <w:t>DP</w:t>
            </w:r>
            <w:r>
              <w:rPr>
                <w:rFonts w:cstheme="minorHAnsi"/>
              </w:rPr>
              <w:t> </w:t>
            </w:r>
            <w:r w:rsidRPr="009453B8">
              <w:rPr>
                <w:rFonts w:cstheme="minorHAnsi"/>
              </w:rPr>
              <w:t>dále není uvedena či prezentována argumentační podloženost možného zájmu cílové skupiny o novou společnost v oblasti venkovní reklamy</w:t>
            </w:r>
            <w:r>
              <w:rPr>
                <w:rFonts w:cstheme="minorHAnsi"/>
              </w:rPr>
              <w:t>.</w:t>
            </w:r>
            <w:r w:rsidRPr="009453B8">
              <w:rPr>
                <w:rFonts w:cstheme="minorHAnsi"/>
              </w:rPr>
              <w:t xml:space="preserve"> Nicméně, logickou strukturu této části DP lze hodnotit kladně. Analytická část DP by měla být psána v trpném rodě nebo čísle jednotném.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D91967E" w:rsidR="000E094A" w:rsidRDefault="00C326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0AE879DE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397DEAB" w14:textId="7C7B7484" w:rsidR="00C326D0" w:rsidRDefault="00C326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47F8F">
              <w:t xml:space="preserve">Projektová část DP svým způsobem </w:t>
            </w:r>
            <w:r w:rsidRPr="00C940A5">
              <w:rPr>
                <w:rFonts w:cstheme="minorHAnsi"/>
              </w:rPr>
              <w:t>navazuje na část teoretickou i analytickou a je zpracována poměrně</w:t>
            </w:r>
            <w:r>
              <w:rPr>
                <w:rFonts w:cstheme="minorHAnsi"/>
              </w:rPr>
              <w:t xml:space="preserve"> dobře</w:t>
            </w:r>
            <w:r w:rsidRPr="00C940A5">
              <w:rPr>
                <w:rFonts w:cstheme="minorHAnsi"/>
              </w:rPr>
              <w:t xml:space="preserve">. V rámci této části DP je představen podnikatelský plán na </w:t>
            </w:r>
            <w:r w:rsidRPr="0021239D">
              <w:rPr>
                <w:rFonts w:cstheme="minorHAnsi"/>
              </w:rPr>
              <w:t>založení vlastního podnikatelského subjektu</w:t>
            </w:r>
            <w:r>
              <w:rPr>
                <w:rFonts w:cstheme="minorHAnsi"/>
              </w:rPr>
              <w:t xml:space="preserve"> </w:t>
            </w:r>
            <w:r w:rsidRPr="00C940A5">
              <w:rPr>
                <w:rFonts w:cstheme="minorHAnsi"/>
              </w:rPr>
              <w:t>působící</w:t>
            </w:r>
            <w:r>
              <w:rPr>
                <w:rFonts w:cstheme="minorHAnsi"/>
              </w:rPr>
              <w:t>ho</w:t>
            </w:r>
            <w:r w:rsidRPr="00C940A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C940A5">
              <w:rPr>
                <w:rFonts w:cstheme="minorHAnsi"/>
              </w:rPr>
              <w:t>oblasti venkovní reklamy se zaměřením na regiony Moravy a Slezska.</w:t>
            </w:r>
            <w:r>
              <w:rPr>
                <w:rFonts w:cstheme="minorHAnsi"/>
              </w:rPr>
              <w:t xml:space="preserve"> Mise, vize a cíle nové mediální agentury byly stanoveny adekvátně, srozumitelně, správně a dosažitelně. V rámci STP analýzy není zřejmé, na základě, jakých kritérií či vstupních předpokladů byla tak rozmanitá segmentace provedena. Problematika marketingového mixu 4P a 4C mohla být představena a realizována důkladněji a svědomitěji, nicméně, lze tento přístup hodnotit netradičně, zajímavě a také kreativně. V rámci podkapitoly 9.2.3 mohl být prezentován například konkrétní návrh webových stránek</w:t>
            </w:r>
            <w:r w:rsidRPr="0000010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nové mediální agentury a podobně či v podkapitole 9.2.4 mohl být navržen konkrétní způsob </w:t>
            </w:r>
            <w:r>
              <w:rPr>
                <w:sz w:val="23"/>
                <w:szCs w:val="23"/>
              </w:rPr>
              <w:t xml:space="preserve">získávání zpětné vazby od zákazníků či klientů. Dále zde mohlo být například graficky navrženo logo </w:t>
            </w:r>
            <w:r>
              <w:rPr>
                <w:rFonts w:cstheme="minorHAnsi"/>
              </w:rPr>
              <w:t xml:space="preserve">nové mediální agentury a další. Jelikož se v tomto případě jedná o službu, chybí zde prezentace dalších podstatných nástrojů souvisejících s marketingovým mixem služeb. Nicméně, proměnná People je svým způsobem součástí další podkapitoly 10.1 Personální zdroje. Otázku k diskuzi může dále představovat skutečnost, jaké konkrétní efektivní marketingové aktivity startupu </w:t>
            </w:r>
            <w:r w:rsidRPr="00A10EA2">
              <w:rPr>
                <w:rFonts w:cstheme="minorHAnsi"/>
              </w:rPr>
              <w:t>zaměřeného na oblast venkovní reklamy</w:t>
            </w:r>
            <w:r>
              <w:rPr>
                <w:rFonts w:cstheme="minorHAnsi"/>
              </w:rPr>
              <w:t xml:space="preserve"> jsou v DP nastaveny tak, jak je to prezentováno v </w:t>
            </w:r>
            <w:r w:rsidRPr="008F054D">
              <w:t>oficiálních Zásad pro vypracování DP</w:t>
            </w:r>
            <w:r>
              <w:t xml:space="preserve">. </w:t>
            </w:r>
            <w:r>
              <w:rPr>
                <w:rFonts w:cstheme="minorHAnsi"/>
              </w:rPr>
              <w:t>Kapitola 11 charakterizuje finanční plán, ale není zřejmé, na základě</w:t>
            </w:r>
            <w:r>
              <w:t xml:space="preserve">, jakých dat a skutečností byla tato kapitola sestavena. Časová a riziková analýza mohly být zpracovány důkladněji a svědomitěji. Projektová část DP je dále podpořena </w:t>
            </w:r>
            <w:r w:rsidRPr="00577803">
              <w:t>vizualizačními nástroji, jako jsou tabulky či obráz</w:t>
            </w:r>
            <w:r>
              <w:t xml:space="preserve">ek. </w:t>
            </w:r>
            <w:r>
              <w:rPr>
                <w:rFonts w:cstheme="minorHAnsi"/>
              </w:rPr>
              <w:t>Projektová</w:t>
            </w:r>
            <w:r w:rsidRPr="009453B8">
              <w:rPr>
                <w:rFonts w:cstheme="minorHAnsi"/>
              </w:rPr>
              <w:t xml:space="preserve"> část DP by měla být psána v trpném rodě nebo čísle jednotném.</w:t>
            </w:r>
            <w:r>
              <w:rPr>
                <w:rFonts w:cstheme="minorHAnsi"/>
              </w:rPr>
              <w:t xml:space="preserve"> </w:t>
            </w:r>
            <w:r>
              <w:t>Lze</w:t>
            </w:r>
            <w:r w:rsidRPr="003F00DF">
              <w:t xml:space="preserve"> konstatovat, že stanovené cíle této části DP byly svým způsobem splněny.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8DA25A4" w:rsidR="000E094A" w:rsidRDefault="00C326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49CD8AB0" w:rsidR="000E094A" w:rsidRDefault="000E094A" w:rsidP="00C326D0">
            <w:pPr>
              <w:tabs>
                <w:tab w:val="left" w:pos="2589"/>
              </w:tabs>
              <w:jc w:val="both"/>
              <w:rPr>
                <w:rFonts w:cstheme="minorHAnsi"/>
              </w:rPr>
            </w:pPr>
          </w:p>
          <w:p w14:paraId="6D4E52A2" w14:textId="06F08D29" w:rsidR="00C326D0" w:rsidRDefault="00C326D0" w:rsidP="00C326D0">
            <w:pPr>
              <w:tabs>
                <w:tab w:val="left" w:pos="2589"/>
              </w:tabs>
              <w:jc w:val="both"/>
              <w:rPr>
                <w:rFonts w:cstheme="minorHAnsi"/>
              </w:rPr>
            </w:pPr>
            <w:r w:rsidRPr="00577803">
              <w:t xml:space="preserve">Struktura DP je přehledná </w:t>
            </w:r>
            <w:r>
              <w:t>a</w:t>
            </w:r>
            <w:r w:rsidRPr="00577803">
              <w:t xml:space="preserve"> logicky uspořádaná. Jednotlivé části DP na sebe navazují. </w:t>
            </w:r>
            <w:r w:rsidRPr="00577803">
              <w:rPr>
                <w:rFonts w:cstheme="minorHAnsi"/>
              </w:rPr>
              <w:t xml:space="preserve">Odborná terminologie je do určité míry svým způsobem </w:t>
            </w:r>
            <w:r>
              <w:rPr>
                <w:rFonts w:cstheme="minorHAnsi"/>
              </w:rPr>
              <w:t>adekvátně</w:t>
            </w:r>
            <w:r w:rsidRPr="00577803">
              <w:rPr>
                <w:rFonts w:cstheme="minorHAnsi"/>
              </w:rPr>
              <w:t xml:space="preserve"> použita včetně využití předepsané a požadované normy citování. Text DP je srozumitelný </w:t>
            </w:r>
            <w:r>
              <w:rPr>
                <w:rFonts w:cstheme="minorHAnsi"/>
              </w:rPr>
              <w:t xml:space="preserve">a </w:t>
            </w:r>
            <w:r w:rsidRPr="00577803">
              <w:rPr>
                <w:rFonts w:cstheme="minorHAnsi"/>
              </w:rPr>
              <w:t>je</w:t>
            </w:r>
            <w:r>
              <w:rPr>
                <w:rFonts w:cstheme="minorHAnsi"/>
              </w:rPr>
              <w:t xml:space="preserve"> </w:t>
            </w:r>
            <w:r w:rsidRPr="00577803">
              <w:rPr>
                <w:rFonts w:cstheme="minorHAnsi"/>
              </w:rPr>
              <w:t>přehledně rozvržen do</w:t>
            </w:r>
            <w:r>
              <w:rPr>
                <w:rFonts w:cstheme="minorHAnsi"/>
              </w:rPr>
              <w:t xml:space="preserve"> </w:t>
            </w:r>
            <w:r w:rsidRPr="00577803">
              <w:rPr>
                <w:rFonts w:cstheme="minorHAnsi"/>
              </w:rPr>
              <w:t>kapitol a podkapitol. Vizuální stránka DP působí upraveně</w:t>
            </w:r>
            <w:r>
              <w:rPr>
                <w:rFonts w:cstheme="minorHAnsi"/>
              </w:rPr>
              <w:t xml:space="preserve">. </w:t>
            </w:r>
            <w:r>
              <w:t>Nicméně, f</w:t>
            </w:r>
            <w:r w:rsidRPr="000E1420">
              <w:t xml:space="preserve">ormálně lze </w:t>
            </w:r>
            <w:r>
              <w:t>D</w:t>
            </w:r>
            <w:r w:rsidRPr="000E1420">
              <w:t xml:space="preserve">P vytknout nepřesné či chybné označení popisků </w:t>
            </w:r>
            <w:r w:rsidRPr="00CF3558">
              <w:t xml:space="preserve">obrázků, </w:t>
            </w:r>
            <w:r w:rsidRPr="00CF3558">
              <w:rPr>
                <w:rFonts w:cstheme="minorHAnsi"/>
              </w:rPr>
              <w:t xml:space="preserve">čtyřúrovňové číslování a nevyužití knih </w:t>
            </w:r>
            <w:r>
              <w:rPr>
                <w:rFonts w:cstheme="minorHAnsi"/>
              </w:rPr>
              <w:t>od</w:t>
            </w:r>
            <w:r>
              <w:rPr>
                <w:rFonts w:cstheme="minorHAnsi"/>
              </w:rPr>
              <w:t> </w:t>
            </w:r>
            <w:r w:rsidRPr="00CF3558">
              <w:rPr>
                <w:rFonts w:cstheme="minorHAnsi"/>
              </w:rPr>
              <w:t>Abrams</w:t>
            </w:r>
            <w:r>
              <w:rPr>
                <w:rFonts w:cstheme="minorHAnsi"/>
              </w:rPr>
              <w:t xml:space="preserve"> (2019), Hučka, </w:t>
            </w:r>
            <w:r w:rsidRPr="00CF3558">
              <w:rPr>
                <w:rFonts w:cstheme="minorHAnsi"/>
              </w:rPr>
              <w:t>Čvančarová</w:t>
            </w:r>
            <w:r>
              <w:rPr>
                <w:rFonts w:cstheme="minorHAnsi"/>
              </w:rPr>
              <w:t xml:space="preserve"> a </w:t>
            </w:r>
            <w:r w:rsidRPr="00CF3558">
              <w:rPr>
                <w:rFonts w:cstheme="minorHAnsi"/>
              </w:rPr>
              <w:t>Franek</w:t>
            </w:r>
            <w:r>
              <w:rPr>
                <w:rFonts w:cstheme="minorHAnsi"/>
              </w:rPr>
              <w:t xml:space="preserve"> (2021) či Svobodová a </w:t>
            </w:r>
            <w:r w:rsidRPr="00C572D1">
              <w:rPr>
                <w:rFonts w:cstheme="minorHAnsi"/>
              </w:rPr>
              <w:t>Andera</w:t>
            </w:r>
            <w:r>
              <w:rPr>
                <w:rFonts w:cstheme="minorHAnsi"/>
              </w:rPr>
              <w:t xml:space="preserve"> (2019), které jsou </w:t>
            </w:r>
            <w:r>
              <w:t xml:space="preserve">součástí </w:t>
            </w:r>
            <w:r w:rsidRPr="008F054D">
              <w:t>oficiálních Zásad pro vypracování DP.</w:t>
            </w:r>
            <w:r>
              <w:t xml:space="preserve"> </w:t>
            </w:r>
            <w:r w:rsidRPr="004F2432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4F2432">
              <w:rPr>
                <w:rFonts w:cstheme="minorHAnsi"/>
              </w:rPr>
              <w:t>ě prezentován</w:t>
            </w:r>
            <w:r>
              <w:rPr>
                <w:rFonts w:cstheme="minorHAnsi"/>
              </w:rPr>
              <w:t>.</w:t>
            </w:r>
            <w:r>
              <w:t xml:space="preserve"> </w:t>
            </w:r>
            <w:r w:rsidRPr="000E1420">
              <w:t xml:space="preserve">Formátování </w:t>
            </w:r>
            <w:r w:rsidRPr="00CF3558">
              <w:rPr>
                <w:rFonts w:cstheme="minorHAnsi"/>
              </w:rPr>
              <w:t>textu DP je až na některé výjimky jednotné. Od kapitoly Úvod po kapitolu Seznam použitých symbolů a zkratek chybí záhlaví DP.</w:t>
            </w:r>
            <w:r>
              <w:rPr>
                <w:rFonts w:cstheme="minorHAnsi"/>
              </w:rPr>
              <w:t xml:space="preserve"> Nicméně, lze říci, že je </w:t>
            </w:r>
            <w:r>
              <w:t>diplomová</w:t>
            </w:r>
            <w:r w:rsidRPr="00965C06">
              <w:t xml:space="preserve"> </w:t>
            </w:r>
            <w:r>
              <w:t xml:space="preserve">práce </w:t>
            </w:r>
            <w:r w:rsidRPr="00965C06">
              <w:t xml:space="preserve">svým způsobem zpracována poměrně </w:t>
            </w:r>
            <w:r>
              <w:t>dobře,</w:t>
            </w:r>
            <w:r w:rsidRPr="00965C06">
              <w:t xml:space="preserve"> jak po stránce grafické, </w:t>
            </w:r>
            <w:r w:rsidRPr="00FD2A5E">
              <w:t>tak také po stránce jazykové.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94ACEE" w:rsidR="009C7318" w:rsidRDefault="008D1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9978A" w14:textId="77777777" w:rsidR="00C326D0" w:rsidRPr="00CD299B" w:rsidRDefault="00C326D0" w:rsidP="00C326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C326D0">
              <w:rPr>
                <w:rFonts w:cstheme="minorHAnsi"/>
              </w:rPr>
              <w:t>Téma DP je zajímavé a aktuální. V dnešní době, kdy je trh nasycen množstvím reklamních sdělení v online prostředí, získává venkovní reklama opět na významu, jako stabilní forma vizuální komunikace s veřejností. Student, v rámci zpracování celé své DP, svým způsobem prokázal schopnost odborné vědecké práce. I přes výše uvedené nedostatky doporučuji DP k obhajobě.</w:t>
            </w:r>
          </w:p>
          <w:p w14:paraId="165635E4" w14:textId="170F45D4" w:rsidR="00C326D0" w:rsidRPr="000E094A" w:rsidRDefault="00C326D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E019B00" w14:textId="79DAABC6" w:rsidR="00C326D0" w:rsidRPr="00C326D0" w:rsidRDefault="00C326D0" w:rsidP="00C326D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326D0">
        <w:rPr>
          <w:rFonts w:cstheme="minorHAnsi"/>
        </w:rPr>
        <w:t>Jaké konkrétní efektivní marketingové aktivity startupu zaměřeného na oblast venkovní reklamy jsou v</w:t>
      </w:r>
      <w:r>
        <w:rPr>
          <w:rFonts w:cstheme="minorHAnsi"/>
        </w:rPr>
        <w:t> </w:t>
      </w:r>
      <w:r w:rsidRPr="00C326D0">
        <w:rPr>
          <w:rFonts w:cstheme="minorHAnsi"/>
        </w:rPr>
        <w:t>DP</w:t>
      </w:r>
      <w:r>
        <w:rPr>
          <w:rFonts w:cstheme="minorHAnsi"/>
        </w:rPr>
        <w:t> </w:t>
      </w:r>
      <w:r w:rsidRPr="00C326D0">
        <w:rPr>
          <w:rFonts w:cstheme="minorHAnsi"/>
        </w:rPr>
        <w:t>nastaveny tak, jak je to prezentováno v oficiálních Zásad pro vypracování DP?</w:t>
      </w:r>
    </w:p>
    <w:p w14:paraId="6EA416B4" w14:textId="25CB8D0C" w:rsidR="00C326D0" w:rsidRPr="00C326D0" w:rsidRDefault="00C326D0" w:rsidP="00C326D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326D0">
        <w:rPr>
          <w:rFonts w:cstheme="minorHAnsi"/>
        </w:rPr>
        <w:t>Na základě, jakých skutečností (analýz, výzkumů, šetření, dat, informací a podobně) byla stanovena výše prezentovaných nákladů?</w:t>
      </w:r>
    </w:p>
    <w:p w14:paraId="1991DEDB" w14:textId="303A59D0" w:rsidR="005C4ACA" w:rsidRPr="00C326D0" w:rsidRDefault="00C326D0" w:rsidP="00C326D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326D0">
        <w:rPr>
          <w:rFonts w:cstheme="minorHAnsi"/>
        </w:rPr>
        <w:t>V jaké fázi je nyní realizace projektu zaměřeného na založení vlastního podnikatelského subjektu působícího v oblasti venkovní reklamy se zaměřením na regiony Moravy a Slezska sídlící v Brně?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943D2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bookmarkStart w:id="2" w:name="_GoBack"/>
      <w:bookmarkEnd w:id="2"/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A4F27" w14:textId="77777777" w:rsidR="00447CCE" w:rsidRDefault="00447CCE" w:rsidP="00A40E93">
      <w:pPr>
        <w:spacing w:after="0" w:line="240" w:lineRule="auto"/>
      </w:pPr>
      <w:r>
        <w:separator/>
      </w:r>
    </w:p>
  </w:endnote>
  <w:endnote w:type="continuationSeparator" w:id="0">
    <w:p w14:paraId="36B10948" w14:textId="77777777" w:rsidR="00447CCE" w:rsidRDefault="00447CC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65B72" w14:textId="77777777" w:rsidR="00447CCE" w:rsidRDefault="00447CCE" w:rsidP="00A40E93">
      <w:pPr>
        <w:spacing w:after="0" w:line="240" w:lineRule="auto"/>
      </w:pPr>
      <w:r>
        <w:separator/>
      </w:r>
    </w:p>
  </w:footnote>
  <w:footnote w:type="continuationSeparator" w:id="0">
    <w:p w14:paraId="725FF137" w14:textId="77777777" w:rsidR="00447CCE" w:rsidRDefault="00447CC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47CCE"/>
    <w:rsid w:val="004D378C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AF297D"/>
    <w:rsid w:val="00B14451"/>
    <w:rsid w:val="00BA16DD"/>
    <w:rsid w:val="00C326D0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E083B"/>
    <w:rsid w:val="00704C04"/>
    <w:rsid w:val="00A00291"/>
    <w:rsid w:val="00BD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1321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