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C3E0D8E" w14:textId="77777777" w:rsidR="00CA34A9" w:rsidRPr="00694399" w:rsidRDefault="00A40E93" w:rsidP="0073639B">
      <w:pPr>
        <w:spacing w:after="0" w:line="240" w:lineRule="auto"/>
        <w:jc w:val="center"/>
        <w:rPr>
          <w:b/>
          <w:bCs/>
          <w:caps/>
          <w:sz w:val="32"/>
          <w:szCs w:val="32"/>
        </w:rPr>
      </w:pPr>
      <w:bookmarkStart w:id="0" w:name="_GoBack"/>
      <w:bookmarkEnd w:id="0"/>
      <w:r w:rsidRPr="00694399">
        <w:rPr>
          <w:b/>
          <w:bCs/>
          <w:caps/>
          <w:sz w:val="32"/>
          <w:szCs w:val="32"/>
        </w:rPr>
        <w:t>Posudek vedoucího bakalářské práce</w:t>
      </w:r>
    </w:p>
    <w:p w14:paraId="139ACEF7" w14:textId="77777777" w:rsidR="00A40E93" w:rsidRDefault="00A40E93" w:rsidP="00A40E93">
      <w:pPr>
        <w:pStyle w:val="Default"/>
      </w:pPr>
    </w:p>
    <w:p w14:paraId="319D7D40" w14:textId="7C32D824" w:rsidR="00037B1A" w:rsidRDefault="00037B1A" w:rsidP="00037B1A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 xml:space="preserve">Jméno studenta: </w:t>
      </w:r>
      <w:r w:rsidR="00294529">
        <w:rPr>
          <w:rFonts w:asciiTheme="minorHAnsi" w:hAnsiTheme="minorHAnsi" w:cstheme="minorHAnsi"/>
          <w:sz w:val="22"/>
          <w:szCs w:val="22"/>
        </w:rPr>
        <w:t>Vlaďka Trefilová</w:t>
      </w:r>
    </w:p>
    <w:p w14:paraId="01DAD7B2" w14:textId="4B2FFE07" w:rsidR="00037B1A" w:rsidRDefault="00037B1A" w:rsidP="00037B1A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 xml:space="preserve">Vedoucí </w:t>
      </w:r>
      <w:r>
        <w:rPr>
          <w:rFonts w:asciiTheme="minorHAnsi" w:hAnsiTheme="minorHAnsi" w:cstheme="minorHAnsi"/>
          <w:sz w:val="22"/>
          <w:szCs w:val="22"/>
        </w:rPr>
        <w:t>bakalářské práce (BP)</w:t>
      </w:r>
      <w:r w:rsidRPr="009C322A">
        <w:rPr>
          <w:rFonts w:asciiTheme="minorHAnsi" w:hAnsiTheme="minorHAnsi" w:cstheme="minorHAnsi"/>
          <w:sz w:val="22"/>
          <w:szCs w:val="22"/>
        </w:rPr>
        <w:t>: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="00CC3B61">
        <w:rPr>
          <w:rFonts w:asciiTheme="minorHAnsi" w:hAnsiTheme="minorHAnsi" w:cstheme="minorHAnsi"/>
          <w:sz w:val="22"/>
          <w:szCs w:val="22"/>
        </w:rPr>
        <w:t>Ing. Bohumila Svitáková, Ph.D.</w:t>
      </w:r>
    </w:p>
    <w:p w14:paraId="43917A2A" w14:textId="5F58F3AC" w:rsidR="00037B1A" w:rsidRDefault="00037B1A" w:rsidP="00037B1A">
      <w:pPr>
        <w:spacing w:after="120" w:line="240" w:lineRule="auto"/>
        <w:rPr>
          <w:rFonts w:cstheme="minorHAnsi"/>
        </w:rPr>
      </w:pPr>
      <w:r w:rsidRPr="00A40E93">
        <w:rPr>
          <w:rFonts w:cstheme="minorHAnsi"/>
        </w:rPr>
        <w:t xml:space="preserve">Téma </w:t>
      </w:r>
      <w:r>
        <w:rPr>
          <w:rFonts w:cstheme="minorHAnsi"/>
        </w:rPr>
        <w:t>BP</w:t>
      </w:r>
      <w:r w:rsidRPr="00A40E93">
        <w:rPr>
          <w:rFonts w:cstheme="minorHAnsi"/>
        </w:rPr>
        <w:t>:</w:t>
      </w:r>
      <w:r>
        <w:rPr>
          <w:rFonts w:cstheme="minorHAnsi"/>
        </w:rPr>
        <w:t xml:space="preserve"> </w:t>
      </w:r>
      <w:r w:rsidR="00294529" w:rsidRPr="00294529">
        <w:rPr>
          <w:rFonts w:cstheme="minorHAnsi"/>
        </w:rPr>
        <w:t>Přechod z daňové evidence na účetnictví u vybraného podnikatele</w:t>
      </w:r>
    </w:p>
    <w:p w14:paraId="3F08876F" w14:textId="798EB11D" w:rsidR="00037B1A" w:rsidRPr="009C322A" w:rsidRDefault="00037B1A" w:rsidP="00037B1A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proofErr w:type="spellStart"/>
      <w:r w:rsidRPr="009C322A">
        <w:rPr>
          <w:rFonts w:asciiTheme="minorHAnsi" w:hAnsiTheme="minorHAnsi" w:cstheme="minorHAnsi"/>
          <w:sz w:val="22"/>
          <w:szCs w:val="22"/>
        </w:rPr>
        <w:t>Ak</w:t>
      </w:r>
      <w:proofErr w:type="spellEnd"/>
      <w:r w:rsidRPr="009C322A">
        <w:rPr>
          <w:rFonts w:asciiTheme="minorHAnsi" w:hAnsiTheme="minorHAnsi" w:cstheme="minorHAnsi"/>
          <w:sz w:val="22"/>
          <w:szCs w:val="22"/>
        </w:rPr>
        <w:t xml:space="preserve">. rok: </w:t>
      </w:r>
      <w:sdt>
        <w:sdtPr>
          <w:rPr>
            <w:rFonts w:asciiTheme="minorHAnsi" w:hAnsiTheme="minorHAnsi" w:cstheme="minorHAnsi"/>
            <w:sz w:val="22"/>
            <w:szCs w:val="22"/>
          </w:rPr>
          <w:alias w:val="ak. rok"/>
          <w:tag w:val="ak. rok"/>
          <w:id w:val="-1562085540"/>
          <w:placeholder>
            <w:docPart w:val="28454C169EEE42968B6D627D861CD68B"/>
          </w:placeholder>
          <w:comboBox>
            <w:listItem w:value="Zvolte položku."/>
            <w:listItem w:displayText="2021/2022" w:value="2021/2022"/>
            <w:listItem w:displayText="2022/2023" w:value="2022/2023"/>
            <w:listItem w:displayText="2023/2024" w:value="2023/2024"/>
            <w:listItem w:displayText="2024/2025" w:value="2024/2025"/>
            <w:listItem w:displayText="2025/2026" w:value="2025/2026"/>
            <w:listItem w:displayText="2026/2027" w:value="2026/2027"/>
          </w:comboBox>
        </w:sdtPr>
        <w:sdtEndPr/>
        <w:sdtContent>
          <w:r w:rsidR="00CC3B61">
            <w:rPr>
              <w:rFonts w:asciiTheme="minorHAnsi" w:hAnsiTheme="minorHAnsi" w:cstheme="minorHAnsi"/>
              <w:sz w:val="22"/>
              <w:szCs w:val="22"/>
            </w:rPr>
            <w:t>2024/2025</w:t>
          </w:r>
        </w:sdtContent>
      </w:sdt>
    </w:p>
    <w:p w14:paraId="45408690" w14:textId="77777777" w:rsidR="00037B1A" w:rsidRPr="0097798F" w:rsidRDefault="00037B1A" w:rsidP="00037B1A">
      <w:pPr>
        <w:spacing w:after="0" w:line="240" w:lineRule="auto"/>
        <w:jc w:val="both"/>
        <w:rPr>
          <w:rFonts w:cstheme="minorHAnsi"/>
          <w:sz w:val="20"/>
        </w:rPr>
      </w:pPr>
    </w:p>
    <w:p w14:paraId="2A42FC26" w14:textId="77777777" w:rsidR="00992AFB" w:rsidRPr="006C4198" w:rsidRDefault="00992AFB" w:rsidP="00992AFB">
      <w:pPr>
        <w:spacing w:after="0" w:line="240" w:lineRule="auto"/>
        <w:jc w:val="both"/>
        <w:rPr>
          <w:rFonts w:cstheme="minorHAnsi"/>
          <w:b/>
          <w:sz w:val="20"/>
        </w:rPr>
      </w:pPr>
      <w:r w:rsidRPr="006C4198">
        <w:rPr>
          <w:rFonts w:cstheme="minorHAnsi"/>
          <w:b/>
          <w:sz w:val="20"/>
        </w:rPr>
        <w:t>Poznámky k vyplňování posudku:</w:t>
      </w:r>
    </w:p>
    <w:p w14:paraId="66D00CED" w14:textId="77777777" w:rsidR="00992AFB" w:rsidRPr="00C27492" w:rsidRDefault="00992AFB" w:rsidP="00992AFB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 w:rsidRPr="00C27492">
        <w:rPr>
          <w:rFonts w:cstheme="minorHAnsi"/>
          <w:i/>
          <w:sz w:val="20"/>
        </w:rPr>
        <w:t xml:space="preserve">U hodnocení jednotlivých kritérií použijte následující stupnici: </w:t>
      </w:r>
      <w:bookmarkStart w:id="1" w:name="_Hlk164263314"/>
      <w:r w:rsidRPr="00C27492">
        <w:rPr>
          <w:rFonts w:cstheme="minorHAnsi"/>
          <w:i/>
          <w:sz w:val="20"/>
        </w:rPr>
        <w:t>A – splněno výborně bez výhrad,</w:t>
      </w:r>
      <w:r w:rsidRPr="00C27492">
        <w:rPr>
          <w:rFonts w:cstheme="minorHAnsi"/>
          <w:i/>
          <w:sz w:val="20"/>
          <w:lang w:val="en-GB"/>
        </w:rPr>
        <w:t xml:space="preserve"> </w:t>
      </w:r>
      <w:r w:rsidRPr="00C27492">
        <w:rPr>
          <w:rFonts w:cstheme="minorHAnsi"/>
          <w:i/>
          <w:sz w:val="20"/>
        </w:rPr>
        <w:t>B – splněno velmi dobře s drobnými připomínkami, C – splněno průměrně, D – splněno s nedostatky, E – splněno, ale s výraznými nedostatky, F – nesplněno.</w:t>
      </w:r>
      <w:bookmarkEnd w:id="1"/>
    </w:p>
    <w:p w14:paraId="568CD91B" w14:textId="77777777" w:rsidR="00992AFB" w:rsidRDefault="00992AFB" w:rsidP="00992AFB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>Pokud je jakékoliv kritérium ohodnoceno stupněm F, práce musí být celkově hodnocena jako nevyhovující, která nesplňuje kritéria pro obhajobu BP a nelze takovou práci doporučit k obhajobě.</w:t>
      </w:r>
    </w:p>
    <w:p w14:paraId="7471C80F" w14:textId="748B9FDF" w:rsidR="00992AFB" w:rsidRDefault="00D90835" w:rsidP="00992AFB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>Vedoucí</w:t>
      </w:r>
      <w:r w:rsidR="00992AFB">
        <w:rPr>
          <w:rFonts w:cstheme="minorHAnsi"/>
          <w:i/>
          <w:sz w:val="20"/>
        </w:rPr>
        <w:t xml:space="preserve"> BP se musí slovně vyjádřit ke každému hodnotícímu kritériu!</w:t>
      </w:r>
    </w:p>
    <w:p w14:paraId="4632F0B5" w14:textId="77777777" w:rsidR="00037B1A" w:rsidRDefault="00037B1A" w:rsidP="0024258E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</w:p>
    <w:p w14:paraId="2EA51542" w14:textId="2E246B3E" w:rsidR="00A40E93" w:rsidRDefault="00A40E93" w:rsidP="0024258E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  <w:r>
        <w:rPr>
          <w:rFonts w:cstheme="minorHAnsi"/>
          <w:b/>
        </w:rPr>
        <w:t>Hodnotící kritéria:</w:t>
      </w:r>
      <w:r w:rsidRPr="00A40E93">
        <w:rPr>
          <w:rFonts w:cstheme="minorHAnsi"/>
          <w:b/>
        </w:rPr>
        <w:t xml:space="preserve"> </w:t>
      </w:r>
      <w:r>
        <w:rPr>
          <w:rFonts w:cstheme="minorHAnsi"/>
          <w:b/>
        </w:rPr>
        <w:tab/>
        <w:t>Hodnocení</w:t>
      </w: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21107E0A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E501D4D" w14:textId="1B391C2A" w:rsidR="000E094A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Cíle a metody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443071567"/>
            <w:lock w:val="sdtLocked"/>
            <w:placeholder>
              <w:docPart w:val="8E37C6EC87F646D58DCFFA9B9657C0C2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0280C4F4" w14:textId="421023D8" w:rsidR="000E094A" w:rsidRDefault="00C16476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14:paraId="21BAF8BE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0BFFE5C" w14:textId="6C967134" w:rsidR="008B781B" w:rsidRPr="008B781B" w:rsidRDefault="008B781B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</w:p>
          <w:p w14:paraId="308DC6CC" w14:textId="5052B830" w:rsidR="000E094A" w:rsidRPr="000E094A" w:rsidRDefault="00A040F4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A040F4">
              <w:rPr>
                <w:rFonts w:cstheme="minorHAnsi"/>
              </w:rPr>
              <w:t>Cíle práce jsou formulovány srozumitelně</w:t>
            </w:r>
            <w:r w:rsidR="00496456">
              <w:rPr>
                <w:rFonts w:cstheme="minorHAnsi"/>
              </w:rPr>
              <w:t xml:space="preserve">. </w:t>
            </w:r>
            <w:r w:rsidR="00BE042D">
              <w:rPr>
                <w:rFonts w:cstheme="minorHAnsi"/>
              </w:rPr>
              <w:t>Je stanoven h</w:t>
            </w:r>
            <w:r w:rsidRPr="00A040F4">
              <w:rPr>
                <w:rFonts w:cstheme="minorHAnsi"/>
              </w:rPr>
              <w:t>lavním cíl</w:t>
            </w:r>
            <w:r w:rsidR="00BE042D">
              <w:rPr>
                <w:rFonts w:cstheme="minorHAnsi"/>
              </w:rPr>
              <w:t>, který</w:t>
            </w:r>
            <w:r w:rsidRPr="00A040F4">
              <w:rPr>
                <w:rFonts w:cstheme="minorHAnsi"/>
              </w:rPr>
              <w:t xml:space="preserve"> je</w:t>
            </w:r>
            <w:r w:rsidR="00496456">
              <w:rPr>
                <w:rFonts w:cstheme="minorHAnsi"/>
              </w:rPr>
              <w:t xml:space="preserve"> rozsáhlejší</w:t>
            </w:r>
            <w:r w:rsidR="00C16476">
              <w:rPr>
                <w:rFonts w:cstheme="minorHAnsi"/>
              </w:rPr>
              <w:t xml:space="preserve"> a skládá se z</w:t>
            </w:r>
            <w:r w:rsidRPr="00A040F4">
              <w:rPr>
                <w:rFonts w:cstheme="minorHAnsi"/>
              </w:rPr>
              <w:t xml:space="preserve"> navr</w:t>
            </w:r>
            <w:r w:rsidR="003F6166">
              <w:rPr>
                <w:rFonts w:cstheme="minorHAnsi"/>
              </w:rPr>
              <w:t>žení</w:t>
            </w:r>
            <w:r w:rsidRPr="00A040F4">
              <w:rPr>
                <w:rFonts w:cstheme="minorHAnsi"/>
              </w:rPr>
              <w:t xml:space="preserve"> postup</w:t>
            </w:r>
            <w:r w:rsidR="00AA31CC">
              <w:rPr>
                <w:rFonts w:cstheme="minorHAnsi"/>
              </w:rPr>
              <w:t>u</w:t>
            </w:r>
            <w:r w:rsidRPr="00A040F4">
              <w:rPr>
                <w:rFonts w:cstheme="minorHAnsi"/>
              </w:rPr>
              <w:t xml:space="preserve"> přechodu z daňové evidence na účetnictví u vybraného podnikatele, zhodno</w:t>
            </w:r>
            <w:r w:rsidR="00AA31CC">
              <w:rPr>
                <w:rFonts w:cstheme="minorHAnsi"/>
              </w:rPr>
              <w:t>cení</w:t>
            </w:r>
            <w:r w:rsidRPr="00A040F4">
              <w:rPr>
                <w:rFonts w:cstheme="minorHAnsi"/>
              </w:rPr>
              <w:t xml:space="preserve"> dopad</w:t>
            </w:r>
            <w:r w:rsidR="00AA31CC">
              <w:rPr>
                <w:rFonts w:cstheme="minorHAnsi"/>
              </w:rPr>
              <w:t>ů</w:t>
            </w:r>
            <w:r w:rsidRPr="00A040F4">
              <w:rPr>
                <w:rFonts w:cstheme="minorHAnsi"/>
              </w:rPr>
              <w:t xml:space="preserve"> tohoto přechodu a posou</w:t>
            </w:r>
            <w:r w:rsidR="00AA31CC">
              <w:rPr>
                <w:rFonts w:cstheme="minorHAnsi"/>
              </w:rPr>
              <w:t>zení</w:t>
            </w:r>
            <w:r w:rsidRPr="00A040F4">
              <w:rPr>
                <w:rFonts w:cstheme="minorHAnsi"/>
              </w:rPr>
              <w:t xml:space="preserve"> výhodnost</w:t>
            </w:r>
            <w:r w:rsidR="00AA31CC">
              <w:rPr>
                <w:rFonts w:cstheme="minorHAnsi"/>
              </w:rPr>
              <w:t>i</w:t>
            </w:r>
            <w:r w:rsidRPr="00A040F4">
              <w:rPr>
                <w:rFonts w:cstheme="minorHAnsi"/>
              </w:rPr>
              <w:t xml:space="preserve"> vedení účetnictví. Dílčí cíle zahrnují studium teoretických východisek a </w:t>
            </w:r>
            <w:r w:rsidR="00B80231">
              <w:rPr>
                <w:rFonts w:cstheme="minorHAnsi"/>
              </w:rPr>
              <w:t>anal</w:t>
            </w:r>
            <w:r w:rsidR="00496456">
              <w:rPr>
                <w:rFonts w:cstheme="minorHAnsi"/>
              </w:rPr>
              <w:t>ýzu daňové evidence</w:t>
            </w:r>
            <w:r w:rsidRPr="00A040F4">
              <w:rPr>
                <w:rFonts w:cstheme="minorHAnsi"/>
              </w:rPr>
              <w:t>. Metody práce jsou vhodně zvolené</w:t>
            </w:r>
            <w:r w:rsidR="008C1F0D">
              <w:rPr>
                <w:rFonts w:cstheme="minorHAnsi"/>
              </w:rPr>
              <w:t>, dostatečně popsané</w:t>
            </w:r>
            <w:r w:rsidR="00313651">
              <w:rPr>
                <w:rFonts w:cstheme="minorHAnsi"/>
              </w:rPr>
              <w:t xml:space="preserve">, </w:t>
            </w:r>
            <w:r w:rsidRPr="00A040F4">
              <w:rPr>
                <w:rFonts w:cstheme="minorHAnsi"/>
              </w:rPr>
              <w:t>odpovídají tématu</w:t>
            </w:r>
            <w:r w:rsidR="00313651">
              <w:rPr>
                <w:rFonts w:cstheme="minorHAnsi"/>
              </w:rPr>
              <w:t xml:space="preserve"> práce</w:t>
            </w:r>
            <w:r w:rsidRPr="00A040F4">
              <w:rPr>
                <w:rFonts w:cstheme="minorHAnsi"/>
              </w:rPr>
              <w:t xml:space="preserve"> </w:t>
            </w:r>
            <w:r w:rsidR="008C1F0D">
              <w:rPr>
                <w:rFonts w:cstheme="minorHAnsi"/>
              </w:rPr>
              <w:t xml:space="preserve">a </w:t>
            </w:r>
            <w:r w:rsidRPr="00A040F4">
              <w:rPr>
                <w:rFonts w:cstheme="minorHAnsi"/>
              </w:rPr>
              <w:t>umožňují naplnění stanovených cílů.</w:t>
            </w:r>
          </w:p>
          <w:p w14:paraId="05E6B5AA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7ED3E311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085D0199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CE5445A" w14:textId="2F99C7BB" w:rsidR="000E094A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2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Teoretická část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873226993"/>
            <w:lock w:val="sdtLocked"/>
            <w:placeholder>
              <w:docPart w:val="DFD0AC70DC9648E5B01493AD9D9BA66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27BF46F" w14:textId="5692438A" w:rsidR="000E094A" w:rsidRDefault="00313651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14:paraId="7CB1743A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8CF0C76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7A1DD9C3" w14:textId="2F6E3AEA" w:rsidR="000E094A" w:rsidRPr="000E094A" w:rsidRDefault="00A040F4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A040F4">
              <w:rPr>
                <w:rFonts w:cstheme="minorHAnsi"/>
              </w:rPr>
              <w:t>Teoretická část je systematicky rozdělena do čtyř hlavních kapitol a obsahuje definice klíčových pojmů (podnikatel, podnikání, daňová evidence, účetnictví), popis legislativy i postupů vedení obou forem evidence. Dále se věnuje právní úpravě přechodu z daňové evidence na účetnictví a samotnému postupu tohoto přechodu. Práce čerpá z</w:t>
            </w:r>
            <w:r w:rsidR="0070615A">
              <w:rPr>
                <w:rFonts w:cstheme="minorHAnsi"/>
              </w:rPr>
              <w:t xml:space="preserve"> 23</w:t>
            </w:r>
            <w:r w:rsidRPr="00A040F4">
              <w:rPr>
                <w:rFonts w:cstheme="minorHAnsi"/>
              </w:rPr>
              <w:t xml:space="preserve"> </w:t>
            </w:r>
            <w:r w:rsidR="0070615A" w:rsidRPr="00A040F4">
              <w:rPr>
                <w:rFonts w:cstheme="minorHAnsi"/>
              </w:rPr>
              <w:t xml:space="preserve">zdrojů </w:t>
            </w:r>
            <w:r w:rsidRPr="00A040F4">
              <w:rPr>
                <w:rFonts w:cstheme="minorHAnsi"/>
              </w:rPr>
              <w:t>odborné literatury</w:t>
            </w:r>
            <w:r w:rsidR="0070615A">
              <w:rPr>
                <w:rFonts w:cstheme="minorHAnsi"/>
              </w:rPr>
              <w:t xml:space="preserve">, která je </w:t>
            </w:r>
            <w:r w:rsidRPr="00A040F4">
              <w:rPr>
                <w:rFonts w:cstheme="minorHAnsi"/>
              </w:rPr>
              <w:t>citován</w:t>
            </w:r>
            <w:r w:rsidR="0070615A">
              <w:rPr>
                <w:rFonts w:cstheme="minorHAnsi"/>
              </w:rPr>
              <w:t>a</w:t>
            </w:r>
            <w:r w:rsidRPr="00A040F4">
              <w:rPr>
                <w:rFonts w:cstheme="minorHAnsi"/>
              </w:rPr>
              <w:t xml:space="preserve"> v souladu s předpisy. Kapitoly jsou logicky provázané a poskytují dostatečný teoretický základ pro praktickou část.</w:t>
            </w:r>
          </w:p>
          <w:p w14:paraId="2F195D88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7B26059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7CC523A4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EC4D75F" w14:textId="6789E4D8" w:rsidR="000E094A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3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Praktická část práce – analýza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417240873"/>
            <w:lock w:val="sdtLocked"/>
            <w:placeholder>
              <w:docPart w:val="8CCEAEF291514F44A28C04510539725B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0872C8F" w14:textId="0539B1D7" w:rsidR="000E094A" w:rsidRDefault="00D24A71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:rsidRPr="000E094A" w14:paraId="63674396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39BD76E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627B5321" w14:textId="605E35BD" w:rsidR="000E094A" w:rsidRPr="000E094A" w:rsidRDefault="00A040F4" w:rsidP="00032EFC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A040F4">
              <w:rPr>
                <w:rFonts w:cstheme="minorHAnsi"/>
              </w:rPr>
              <w:t>V praktické části je analyzována daňová evidence sledovaného podnikatele, přičemž je doloženo překročení limitu obratu 25 mil. Kč, což vyvolalo povinnost vést účetnictví. Postup analýzy je podrobný – zahrnuje inventarizaci majetku a závazků, sestavení převodového můstku, účtového rozvrhu a zahajovací rozvahy. Analýza je podložena konkrétními daty a výsledky, závěry jsou relevantní a odpovídají požadavkům na bakalářskou práci.</w:t>
            </w:r>
            <w:r w:rsidR="00032EFC">
              <w:rPr>
                <w:rFonts w:cstheme="minorHAnsi"/>
              </w:rPr>
              <w:t xml:space="preserve"> Kladně hodnotím sestavení </w:t>
            </w:r>
            <w:r w:rsidR="00032EFC" w:rsidRPr="00032EFC">
              <w:rPr>
                <w:rFonts w:cstheme="minorHAnsi"/>
              </w:rPr>
              <w:t>daňové</w:t>
            </w:r>
            <w:r w:rsidR="00032EFC">
              <w:rPr>
                <w:rFonts w:cstheme="minorHAnsi"/>
              </w:rPr>
              <w:t>ho</w:t>
            </w:r>
            <w:r w:rsidR="00032EFC" w:rsidRPr="00032EFC">
              <w:rPr>
                <w:rFonts w:cstheme="minorHAnsi"/>
              </w:rPr>
              <w:t xml:space="preserve"> přiznání sledovaného podnikatele</w:t>
            </w:r>
            <w:r w:rsidR="00F244E0">
              <w:rPr>
                <w:rFonts w:cstheme="minorHAnsi"/>
              </w:rPr>
              <w:t xml:space="preserve"> za rok 2024</w:t>
            </w:r>
            <w:r w:rsidR="00032EFC" w:rsidRPr="00032EFC">
              <w:rPr>
                <w:rFonts w:cstheme="minorHAnsi"/>
              </w:rPr>
              <w:t xml:space="preserve"> </w:t>
            </w:r>
            <w:r w:rsidR="00B64A5C">
              <w:rPr>
                <w:rFonts w:cstheme="minorHAnsi"/>
              </w:rPr>
              <w:t>(</w:t>
            </w:r>
            <w:r w:rsidR="00032EFC" w:rsidRPr="00032EFC">
              <w:rPr>
                <w:rFonts w:cstheme="minorHAnsi"/>
              </w:rPr>
              <w:t>v příloze P</w:t>
            </w:r>
            <w:r w:rsidR="00B64A5C">
              <w:rPr>
                <w:rFonts w:cstheme="minorHAnsi"/>
              </w:rPr>
              <w:t>1)</w:t>
            </w:r>
            <w:r w:rsidR="00AC7EA4">
              <w:rPr>
                <w:rFonts w:cstheme="minorHAnsi"/>
              </w:rPr>
              <w:t xml:space="preserve"> a návrh ú</w:t>
            </w:r>
            <w:r w:rsidR="00AC7EA4" w:rsidRPr="00AC7EA4">
              <w:rPr>
                <w:rFonts w:cstheme="minorHAnsi"/>
              </w:rPr>
              <w:t>čtov</w:t>
            </w:r>
            <w:r w:rsidR="00AC7EA4">
              <w:rPr>
                <w:rFonts w:cstheme="minorHAnsi"/>
              </w:rPr>
              <w:t>ého</w:t>
            </w:r>
            <w:r w:rsidR="00AC7EA4" w:rsidRPr="00AC7EA4">
              <w:rPr>
                <w:rFonts w:cstheme="minorHAnsi"/>
              </w:rPr>
              <w:t xml:space="preserve"> rozvrh</w:t>
            </w:r>
            <w:r w:rsidR="00396E48">
              <w:rPr>
                <w:rFonts w:cstheme="minorHAnsi"/>
              </w:rPr>
              <w:t>u</w:t>
            </w:r>
            <w:r w:rsidR="00AC7EA4" w:rsidRPr="00AC7EA4">
              <w:rPr>
                <w:rFonts w:cstheme="minorHAnsi"/>
              </w:rPr>
              <w:t xml:space="preserve"> sledovaného podnikatele </w:t>
            </w:r>
            <w:r w:rsidR="00396E48">
              <w:rPr>
                <w:rFonts w:cstheme="minorHAnsi"/>
              </w:rPr>
              <w:t>(</w:t>
            </w:r>
            <w:r w:rsidR="00AC7EA4" w:rsidRPr="00AC7EA4">
              <w:rPr>
                <w:rFonts w:cstheme="minorHAnsi"/>
              </w:rPr>
              <w:t xml:space="preserve">v příloze </w:t>
            </w:r>
            <w:r w:rsidR="00396E48">
              <w:rPr>
                <w:rFonts w:cstheme="minorHAnsi"/>
              </w:rPr>
              <w:t>P2)</w:t>
            </w:r>
            <w:r w:rsidR="00AC7EA4" w:rsidRPr="00AC7EA4">
              <w:rPr>
                <w:rFonts w:cstheme="minorHAnsi"/>
              </w:rPr>
              <w:t>.</w:t>
            </w:r>
          </w:p>
          <w:p w14:paraId="303103B0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p w14:paraId="530A7CCA" w14:textId="77777777" w:rsidR="0073639B" w:rsidRDefault="0073639B">
      <w:r>
        <w:br w:type="page"/>
      </w: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6EF94138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7FA6175C" w14:textId="6AC08711" w:rsidR="000E094A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lastRenderedPageBreak/>
              <w:t>4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 xml:space="preserve">Praktická část práce – </w:t>
            </w:r>
            <w:r w:rsidR="008E2072" w:rsidRPr="00037B1A">
              <w:rPr>
                <w:rFonts w:cstheme="minorHAnsi"/>
                <w:b/>
              </w:rPr>
              <w:t>řešící / návrhová / výzkumná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758673158"/>
            <w:lock w:val="sdtLocked"/>
            <w:placeholder>
              <w:docPart w:val="A97671054FD54CA0B3A42E3C70E984D3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1DB23CD" w14:textId="52710778" w:rsidR="000E094A" w:rsidRDefault="00D24A71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:rsidRPr="000E094A" w14:paraId="46D34A74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B47E1B3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FAA80A5" w14:textId="4236CE86" w:rsidR="000E094A" w:rsidRPr="000E094A" w:rsidRDefault="00A040F4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A040F4">
              <w:rPr>
                <w:rFonts w:cstheme="minorHAnsi"/>
              </w:rPr>
              <w:t>Řešící část navazuje na výsledky analýzy a nabízí konkrétní doporučení pro podnikatele – pokračovat ve spolupráci s externí účetní firmou, vypracovat vnitropodnikové směrnice a proškolit zaměstnance. Rovněž je navrženo zvážit přeměnu na společnost s ručením omezeným.</w:t>
            </w:r>
            <w:r w:rsidR="008168E5">
              <w:t xml:space="preserve"> Součástí návrhu je i </w:t>
            </w:r>
            <w:r w:rsidR="008168E5" w:rsidRPr="008168E5">
              <w:rPr>
                <w:rFonts w:cstheme="minorHAnsi"/>
              </w:rPr>
              <w:t>odhad časové náročnosti jednotlivých účetních činností</w:t>
            </w:r>
            <w:r w:rsidR="00715D9B">
              <w:rPr>
                <w:rFonts w:cstheme="minorHAnsi"/>
              </w:rPr>
              <w:t xml:space="preserve"> a </w:t>
            </w:r>
            <w:r w:rsidR="00715D9B" w:rsidRPr="00715D9B">
              <w:rPr>
                <w:rFonts w:cstheme="minorHAnsi"/>
              </w:rPr>
              <w:t>srovnání odhadovaných nákladů jednotlivých variant</w:t>
            </w:r>
            <w:r w:rsidR="008A202B">
              <w:rPr>
                <w:rFonts w:cstheme="minorHAnsi"/>
              </w:rPr>
              <w:t xml:space="preserve">: </w:t>
            </w:r>
            <w:r w:rsidR="008A202B" w:rsidRPr="008A202B">
              <w:rPr>
                <w:rFonts w:cstheme="minorHAnsi"/>
              </w:rPr>
              <w:t>Účetnictví – vlastní účetní na zkrácený úvazek</w:t>
            </w:r>
            <w:r w:rsidR="008A202B">
              <w:rPr>
                <w:rFonts w:cstheme="minorHAnsi"/>
              </w:rPr>
              <w:t>,</w:t>
            </w:r>
            <w:r w:rsidR="008A202B" w:rsidRPr="008A202B">
              <w:rPr>
                <w:rFonts w:cstheme="minorHAnsi"/>
              </w:rPr>
              <w:t xml:space="preserve"> Účetnictví – externí účetní</w:t>
            </w:r>
            <w:r w:rsidR="008A202B">
              <w:rPr>
                <w:rFonts w:cstheme="minorHAnsi"/>
              </w:rPr>
              <w:t xml:space="preserve"> </w:t>
            </w:r>
            <w:r w:rsidR="008A202B" w:rsidRPr="008A202B">
              <w:rPr>
                <w:rFonts w:cstheme="minorHAnsi"/>
              </w:rPr>
              <w:t>firma</w:t>
            </w:r>
            <w:r w:rsidR="008A202B">
              <w:rPr>
                <w:rFonts w:cstheme="minorHAnsi"/>
              </w:rPr>
              <w:t xml:space="preserve"> a pro srovnání se současnými náklady</w:t>
            </w:r>
            <w:r w:rsidR="008A202B" w:rsidRPr="008A202B">
              <w:rPr>
                <w:rFonts w:cstheme="minorHAnsi"/>
              </w:rPr>
              <w:t xml:space="preserve"> Daňová evidence – externí účetní firma</w:t>
            </w:r>
            <w:r w:rsidR="008A202B">
              <w:rPr>
                <w:rFonts w:cstheme="minorHAnsi"/>
              </w:rPr>
              <w:t xml:space="preserve">. </w:t>
            </w:r>
            <w:r w:rsidRPr="00A040F4">
              <w:rPr>
                <w:rFonts w:cstheme="minorHAnsi"/>
              </w:rPr>
              <w:t>Návrhy jsou podloženy argumenty a logicky navazují na předchozí analýzu. Cíle práce jsou splněny, doporučení jsou praktická a vycházejí z reálných potřeb podnikatele.</w:t>
            </w:r>
            <w:r w:rsidR="00312F80">
              <w:rPr>
                <w:rFonts w:cstheme="minorHAnsi"/>
              </w:rPr>
              <w:t xml:space="preserve"> </w:t>
            </w:r>
          </w:p>
          <w:p w14:paraId="3A166478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08191F52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2B193882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2DC30CA" w14:textId="6CC5B141" w:rsidR="000E094A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5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Formální úroveň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188371462"/>
            <w:lock w:val="sdtLocked"/>
            <w:placeholder>
              <w:docPart w:val="83A46AE5AC8D4446819AF8E17448351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44487765" w14:textId="762EFB8F" w:rsidR="000E094A" w:rsidRDefault="00C00FC4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:rsidRPr="000E094A" w14:paraId="06250AFF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1998C6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7AABEF3B" w14:textId="6CC0C22C" w:rsidR="000E094A" w:rsidRDefault="00A040F4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A040F4">
              <w:rPr>
                <w:rFonts w:cstheme="minorHAnsi"/>
              </w:rPr>
              <w:t xml:space="preserve">Práce je logicky strukturovaná, kapitoly na sebe navazují a text je přehledný. </w:t>
            </w:r>
            <w:r w:rsidR="001B609D">
              <w:rPr>
                <w:rFonts w:cstheme="minorHAnsi"/>
              </w:rPr>
              <w:t>Autorka v práci p</w:t>
            </w:r>
            <w:r w:rsidRPr="00A040F4">
              <w:rPr>
                <w:rFonts w:cstheme="minorHAnsi"/>
              </w:rPr>
              <w:t xml:space="preserve">oužívá správnou odbornou terminologii. </w:t>
            </w:r>
            <w:r w:rsidR="005B3460">
              <w:rPr>
                <w:rFonts w:cstheme="minorHAnsi"/>
              </w:rPr>
              <w:t>T</w:t>
            </w:r>
            <w:r w:rsidRPr="00A040F4">
              <w:rPr>
                <w:rFonts w:cstheme="minorHAnsi"/>
              </w:rPr>
              <w:t>abulky, přehledy, přílohy jsou</w:t>
            </w:r>
            <w:r w:rsidR="00531C8F">
              <w:rPr>
                <w:rFonts w:cstheme="minorHAnsi"/>
              </w:rPr>
              <w:t xml:space="preserve"> přehledné</w:t>
            </w:r>
            <w:r w:rsidR="00756F1C">
              <w:rPr>
                <w:rFonts w:cstheme="minorHAnsi"/>
              </w:rPr>
              <w:t xml:space="preserve"> a</w:t>
            </w:r>
            <w:r w:rsidR="00531C8F">
              <w:rPr>
                <w:rFonts w:cstheme="minorHAnsi"/>
              </w:rPr>
              <w:t xml:space="preserve"> srozumitelné</w:t>
            </w:r>
            <w:r w:rsidR="00756F1C">
              <w:rPr>
                <w:rFonts w:cstheme="minorHAnsi"/>
              </w:rPr>
              <w:t>.</w:t>
            </w:r>
            <w:r w:rsidR="00531C8F">
              <w:rPr>
                <w:rFonts w:cstheme="minorHAnsi"/>
              </w:rPr>
              <w:t xml:space="preserve"> </w:t>
            </w:r>
            <w:r w:rsidR="00756F1C">
              <w:rPr>
                <w:rFonts w:cstheme="minorHAnsi"/>
              </w:rPr>
              <w:t xml:space="preserve"> </w:t>
            </w:r>
            <w:r w:rsidR="005B3460" w:rsidRPr="00A040F4">
              <w:rPr>
                <w:rFonts w:cstheme="minorHAnsi"/>
              </w:rPr>
              <w:t xml:space="preserve">Jazyková a grafická úroveň </w:t>
            </w:r>
            <w:r w:rsidR="00786561">
              <w:rPr>
                <w:rFonts w:cstheme="minorHAnsi"/>
              </w:rPr>
              <w:t xml:space="preserve">je tedy na velmi dobré </w:t>
            </w:r>
            <w:r w:rsidR="002D3E90">
              <w:rPr>
                <w:rFonts w:cstheme="minorHAnsi"/>
              </w:rPr>
              <w:t>úrovni.</w:t>
            </w:r>
          </w:p>
          <w:p w14:paraId="1CBFD39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p w14:paraId="56238285" w14:textId="2E2EFFBE" w:rsidR="000E094A" w:rsidRDefault="000E094A" w:rsidP="00A40E93">
      <w:pPr>
        <w:jc w:val="both"/>
        <w:rPr>
          <w:rFonts w:cstheme="minorHAnsi"/>
        </w:rPr>
      </w:pP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9C7318" w14:paraId="1C5A8E9B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80A4552" w14:textId="64677BAA" w:rsidR="009C7318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Závěrečné</w:t>
            </w:r>
            <w:r w:rsidR="009C7318">
              <w:rPr>
                <w:rFonts w:cstheme="minorHAnsi"/>
                <w:b/>
              </w:rPr>
              <w:t xml:space="preserve"> hodnocení BP*</w:t>
            </w:r>
          </w:p>
        </w:tc>
        <w:sdt>
          <w:sdtPr>
            <w:rPr>
              <w:rFonts w:cstheme="minorHAnsi"/>
              <w:b/>
            </w:rPr>
            <w:alias w:val="celkové hodnocení"/>
            <w:tag w:val="hodnocení"/>
            <w:id w:val="-1293132553"/>
            <w:lock w:val="sdtLocked"/>
            <w:placeholder>
              <w:docPart w:val="0479B14104A642328ADCE70401797609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5D122677" w14:textId="5CD39DA5" w:rsidR="009C7318" w:rsidRDefault="00BD4DAE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9D67D5" w:rsidRPr="000E094A" w14:paraId="303C9369" w14:textId="77777777" w:rsidTr="00AF31F5">
        <w:trPr>
          <w:trHeight w:val="971"/>
        </w:trPr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25DB5B9" w14:textId="77777777" w:rsidR="00FA447D" w:rsidRDefault="00FA447D" w:rsidP="00AF31F5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bookmarkStart w:id="2" w:name="_Hlk98164743"/>
          </w:p>
          <w:p w14:paraId="00A263E4" w14:textId="26B690BA" w:rsidR="009D67D5" w:rsidRPr="000E094A" w:rsidRDefault="00BD4DAE" w:rsidP="00AF31F5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Bakalářská práce je zaměřena na </w:t>
            </w:r>
            <w:r w:rsidR="00FA447D">
              <w:rPr>
                <w:rFonts w:cstheme="minorHAnsi"/>
              </w:rPr>
              <w:t>přechod z daňové evidence na účetnictví.  Tato práce</w:t>
            </w:r>
            <w:r w:rsidR="00A040F4" w:rsidRPr="00A040F4">
              <w:rPr>
                <w:rFonts w:cstheme="minorHAnsi"/>
              </w:rPr>
              <w:t xml:space="preserve"> má </w:t>
            </w:r>
            <w:r w:rsidR="00FA447D">
              <w:rPr>
                <w:rFonts w:cstheme="minorHAnsi"/>
              </w:rPr>
              <w:t>dobrou</w:t>
            </w:r>
            <w:r w:rsidR="00A040F4" w:rsidRPr="00A040F4">
              <w:rPr>
                <w:rFonts w:cstheme="minorHAnsi"/>
              </w:rPr>
              <w:t xml:space="preserve"> odbornou i formální úroveň.</w:t>
            </w:r>
            <w:r w:rsidR="00A33602">
              <w:t xml:space="preserve"> </w:t>
            </w:r>
            <w:r w:rsidR="00A33602" w:rsidRPr="00A33602">
              <w:rPr>
                <w:rFonts w:cstheme="minorHAnsi"/>
              </w:rPr>
              <w:t>Kladně</w:t>
            </w:r>
            <w:r w:rsidR="00A33602">
              <w:rPr>
                <w:rFonts w:cstheme="minorHAnsi"/>
              </w:rPr>
              <w:t xml:space="preserve"> lze</w:t>
            </w:r>
            <w:r w:rsidR="00A33602" w:rsidRPr="00A33602">
              <w:rPr>
                <w:rFonts w:cstheme="minorHAnsi"/>
              </w:rPr>
              <w:t xml:space="preserve"> hodnot</w:t>
            </w:r>
            <w:r w:rsidR="00A33602">
              <w:rPr>
                <w:rFonts w:cstheme="minorHAnsi"/>
              </w:rPr>
              <w:t>it</w:t>
            </w:r>
            <w:r w:rsidR="00A33602" w:rsidRPr="00A33602">
              <w:rPr>
                <w:rFonts w:cstheme="minorHAnsi"/>
              </w:rPr>
              <w:t xml:space="preserve"> sestavení daňového přiznání sledovaného podnikatele za rok 2024 a návrh účtového rozvrhu sledovaného podnikatele.</w:t>
            </w:r>
            <w:r w:rsidR="00A040F4" w:rsidRPr="00A040F4">
              <w:rPr>
                <w:rFonts w:cstheme="minorHAnsi"/>
              </w:rPr>
              <w:t xml:space="preserve"> Cíle</w:t>
            </w:r>
            <w:r w:rsidR="006F12BE">
              <w:rPr>
                <w:rFonts w:cstheme="minorHAnsi"/>
              </w:rPr>
              <w:t xml:space="preserve"> práce</w:t>
            </w:r>
            <w:r w:rsidR="00A040F4" w:rsidRPr="00A040F4">
              <w:rPr>
                <w:rFonts w:cstheme="minorHAnsi"/>
              </w:rPr>
              <w:t xml:space="preserve"> jsou naplněn</w:t>
            </w:r>
            <w:r w:rsidR="004C6682">
              <w:rPr>
                <w:rFonts w:cstheme="minorHAnsi"/>
              </w:rPr>
              <w:t>y</w:t>
            </w:r>
            <w:r w:rsidR="00E32BDB">
              <w:rPr>
                <w:rFonts w:cstheme="minorHAnsi"/>
              </w:rPr>
              <w:t>.</w:t>
            </w:r>
            <w:r w:rsidR="00A040F4" w:rsidRPr="00A040F4">
              <w:rPr>
                <w:rFonts w:cstheme="minorHAnsi"/>
              </w:rPr>
              <w:t xml:space="preserve"> </w:t>
            </w:r>
            <w:r w:rsidR="00E32BDB">
              <w:rPr>
                <w:rFonts w:cstheme="minorHAnsi"/>
              </w:rPr>
              <w:t>T</w:t>
            </w:r>
            <w:r w:rsidR="00A040F4" w:rsidRPr="00A040F4">
              <w:rPr>
                <w:rFonts w:cstheme="minorHAnsi"/>
              </w:rPr>
              <w:t>eoretická i praktická část jsou provázané a návrhová část přináší konkrétní doporučení pro praxi. Práce je přínosná</w:t>
            </w:r>
            <w:r w:rsidR="004C6682">
              <w:rPr>
                <w:rFonts w:cstheme="minorHAnsi"/>
              </w:rPr>
              <w:t xml:space="preserve"> jak</w:t>
            </w:r>
            <w:r w:rsidR="00A040F4" w:rsidRPr="00A040F4">
              <w:rPr>
                <w:rFonts w:cstheme="minorHAnsi"/>
              </w:rPr>
              <w:t xml:space="preserve"> pro</w:t>
            </w:r>
            <w:r w:rsidR="00E32BDB">
              <w:rPr>
                <w:rFonts w:cstheme="minorHAnsi"/>
              </w:rPr>
              <w:t xml:space="preserve"> vybraného</w:t>
            </w:r>
            <w:r w:rsidR="00A040F4" w:rsidRPr="00A040F4">
              <w:rPr>
                <w:rFonts w:cstheme="minorHAnsi"/>
              </w:rPr>
              <w:t xml:space="preserve"> podnikatele</w:t>
            </w:r>
            <w:r w:rsidR="0076605A">
              <w:rPr>
                <w:rFonts w:cstheme="minorHAnsi"/>
              </w:rPr>
              <w:t xml:space="preserve"> (</w:t>
            </w:r>
            <w:r w:rsidR="00361629">
              <w:rPr>
                <w:rFonts w:cstheme="minorHAnsi"/>
              </w:rPr>
              <w:t xml:space="preserve">např. </w:t>
            </w:r>
            <w:r w:rsidR="0076605A">
              <w:rPr>
                <w:rFonts w:cstheme="minorHAnsi"/>
              </w:rPr>
              <w:t>zjištění př</w:t>
            </w:r>
            <w:r w:rsidR="00361629">
              <w:rPr>
                <w:rFonts w:cstheme="minorHAnsi"/>
              </w:rPr>
              <w:t>ekročení limitu obratu pro povinnost vést účetnictví)</w:t>
            </w:r>
            <w:r w:rsidR="00A040F4" w:rsidRPr="00A040F4">
              <w:rPr>
                <w:rFonts w:cstheme="minorHAnsi"/>
              </w:rPr>
              <w:t>,</w:t>
            </w:r>
            <w:r w:rsidR="004C6682">
              <w:rPr>
                <w:rFonts w:cstheme="minorHAnsi"/>
              </w:rPr>
              <w:t xml:space="preserve"> tak</w:t>
            </w:r>
            <w:r w:rsidR="00A040F4" w:rsidRPr="00A040F4">
              <w:rPr>
                <w:rFonts w:cstheme="minorHAnsi"/>
              </w:rPr>
              <w:t xml:space="preserve"> </w:t>
            </w:r>
            <w:r w:rsidR="006B122F">
              <w:rPr>
                <w:rFonts w:cstheme="minorHAnsi"/>
              </w:rPr>
              <w:t xml:space="preserve">i </w:t>
            </w:r>
            <w:r w:rsidR="004C6682">
              <w:rPr>
                <w:rFonts w:cstheme="minorHAnsi"/>
              </w:rPr>
              <w:t xml:space="preserve">pro </w:t>
            </w:r>
            <w:r w:rsidR="006B122F">
              <w:rPr>
                <w:rFonts w:cstheme="minorHAnsi"/>
              </w:rPr>
              <w:t xml:space="preserve">další podnikatele jako návod při přechodu </w:t>
            </w:r>
            <w:r w:rsidR="00A040F4" w:rsidRPr="00A040F4">
              <w:rPr>
                <w:rFonts w:cstheme="minorHAnsi"/>
              </w:rPr>
              <w:t>z daňové evidence na účetnictví.</w:t>
            </w:r>
          </w:p>
          <w:p w14:paraId="70DED920" w14:textId="77777777" w:rsidR="009D67D5" w:rsidRPr="000E094A" w:rsidRDefault="009D67D5" w:rsidP="00AF31F5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bookmarkEnd w:id="2"/>
    <w:p w14:paraId="5C15DC76" w14:textId="48EB398F" w:rsidR="009C7318" w:rsidRPr="00E22423" w:rsidRDefault="009C7318" w:rsidP="009C7318">
      <w:pPr>
        <w:jc w:val="both"/>
        <w:rPr>
          <w:rFonts w:cstheme="minorHAnsi"/>
          <w:i/>
          <w:sz w:val="16"/>
        </w:rPr>
      </w:pPr>
      <w:r w:rsidRPr="00E22423">
        <w:rPr>
          <w:rFonts w:cstheme="minorHAnsi"/>
          <w:i/>
          <w:sz w:val="18"/>
        </w:rPr>
        <w:t>*</w:t>
      </w:r>
      <w:r w:rsidRPr="00E22423">
        <w:rPr>
          <w:i/>
          <w:sz w:val="18"/>
        </w:rPr>
        <w:t xml:space="preserve"> Výsledná známka není aritmetickým průměrem jednotlivých kritérií hodnocení práce.</w:t>
      </w:r>
    </w:p>
    <w:p w14:paraId="00B15EF1" w14:textId="77777777" w:rsidR="0024258E" w:rsidRDefault="0024258E" w:rsidP="00A40E93">
      <w:pPr>
        <w:jc w:val="both"/>
        <w:rPr>
          <w:rFonts w:cstheme="minorHAnsi"/>
        </w:rPr>
      </w:pPr>
    </w:p>
    <w:p w14:paraId="240E8692" w14:textId="5DB62004" w:rsidR="009C7318" w:rsidRDefault="009C7318" w:rsidP="00DC7D52">
      <w:pPr>
        <w:spacing w:after="120" w:line="240" w:lineRule="auto"/>
        <w:jc w:val="both"/>
        <w:rPr>
          <w:sz w:val="23"/>
          <w:szCs w:val="23"/>
        </w:rPr>
      </w:pPr>
      <w:r w:rsidRPr="00974EA2">
        <w:rPr>
          <w:rFonts w:cstheme="minorHAnsi"/>
          <w:b/>
        </w:rPr>
        <w:t>Otázky k</w:t>
      </w:r>
      <w:r w:rsidR="00037B1A">
        <w:rPr>
          <w:rFonts w:cstheme="minorHAnsi"/>
          <w:b/>
        </w:rPr>
        <w:t> </w:t>
      </w:r>
      <w:r w:rsidRPr="00974EA2">
        <w:rPr>
          <w:rFonts w:cstheme="minorHAnsi"/>
          <w:b/>
        </w:rPr>
        <w:t>obhajobě</w:t>
      </w:r>
      <w:r w:rsidR="00037B1A">
        <w:rPr>
          <w:rFonts w:cstheme="minorHAnsi"/>
          <w:b/>
        </w:rPr>
        <w:t>:</w:t>
      </w:r>
    </w:p>
    <w:p w14:paraId="3128B4D1" w14:textId="49E42E47" w:rsidR="0085398A" w:rsidRDefault="004F59E5" w:rsidP="002F2FBD">
      <w:pPr>
        <w:pStyle w:val="Odstavecseseznamem"/>
        <w:numPr>
          <w:ilvl w:val="0"/>
          <w:numId w:val="4"/>
        </w:numPr>
        <w:spacing w:after="120" w:line="240" w:lineRule="auto"/>
        <w:jc w:val="both"/>
        <w:rPr>
          <w:rFonts w:cstheme="minorHAnsi"/>
        </w:rPr>
      </w:pPr>
      <w:r>
        <w:rPr>
          <w:rFonts w:cstheme="minorHAnsi"/>
        </w:rPr>
        <w:t>Jaké jsou výhody a nevýhody jednotlivých variant vedení účetnictví pro podnikatele</w:t>
      </w:r>
      <w:r w:rsidR="002F2FBD">
        <w:rPr>
          <w:rFonts w:cstheme="minorHAnsi"/>
        </w:rPr>
        <w:t xml:space="preserve"> (</w:t>
      </w:r>
      <w:r w:rsidR="002F2FBD" w:rsidRPr="002F2FBD">
        <w:rPr>
          <w:rFonts w:cstheme="minorHAnsi"/>
        </w:rPr>
        <w:t>vlastní účetní na zkrácený úvazek, externí účetní firma</w:t>
      </w:r>
      <w:r w:rsidR="002F2FBD">
        <w:rPr>
          <w:rFonts w:cstheme="minorHAnsi"/>
        </w:rPr>
        <w:t>) a kterou z nich jste mu doporučila</w:t>
      </w:r>
      <w:r>
        <w:rPr>
          <w:rFonts w:cstheme="minorHAnsi"/>
        </w:rPr>
        <w:t xml:space="preserve">? </w:t>
      </w:r>
    </w:p>
    <w:p w14:paraId="5C89816B" w14:textId="77777777" w:rsidR="0024258E" w:rsidRDefault="0024258E" w:rsidP="00A40E93">
      <w:pPr>
        <w:jc w:val="both"/>
        <w:rPr>
          <w:rFonts w:cstheme="minorHAnsi"/>
        </w:rPr>
      </w:pPr>
    </w:p>
    <w:p w14:paraId="4E3072FA" w14:textId="4174D01D" w:rsidR="009C7318" w:rsidRDefault="009C7318" w:rsidP="00DC7D52">
      <w:pPr>
        <w:spacing w:after="120" w:line="240" w:lineRule="auto"/>
        <w:jc w:val="both"/>
      </w:pPr>
      <w:r>
        <w:t xml:space="preserve">Práce </w:t>
      </w:r>
      <w:sdt>
        <w:sdtPr>
          <w:rPr>
            <w:rFonts w:cstheme="minorHAnsi"/>
            <w:b/>
          </w:rPr>
          <w:alias w:val="splnění kritérií"/>
          <w:tag w:val="splnění kritérií"/>
          <w:id w:val="-449550057"/>
          <w:lock w:val="sdtLocked"/>
          <w:placeholder>
            <w:docPart w:val="F7AC3614642C4862975AFFE42BECD5F1"/>
          </w:placeholder>
          <w:comboBox>
            <w:listItem w:displayText="splňuje" w:value="splňuje"/>
            <w:listItem w:displayText="nesplňuje" w:value="nesplňuje"/>
          </w:comboBox>
        </w:sdtPr>
        <w:sdtEndPr/>
        <w:sdtContent>
          <w:r w:rsidR="002F2FBD">
            <w:rPr>
              <w:rFonts w:cstheme="minorHAnsi"/>
              <w:b/>
            </w:rPr>
            <w:t>splňuje</w:t>
          </w:r>
        </w:sdtContent>
      </w:sdt>
      <w:r>
        <w:t xml:space="preserve"> kritéria pro obhajobu BP. Práci </w:t>
      </w:r>
      <w:sdt>
        <w:sdtPr>
          <w:rPr>
            <w:rFonts w:cstheme="minorHAnsi"/>
            <w:b/>
          </w:rPr>
          <w:alias w:val="doporučení k obhajobě"/>
          <w:tag w:val="doporučení k obhajobě"/>
          <w:id w:val="-989319400"/>
          <w:lock w:val="sdtLocked"/>
          <w:placeholder>
            <w:docPart w:val="4F52C4C2662347F09CB140990B74E990"/>
          </w:placeholder>
          <w:comboBox>
            <w:listItem w:displayText="doporučuji" w:value="doporučuji"/>
            <w:listItem w:displayText="nedoporučuji" w:value="nedoporučuji"/>
          </w:comboBox>
        </w:sdtPr>
        <w:sdtEndPr/>
        <w:sdtContent>
          <w:r w:rsidR="002F2FBD">
            <w:rPr>
              <w:rFonts w:cstheme="minorHAnsi"/>
              <w:b/>
            </w:rPr>
            <w:t>doporučuji</w:t>
          </w:r>
        </w:sdtContent>
      </w:sdt>
      <w:r>
        <w:t xml:space="preserve"> k obhajobě.</w:t>
      </w:r>
      <w:r w:rsidR="00CD12C3">
        <w:t xml:space="preserve"> </w:t>
      </w:r>
    </w:p>
    <w:p w14:paraId="019B42D4" w14:textId="77777777" w:rsidR="0024258E" w:rsidRDefault="0024258E" w:rsidP="00A40E93">
      <w:pPr>
        <w:jc w:val="both"/>
        <w:rPr>
          <w:rFonts w:cstheme="minorHAnsi"/>
        </w:rPr>
      </w:pPr>
    </w:p>
    <w:p w14:paraId="5F671F75" w14:textId="2110E573" w:rsidR="009C7318" w:rsidRDefault="009C7318" w:rsidP="00DC7D52">
      <w:pPr>
        <w:spacing w:after="120" w:line="240" w:lineRule="auto"/>
        <w:jc w:val="both"/>
        <w:rPr>
          <w:rFonts w:cstheme="minorHAnsi"/>
        </w:rPr>
      </w:pPr>
      <w:r w:rsidRPr="009C7318">
        <w:rPr>
          <w:rFonts w:cstheme="minorHAnsi"/>
        </w:rPr>
        <w:t>BP byla podrobena kontrole ke zjištění původnosti práce v IS STAG. Na základě výsledků této kontroly bylo zjištěno, že práce</w:t>
      </w:r>
      <w:r>
        <w:rPr>
          <w:rFonts w:cstheme="minorHAnsi"/>
        </w:rPr>
        <w:t xml:space="preserve"> </w:t>
      </w:r>
      <w:sdt>
        <w:sdtPr>
          <w:rPr>
            <w:rFonts w:cstheme="minorHAnsi"/>
            <w:b/>
          </w:rPr>
          <w:alias w:val="plagiát"/>
          <w:tag w:val="plagiát"/>
          <w:id w:val="-1476291195"/>
          <w:lock w:val="sdtLocked"/>
          <w:placeholder>
            <w:docPart w:val="EC79FD13639B45E3B4BA530D9B8819BD"/>
          </w:placeholder>
          <w:comboBox>
            <w:listItem w:displayText="je" w:value="je"/>
            <w:listItem w:displayText="není" w:value="není"/>
          </w:comboBox>
        </w:sdtPr>
        <w:sdtEndPr/>
        <w:sdtContent>
          <w:r w:rsidR="002F2FBD">
            <w:rPr>
              <w:rFonts w:cstheme="minorHAnsi"/>
              <w:b/>
            </w:rPr>
            <w:t>není</w:t>
          </w:r>
        </w:sdtContent>
      </w:sdt>
      <w:r w:rsidRPr="009C7318">
        <w:rPr>
          <w:rFonts w:cstheme="minorHAnsi"/>
        </w:rPr>
        <w:t xml:space="preserve"> plagiát.</w:t>
      </w:r>
    </w:p>
    <w:p w14:paraId="4236C6F3" w14:textId="4A7B3244" w:rsidR="009C7318" w:rsidRDefault="009C7318" w:rsidP="00A40E93">
      <w:pPr>
        <w:jc w:val="both"/>
        <w:rPr>
          <w:rFonts w:cstheme="minorHAnsi"/>
        </w:rPr>
      </w:pPr>
    </w:p>
    <w:p w14:paraId="336D8C52" w14:textId="77777777" w:rsidR="0024258E" w:rsidRDefault="0024258E" w:rsidP="00A40E93">
      <w:pPr>
        <w:jc w:val="both"/>
        <w:rPr>
          <w:rFonts w:cstheme="minorHAnsi"/>
        </w:rPr>
      </w:pPr>
    </w:p>
    <w:p w14:paraId="61C6ACF4" w14:textId="77777777" w:rsidR="0024258E" w:rsidRDefault="0024258E" w:rsidP="00A40E93">
      <w:pPr>
        <w:jc w:val="both"/>
        <w:rPr>
          <w:rFonts w:cstheme="minorHAnsi"/>
        </w:rPr>
      </w:pPr>
    </w:p>
    <w:p w14:paraId="3C1CAAE4" w14:textId="7EB19031" w:rsidR="0085398A" w:rsidRDefault="009C7318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>Datum</w:t>
      </w:r>
      <w:r w:rsidR="0085398A">
        <w:rPr>
          <w:rFonts w:cstheme="minorHAnsi"/>
        </w:rPr>
        <w:t xml:space="preserve"> </w:t>
      </w:r>
      <w:sdt>
        <w:sdtPr>
          <w:rPr>
            <w:rFonts w:cstheme="minorHAnsi"/>
          </w:rPr>
          <w:alias w:val="datum"/>
          <w:tag w:val="datum"/>
          <w:id w:val="-2115436557"/>
          <w:lock w:val="sdtLocked"/>
          <w:placeholder>
            <w:docPart w:val="7BA3D6ABCC7241C6885DC6A363458522"/>
          </w:placeholder>
          <w:date w:fullDate="2025-05-29T00:00:00Z">
            <w:dateFormat w:val="dd.MM.yyyy"/>
            <w:lid w:val="cs-CZ"/>
            <w:storeMappedDataAs w:val="dateTime"/>
            <w:calendar w:val="gregorian"/>
          </w:date>
        </w:sdtPr>
        <w:sdtEndPr/>
        <w:sdtContent>
          <w:r w:rsidR="002F613C">
            <w:rPr>
              <w:rFonts w:cstheme="minorHAnsi"/>
            </w:rPr>
            <w:t>29.05.2025</w:t>
          </w:r>
        </w:sdtContent>
      </w:sdt>
      <w:r w:rsidR="0085398A">
        <w:rPr>
          <w:rFonts w:cstheme="minorHAnsi"/>
        </w:rPr>
        <w:tab/>
      </w:r>
    </w:p>
    <w:p w14:paraId="73443A4F" w14:textId="32D4B117" w:rsidR="009C7318" w:rsidRPr="000E094A" w:rsidRDefault="0085398A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ab/>
      </w:r>
      <w:r w:rsidR="009C7318">
        <w:rPr>
          <w:rFonts w:cstheme="minorHAnsi"/>
        </w:rPr>
        <w:t>Podpis vedoucího BP</w:t>
      </w:r>
    </w:p>
    <w:sectPr w:rsidR="009C7318" w:rsidRPr="000E094A" w:rsidSect="0024258E">
      <w:headerReference w:type="default" r:id="rId11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5B03E59" w14:textId="77777777" w:rsidR="00171BE3" w:rsidRDefault="00171BE3" w:rsidP="00A40E93">
      <w:pPr>
        <w:spacing w:after="0" w:line="240" w:lineRule="auto"/>
      </w:pPr>
      <w:r>
        <w:separator/>
      </w:r>
    </w:p>
  </w:endnote>
  <w:endnote w:type="continuationSeparator" w:id="0">
    <w:p w14:paraId="38A7C3AA" w14:textId="77777777" w:rsidR="00171BE3" w:rsidRDefault="00171BE3" w:rsidP="00A40E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2EE713E" w14:textId="77777777" w:rsidR="00171BE3" w:rsidRDefault="00171BE3" w:rsidP="00A40E93">
      <w:pPr>
        <w:spacing w:after="0" w:line="240" w:lineRule="auto"/>
      </w:pPr>
      <w:r>
        <w:separator/>
      </w:r>
    </w:p>
  </w:footnote>
  <w:footnote w:type="continuationSeparator" w:id="0">
    <w:p w14:paraId="5B92AE79" w14:textId="77777777" w:rsidR="00171BE3" w:rsidRDefault="00171BE3" w:rsidP="00A40E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34511BC" w14:textId="77777777" w:rsidR="00CD12C3" w:rsidRDefault="00CD12C3" w:rsidP="00A40E93">
    <w:pPr>
      <w:pStyle w:val="Zhlav"/>
      <w:jc w:val="center"/>
    </w:pPr>
    <w:r>
      <w:rPr>
        <w:noProof/>
      </w:rPr>
      <w:drawing>
        <wp:inline distT="0" distB="0" distL="0" distR="0" wp14:anchorId="00376E6C" wp14:editId="6993DA95">
          <wp:extent cx="2809875" cy="699171"/>
          <wp:effectExtent l="0" t="0" r="0" b="0"/>
          <wp:docPr id="2" name="Obrázek 2" descr="https://vizual.utb.cz/fame/fame-full400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s://vizual.utb.cz/fame/fame-full400.gif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34044" cy="73006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AEB4095"/>
    <w:multiLevelType w:val="hybridMultilevel"/>
    <w:tmpl w:val="FD5E9D6C"/>
    <w:lvl w:ilvl="0" w:tplc="A240E28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EB63EA"/>
    <w:multiLevelType w:val="hybridMultilevel"/>
    <w:tmpl w:val="BECC538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B8311D"/>
    <w:multiLevelType w:val="hybridMultilevel"/>
    <w:tmpl w:val="B2BA249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861087"/>
    <w:multiLevelType w:val="hybridMultilevel"/>
    <w:tmpl w:val="8F60DB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F53C7B"/>
    <w:multiLevelType w:val="hybridMultilevel"/>
    <w:tmpl w:val="EB3ABD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5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16DD"/>
    <w:rsid w:val="00032EFC"/>
    <w:rsid w:val="00037B1A"/>
    <w:rsid w:val="000E094A"/>
    <w:rsid w:val="00134376"/>
    <w:rsid w:val="00171BE3"/>
    <w:rsid w:val="00173FE7"/>
    <w:rsid w:val="001900AB"/>
    <w:rsid w:val="001B609D"/>
    <w:rsid w:val="0024258E"/>
    <w:rsid w:val="00294529"/>
    <w:rsid w:val="0029651C"/>
    <w:rsid w:val="002A0E8B"/>
    <w:rsid w:val="002D3E90"/>
    <w:rsid w:val="002F2FBD"/>
    <w:rsid w:val="002F613C"/>
    <w:rsid w:val="002F64F5"/>
    <w:rsid w:val="00312F80"/>
    <w:rsid w:val="00313651"/>
    <w:rsid w:val="00361629"/>
    <w:rsid w:val="00396E48"/>
    <w:rsid w:val="003F6166"/>
    <w:rsid w:val="004329CC"/>
    <w:rsid w:val="00496456"/>
    <w:rsid w:val="004C6682"/>
    <w:rsid w:val="004D378C"/>
    <w:rsid w:val="004F59E5"/>
    <w:rsid w:val="00531C8F"/>
    <w:rsid w:val="005B3460"/>
    <w:rsid w:val="005C4ACA"/>
    <w:rsid w:val="0067082B"/>
    <w:rsid w:val="006775DB"/>
    <w:rsid w:val="00694399"/>
    <w:rsid w:val="006B122F"/>
    <w:rsid w:val="006F12BE"/>
    <w:rsid w:val="0070615A"/>
    <w:rsid w:val="00715D9B"/>
    <w:rsid w:val="0073639B"/>
    <w:rsid w:val="007553A6"/>
    <w:rsid w:val="00755945"/>
    <w:rsid w:val="00756F1C"/>
    <w:rsid w:val="0076605A"/>
    <w:rsid w:val="00786561"/>
    <w:rsid w:val="007E64D4"/>
    <w:rsid w:val="008168E5"/>
    <w:rsid w:val="0085398A"/>
    <w:rsid w:val="008A202B"/>
    <w:rsid w:val="008B781B"/>
    <w:rsid w:val="008C1F0D"/>
    <w:rsid w:val="008E2072"/>
    <w:rsid w:val="0097253D"/>
    <w:rsid w:val="00974EA2"/>
    <w:rsid w:val="00981D43"/>
    <w:rsid w:val="00987B93"/>
    <w:rsid w:val="00992AFB"/>
    <w:rsid w:val="009C322A"/>
    <w:rsid w:val="009C7318"/>
    <w:rsid w:val="009D67D5"/>
    <w:rsid w:val="00A040F4"/>
    <w:rsid w:val="00A33602"/>
    <w:rsid w:val="00A40E93"/>
    <w:rsid w:val="00A7527E"/>
    <w:rsid w:val="00AA31CC"/>
    <w:rsid w:val="00AC1ADA"/>
    <w:rsid w:val="00AC7EA4"/>
    <w:rsid w:val="00B14451"/>
    <w:rsid w:val="00B64A5C"/>
    <w:rsid w:val="00B80231"/>
    <w:rsid w:val="00B855B1"/>
    <w:rsid w:val="00BA16DD"/>
    <w:rsid w:val="00BD4DAE"/>
    <w:rsid w:val="00BE042D"/>
    <w:rsid w:val="00C00FC4"/>
    <w:rsid w:val="00C16476"/>
    <w:rsid w:val="00C31663"/>
    <w:rsid w:val="00CA34A9"/>
    <w:rsid w:val="00CC3B61"/>
    <w:rsid w:val="00CD12C3"/>
    <w:rsid w:val="00CE4921"/>
    <w:rsid w:val="00D24A71"/>
    <w:rsid w:val="00D32BDF"/>
    <w:rsid w:val="00D359A9"/>
    <w:rsid w:val="00D90835"/>
    <w:rsid w:val="00DC7D52"/>
    <w:rsid w:val="00E22423"/>
    <w:rsid w:val="00E32BDB"/>
    <w:rsid w:val="00E72861"/>
    <w:rsid w:val="00EF1720"/>
    <w:rsid w:val="00F244E0"/>
    <w:rsid w:val="00F92059"/>
    <w:rsid w:val="00FA447D"/>
    <w:rsid w:val="00FC28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492776C"/>
  <w15:chartTrackingRefBased/>
  <w15:docId w15:val="{767A7B7C-AA3E-499A-BB69-2B2CADF2B3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40E93"/>
  </w:style>
  <w:style w:type="paragraph" w:styleId="Zpat">
    <w:name w:val="footer"/>
    <w:basedOn w:val="Normln"/>
    <w:link w:val="Zpat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40E93"/>
  </w:style>
  <w:style w:type="paragraph" w:customStyle="1" w:styleId="Default">
    <w:name w:val="Default"/>
    <w:rsid w:val="00A40E9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Mkatabulky">
    <w:name w:val="Table Grid"/>
    <w:basedOn w:val="Normlntabulka"/>
    <w:uiPriority w:val="39"/>
    <w:rsid w:val="00A40E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9C7318"/>
    <w:pPr>
      <w:ind w:left="720"/>
      <w:contextualSpacing/>
    </w:pPr>
  </w:style>
  <w:style w:type="character" w:styleId="Zstupntext">
    <w:name w:val="Placeholder Text"/>
    <w:basedOn w:val="Standardnpsmoodstavce"/>
    <w:uiPriority w:val="99"/>
    <w:semiHidden/>
    <w:rsid w:val="00694399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F7AC3614642C4862975AFFE42BECD5F1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2E9CF9B7-7C1E-4F7A-9FCA-9D76D5BFFC34}"/>
      </w:docPartPr>
      <w:docPartBody>
        <w:p w:rsidR="00510546" w:rsidRDefault="000A4B88" w:rsidP="000A4B88">
          <w:pPr>
            <w:pStyle w:val="F7AC3614642C4862975AFFE42BECD5F1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4F52C4C2662347F09CB140990B74E99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C768011-3F70-4EC2-B454-819E40A374AB}"/>
      </w:docPartPr>
      <w:docPartBody>
        <w:p w:rsidR="00510546" w:rsidRDefault="000A4B88" w:rsidP="000A4B88">
          <w:pPr>
            <w:pStyle w:val="4F52C4C2662347F09CB140990B74E990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E37C6EC87F646D58DCFFA9B9657C0C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D98F49B-0CF2-4AF2-9BBE-3CF514B0AB1E}"/>
      </w:docPartPr>
      <w:docPartBody>
        <w:p w:rsidR="005E083B" w:rsidRDefault="000A4B88" w:rsidP="000A4B88">
          <w:pPr>
            <w:pStyle w:val="8E37C6EC87F646D58DCFFA9B9657C0C2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FD0AC70DC9648E5B01493AD9D9BA66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BF790A35-A8B8-42EC-B9DF-34C377EAC85A}"/>
      </w:docPartPr>
      <w:docPartBody>
        <w:p w:rsidR="005E083B" w:rsidRDefault="000A4B88" w:rsidP="000A4B88">
          <w:pPr>
            <w:pStyle w:val="DFD0AC70DC9648E5B01493AD9D9BA664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CCEAEF291514F44A28C04510539725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D9363ED-C719-46A6-86BD-22220246DC05}"/>
      </w:docPartPr>
      <w:docPartBody>
        <w:p w:rsidR="005E083B" w:rsidRDefault="000A4B88" w:rsidP="000A4B88">
          <w:pPr>
            <w:pStyle w:val="8CCEAEF291514F44A28C04510539725B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A97671054FD54CA0B3A42E3C70E984D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006895F-DBA5-43C0-A83B-65C3EFBBB9D2}"/>
      </w:docPartPr>
      <w:docPartBody>
        <w:p w:rsidR="005E083B" w:rsidRDefault="000A4B88" w:rsidP="000A4B88">
          <w:pPr>
            <w:pStyle w:val="A97671054FD54CA0B3A42E3C70E984D3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3A46AE5AC8D4446819AF8E17448351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4F5392C-7093-473B-B1F1-68D954DD135B}"/>
      </w:docPartPr>
      <w:docPartBody>
        <w:p w:rsidR="005E083B" w:rsidRDefault="000A4B88" w:rsidP="000A4B88">
          <w:pPr>
            <w:pStyle w:val="83A46AE5AC8D4446819AF8E174483514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0479B14104A642328ADCE70401797609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04129FEC-45E0-4C00-A6F6-8C0EC5704662}"/>
      </w:docPartPr>
      <w:docPartBody>
        <w:p w:rsidR="005E083B" w:rsidRDefault="000A4B88" w:rsidP="000A4B88">
          <w:pPr>
            <w:pStyle w:val="0479B14104A642328ADCE70401797609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EC79FD13639B45E3B4BA530D9B8819BD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338E3750-3146-4407-97CE-B686F575C090}"/>
      </w:docPartPr>
      <w:docPartBody>
        <w:p w:rsidR="00A00291" w:rsidRDefault="000A4B88" w:rsidP="000A4B88">
          <w:pPr>
            <w:pStyle w:val="EC79FD13639B45E3B4BA530D9B8819BD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7BA3D6ABCC7241C6885DC6A36345852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195F9521-E2EB-47A1-83BA-E1A0CFF3529F}"/>
      </w:docPartPr>
      <w:docPartBody>
        <w:p w:rsidR="00DF4309" w:rsidRDefault="000A4B88" w:rsidP="000A4B88">
          <w:pPr>
            <w:pStyle w:val="7BA3D6ABCC7241C6885DC6A363458522"/>
          </w:pPr>
          <w:r w:rsidRPr="001A5279">
            <w:rPr>
              <w:rStyle w:val="Zstupntext"/>
            </w:rPr>
            <w:t>Klikněte nebo klepněte sem a zadejte datum.</w:t>
          </w:r>
        </w:p>
      </w:docPartBody>
    </w:docPart>
    <w:docPart>
      <w:docPartPr>
        <w:name w:val="28454C169EEE42968B6D627D861CD68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E451806-8D99-4893-B5C1-F602D69FF0E8}"/>
      </w:docPartPr>
      <w:docPartBody>
        <w:p w:rsidR="00594CC3" w:rsidRDefault="00DF4309" w:rsidP="00DF4309">
          <w:pPr>
            <w:pStyle w:val="28454C169EEE42968B6D627D861CD68B"/>
          </w:pPr>
          <w:r w:rsidRPr="001A5279">
            <w:rPr>
              <w:rStyle w:val="Zstupntext"/>
            </w:rPr>
            <w:t>Zvolte položku.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0546"/>
    <w:rsid w:val="00097B18"/>
    <w:rsid w:val="000A4B88"/>
    <w:rsid w:val="00510546"/>
    <w:rsid w:val="00594CC3"/>
    <w:rsid w:val="005E083B"/>
    <w:rsid w:val="00A00291"/>
    <w:rsid w:val="00BF2549"/>
    <w:rsid w:val="00C35764"/>
    <w:rsid w:val="00DF43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sid w:val="00DF4309"/>
    <w:rPr>
      <w:color w:val="808080"/>
    </w:rPr>
  </w:style>
  <w:style w:type="paragraph" w:customStyle="1" w:styleId="8E37C6EC87F646D58DCFFA9B9657C0C21">
    <w:name w:val="8E37C6EC87F646D58DCFFA9B9657C0C21"/>
    <w:rsid w:val="000A4B88"/>
    <w:rPr>
      <w:rFonts w:eastAsiaTheme="minorHAnsi"/>
      <w:lang w:eastAsia="en-US"/>
    </w:rPr>
  </w:style>
  <w:style w:type="paragraph" w:customStyle="1" w:styleId="DFD0AC70DC9648E5B01493AD9D9BA6641">
    <w:name w:val="DFD0AC70DC9648E5B01493AD9D9BA6641"/>
    <w:rsid w:val="000A4B88"/>
    <w:rPr>
      <w:rFonts w:eastAsiaTheme="minorHAnsi"/>
      <w:lang w:eastAsia="en-US"/>
    </w:rPr>
  </w:style>
  <w:style w:type="paragraph" w:customStyle="1" w:styleId="8CCEAEF291514F44A28C04510539725B1">
    <w:name w:val="8CCEAEF291514F44A28C04510539725B1"/>
    <w:rsid w:val="000A4B88"/>
    <w:rPr>
      <w:rFonts w:eastAsiaTheme="minorHAnsi"/>
      <w:lang w:eastAsia="en-US"/>
    </w:rPr>
  </w:style>
  <w:style w:type="paragraph" w:customStyle="1" w:styleId="A97671054FD54CA0B3A42E3C70E984D31">
    <w:name w:val="A97671054FD54CA0B3A42E3C70E984D31"/>
    <w:rsid w:val="000A4B88"/>
    <w:rPr>
      <w:rFonts w:eastAsiaTheme="minorHAnsi"/>
      <w:lang w:eastAsia="en-US"/>
    </w:rPr>
  </w:style>
  <w:style w:type="paragraph" w:customStyle="1" w:styleId="83A46AE5AC8D4446819AF8E1744835141">
    <w:name w:val="83A46AE5AC8D4446819AF8E1744835141"/>
    <w:rsid w:val="000A4B88"/>
    <w:rPr>
      <w:rFonts w:eastAsiaTheme="minorHAnsi"/>
      <w:lang w:eastAsia="en-US"/>
    </w:rPr>
  </w:style>
  <w:style w:type="paragraph" w:customStyle="1" w:styleId="0479B14104A642328ADCE704017976091">
    <w:name w:val="0479B14104A642328ADCE704017976091"/>
    <w:rsid w:val="000A4B88"/>
    <w:rPr>
      <w:rFonts w:eastAsiaTheme="minorHAnsi"/>
      <w:lang w:eastAsia="en-US"/>
    </w:rPr>
  </w:style>
  <w:style w:type="paragraph" w:customStyle="1" w:styleId="F7AC3614642C4862975AFFE42BECD5F11">
    <w:name w:val="F7AC3614642C4862975AFFE42BECD5F11"/>
    <w:rsid w:val="000A4B88"/>
    <w:rPr>
      <w:rFonts w:eastAsiaTheme="minorHAnsi"/>
      <w:lang w:eastAsia="en-US"/>
    </w:rPr>
  </w:style>
  <w:style w:type="paragraph" w:customStyle="1" w:styleId="4F52C4C2662347F09CB140990B74E9901">
    <w:name w:val="4F52C4C2662347F09CB140990B74E9901"/>
    <w:rsid w:val="000A4B88"/>
    <w:rPr>
      <w:rFonts w:eastAsiaTheme="minorHAnsi"/>
      <w:lang w:eastAsia="en-US"/>
    </w:rPr>
  </w:style>
  <w:style w:type="paragraph" w:customStyle="1" w:styleId="EC79FD13639B45E3B4BA530D9B8819BD1">
    <w:name w:val="EC79FD13639B45E3B4BA530D9B8819BD1"/>
    <w:rsid w:val="000A4B88"/>
    <w:rPr>
      <w:rFonts w:eastAsiaTheme="minorHAnsi"/>
      <w:lang w:eastAsia="en-US"/>
    </w:rPr>
  </w:style>
  <w:style w:type="paragraph" w:customStyle="1" w:styleId="7BA3D6ABCC7241C6885DC6A363458522">
    <w:name w:val="7BA3D6ABCC7241C6885DC6A363458522"/>
    <w:rsid w:val="000A4B88"/>
    <w:rPr>
      <w:rFonts w:eastAsiaTheme="minorHAnsi"/>
      <w:lang w:eastAsia="en-US"/>
    </w:rPr>
  </w:style>
  <w:style w:type="paragraph" w:customStyle="1" w:styleId="28454C169EEE42968B6D627D861CD68B">
    <w:name w:val="28454C169EEE42968B6D627D861CD68B"/>
    <w:rsid w:val="00DF4309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86AAE1020B34F47B623458130915FE1" ma:contentTypeVersion="14" ma:contentTypeDescription="Vytvoří nový dokument" ma:contentTypeScope="" ma:versionID="dfdd8970f563976db8a4acfb471d1a94">
  <xsd:schema xmlns:xsd="http://www.w3.org/2001/XMLSchema" xmlns:xs="http://www.w3.org/2001/XMLSchema" xmlns:p="http://schemas.microsoft.com/office/2006/metadata/properties" xmlns:ns3="91f26e49-f70c-446a-af9a-0186764ea1fa" xmlns:ns4="581cfee2-c630-4554-92b2-68787b9159cf" targetNamespace="http://schemas.microsoft.com/office/2006/metadata/properties" ma:root="true" ma:fieldsID="69b42207eec97529f6786fef18fe4e87" ns3:_="" ns4:_="">
    <xsd:import namespace="91f26e49-f70c-446a-af9a-0186764ea1fa"/>
    <xsd:import namespace="581cfee2-c630-4554-92b2-68787b9159c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GenerationTime" minOccurs="0"/>
                <xsd:element ref="ns3:MediaServiceEventHashCode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1f26e49-f70c-446a-af9a-0186764ea1f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OCR" ma:index="11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1cfee2-c630-4554-92b2-68787b9159cf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Hodnota hash upozornění na sdílení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3761343-9E32-4BE2-AF5D-67C3477CF3B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3E0A4A16-C5B5-40EA-84E2-F4175AC00DE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5E26089-6B78-469B-A730-04E2D8CAFE2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1f26e49-f70c-446a-af9a-0186764ea1fa"/>
    <ds:schemaRef ds:uri="581cfee2-c630-4554-92b2-68787b9159c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2429DB20-6A68-4B0E-99AC-0B466E13A9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679</Words>
  <Characters>4008</Characters>
  <Application>Microsoft Office Word</Application>
  <DocSecurity>0</DocSecurity>
  <Lines>33</Lines>
  <Paragraphs>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Michal Pilík</dc:creator>
  <cp:keywords/>
  <dc:description/>
  <cp:lastModifiedBy>Bronislava Neubauerová</cp:lastModifiedBy>
  <cp:revision>2</cp:revision>
  <cp:lastPrinted>2025-06-02T13:06:00Z</cp:lastPrinted>
  <dcterms:created xsi:type="dcterms:W3CDTF">2025-06-02T13:06:00Z</dcterms:created>
  <dcterms:modified xsi:type="dcterms:W3CDTF">2025-06-02T13:06:00Z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0x010100186AAE1020B34F47B623458130915FE1</vt:lpwstr>
  </property>
</Properties>
</file>