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B3573A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6929" w:rsidRPr="00C26929">
        <w:rPr>
          <w:rFonts w:asciiTheme="minorHAnsi" w:hAnsiTheme="minorHAnsi" w:cstheme="minorHAnsi"/>
          <w:sz w:val="22"/>
          <w:szCs w:val="22"/>
        </w:rPr>
        <w:t>Branislav Batka</w:t>
      </w:r>
    </w:p>
    <w:p w14:paraId="01DAD7B2" w14:textId="644B09E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26929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43917A2A" w14:textId="533DFEF7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26929" w:rsidRPr="00C26929">
        <w:rPr>
          <w:rFonts w:cstheme="minorHAnsi"/>
        </w:rPr>
        <w:t>Analýza výkonnosti portf</w:t>
      </w:r>
      <w:r w:rsidR="00357231">
        <w:rPr>
          <w:rFonts w:cstheme="minorHAnsi"/>
        </w:rPr>
        <w:t>o</w:t>
      </w:r>
      <w:bookmarkStart w:id="0" w:name="_GoBack"/>
      <w:bookmarkEnd w:id="0"/>
      <w:r w:rsidR="00C26929" w:rsidRPr="00C26929">
        <w:rPr>
          <w:rFonts w:cstheme="minorHAnsi"/>
        </w:rPr>
        <w:t>lia tradičn</w:t>
      </w:r>
      <w:r w:rsidR="00357231">
        <w:rPr>
          <w:rFonts w:cstheme="minorHAnsi"/>
        </w:rPr>
        <w:t>í</w:t>
      </w:r>
      <w:r w:rsidR="00C26929" w:rsidRPr="00C26929">
        <w:rPr>
          <w:rFonts w:cstheme="minorHAnsi"/>
        </w:rPr>
        <w:t>ch akt</w:t>
      </w:r>
      <w:r w:rsidR="00357231">
        <w:rPr>
          <w:rFonts w:cstheme="minorHAnsi"/>
        </w:rPr>
        <w:t>i</w:t>
      </w:r>
      <w:r w:rsidR="00C26929" w:rsidRPr="00C26929">
        <w:rPr>
          <w:rFonts w:cstheme="minorHAnsi"/>
        </w:rPr>
        <w:t xml:space="preserve">v a </w:t>
      </w:r>
      <w:proofErr w:type="spellStart"/>
      <w:r w:rsidR="00C26929" w:rsidRPr="00C26929">
        <w:rPr>
          <w:rFonts w:cstheme="minorHAnsi"/>
        </w:rPr>
        <w:t>kryptoakt</w:t>
      </w:r>
      <w:r w:rsidR="00357231">
        <w:rPr>
          <w:rFonts w:cstheme="minorHAnsi"/>
        </w:rPr>
        <w:t>i</w:t>
      </w:r>
      <w:r w:rsidR="00C26929" w:rsidRPr="00C26929">
        <w:rPr>
          <w:rFonts w:cstheme="minorHAnsi"/>
        </w:rPr>
        <w:t>v</w:t>
      </w:r>
      <w:proofErr w:type="spellEnd"/>
    </w:p>
    <w:p w14:paraId="3F08876F" w14:textId="5784FB0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2692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244040C" w:rsidR="000E094A" w:rsidRDefault="000D16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5A2CAD4" w14:textId="5BFAD2B7" w:rsidR="000E094A" w:rsidRDefault="000D162C" w:rsidP="000D162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bakalářské práce jsou srozumitelně formulovány. Využité metody jsou odpovídající vyt</w:t>
            </w:r>
            <w:r w:rsidR="00943753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čeným cílům. Využité analytické metody překračují standardní nástroje statistické analýzy vyučované na bakalářském stupni studia. Pro jejich využití bylo nutné osvojit si práci v programovacím jazyku R. </w:t>
            </w:r>
          </w:p>
          <w:p w14:paraId="7ED3E311" w14:textId="24EAFAC3" w:rsidR="000D162C" w:rsidRPr="000E094A" w:rsidRDefault="000D162C" w:rsidP="000D162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55D98C" w:rsidR="000E094A" w:rsidRDefault="000D16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207C4C75" w:rsidR="008B781B" w:rsidRPr="000E094A" w:rsidRDefault="000D162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se věnuje klíčovým oblastem, které jsou důležité pro vytvoření investičních portfolií a jejích analýze výkonnosti (</w:t>
            </w:r>
            <w:r w:rsidRPr="000D162C">
              <w:rPr>
                <w:rFonts w:cstheme="minorHAnsi"/>
                <w:i/>
                <w:iCs/>
              </w:rPr>
              <w:t xml:space="preserve">risk &amp; </w:t>
            </w:r>
            <w:proofErr w:type="spellStart"/>
            <w:r w:rsidRPr="000D162C">
              <w:rPr>
                <w:rFonts w:cstheme="minorHAnsi"/>
                <w:i/>
                <w:iCs/>
              </w:rPr>
              <w:t>returns</w:t>
            </w:r>
            <w:proofErr w:type="spellEnd"/>
            <w:r>
              <w:rPr>
                <w:rFonts w:cstheme="minorHAnsi"/>
              </w:rPr>
              <w:t>)</w:t>
            </w:r>
            <w:r w:rsidR="00044C01">
              <w:rPr>
                <w:rFonts w:cstheme="minorHAnsi"/>
              </w:rPr>
              <w:t xml:space="preserve"> s odkazem na </w:t>
            </w:r>
            <w:proofErr w:type="spellStart"/>
            <w:r w:rsidR="00044C01">
              <w:rPr>
                <w:rFonts w:cstheme="minorHAnsi"/>
              </w:rPr>
              <w:t>Markowitzovu</w:t>
            </w:r>
            <w:proofErr w:type="spellEnd"/>
            <w:r w:rsidR="00044C01">
              <w:rPr>
                <w:rFonts w:cstheme="minorHAnsi"/>
              </w:rPr>
              <w:t xml:space="preserve"> teorii portfolia. Oceňuji využití zahraniční odborné literatury.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DC2F7D0" w:rsidR="000E094A" w:rsidRDefault="0043185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7CA46D33" w14:textId="3733C6D5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02AB3DA" w:rsidR="000E094A" w:rsidRPr="000E094A" w:rsidRDefault="003C53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úvodu analytické části je představena skladba tří portfolií, doplněná o analýzu výnosnosti a rizikovosti. Tato analýza byla provedena</w:t>
            </w:r>
            <w:r w:rsidR="006570F5">
              <w:rPr>
                <w:rFonts w:cstheme="minorHAnsi"/>
              </w:rPr>
              <w:t xml:space="preserve"> na</w:t>
            </w:r>
            <w:r>
              <w:rPr>
                <w:rFonts w:cstheme="minorHAnsi"/>
              </w:rPr>
              <w:t xml:space="preserve"> týdenních datech za období </w:t>
            </w:r>
            <w:r w:rsidR="00044C01">
              <w:rPr>
                <w:rFonts w:cstheme="minorHAnsi"/>
              </w:rPr>
              <w:t>šesti</w:t>
            </w:r>
            <w:r>
              <w:rPr>
                <w:rFonts w:cstheme="minorHAnsi"/>
              </w:rPr>
              <w:t xml:space="preserve"> měsíců. Analýza je logicky uspořádána a okomentována</w:t>
            </w:r>
            <w:r w:rsidR="006570F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jak z pohledu statistického, tak věcného.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FB6DA13" w:rsidR="000E094A" w:rsidRDefault="007841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5ADC31E" w:rsidR="000E094A" w:rsidRPr="000E094A" w:rsidRDefault="003C53A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výsledky analýzy výkonnosti dílčích portfolií navazuje </w:t>
            </w:r>
            <w:r w:rsidR="008313EE">
              <w:rPr>
                <w:rFonts w:cstheme="minorHAnsi"/>
              </w:rPr>
              <w:t>srovnání výkonnosti portfolií, které je provedeno jak v tabulkové, tak v grafické podobě. Výsledky rizikového profilu portfolií jsou stanoveny na základě indikátoru hodnoty v riziku (</w:t>
            </w:r>
            <w:proofErr w:type="spellStart"/>
            <w:r w:rsidR="008313EE">
              <w:rPr>
                <w:rFonts w:cstheme="minorHAnsi"/>
              </w:rPr>
              <w:t>Value</w:t>
            </w:r>
            <w:proofErr w:type="spellEnd"/>
            <w:r w:rsidR="008313EE">
              <w:rPr>
                <w:rFonts w:cstheme="minorHAnsi"/>
              </w:rPr>
              <w:t xml:space="preserve"> </w:t>
            </w:r>
            <w:proofErr w:type="spellStart"/>
            <w:r w:rsidR="008313EE">
              <w:rPr>
                <w:rFonts w:cstheme="minorHAnsi"/>
              </w:rPr>
              <w:t>at</w:t>
            </w:r>
            <w:proofErr w:type="spellEnd"/>
            <w:r w:rsidR="008313EE">
              <w:rPr>
                <w:rFonts w:cstheme="minorHAnsi"/>
              </w:rPr>
              <w:t xml:space="preserve"> Risk, </w:t>
            </w:r>
            <w:proofErr w:type="spellStart"/>
            <w:r w:rsidR="008313EE">
              <w:rPr>
                <w:rFonts w:cstheme="minorHAnsi"/>
              </w:rPr>
              <w:t>VaR</w:t>
            </w:r>
            <w:proofErr w:type="spellEnd"/>
            <w:r w:rsidR="008313EE">
              <w:rPr>
                <w:rFonts w:cstheme="minorHAnsi"/>
              </w:rPr>
              <w:t>), které byly provedeny na základě historické metody (viz má otázka k obhajobě).</w:t>
            </w:r>
            <w:r w:rsidR="00B271B3">
              <w:rPr>
                <w:rFonts w:cstheme="minorHAnsi"/>
              </w:rPr>
              <w:t xml:space="preserve"> Výsledky jsou řádně okomentovány a naplňují tak cíl práce.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8E72E1A" w:rsidR="000E094A" w:rsidRDefault="007841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B15C275" w:rsidR="000E094A" w:rsidRPr="000E094A" w:rsidRDefault="008313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napsána jazykem odpovídající odbornému textu. Citace jsou využity korektně. Struktura práce je přehledná.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8AFC6D1" w:rsidR="009C7318" w:rsidRDefault="0078418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787BCCB" w14:textId="6FE35099" w:rsidR="00C45610" w:rsidRDefault="008313E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Jako vedoucí práce mohu konstatovat, že student svědomitě pracoval na bakalářské práci během celého roku, </w:t>
            </w:r>
            <w:r w:rsidR="00AE46CF">
              <w:rPr>
                <w:rFonts w:cstheme="minorHAnsi"/>
              </w:rPr>
              <w:t xml:space="preserve">během kterého si musel osvojit celou řadu znalostí pro úspěšné naplnění </w:t>
            </w:r>
            <w:r w:rsidR="00717C78">
              <w:rPr>
                <w:rFonts w:cstheme="minorHAnsi"/>
              </w:rPr>
              <w:t>analytické části</w:t>
            </w:r>
            <w:r w:rsidR="000D0925">
              <w:rPr>
                <w:rFonts w:cstheme="minorHAnsi"/>
              </w:rPr>
              <w:t xml:space="preserve"> práce</w:t>
            </w:r>
            <w:r w:rsidR="00717C78">
              <w:rPr>
                <w:rFonts w:cstheme="minorHAnsi"/>
              </w:rPr>
              <w:t>. Práci hodnotím jako originální a náročnou na zpracování.</w:t>
            </w:r>
            <w:r w:rsidR="00044C01">
              <w:rPr>
                <w:rFonts w:cstheme="minorHAnsi"/>
              </w:rPr>
              <w:t xml:space="preserve"> Z mého pohledu byly zásady práce zcela napl</w:t>
            </w:r>
            <w:r w:rsidR="00054028">
              <w:rPr>
                <w:rFonts w:cstheme="minorHAnsi"/>
              </w:rPr>
              <w:t>n</w:t>
            </w:r>
            <w:r w:rsidR="00044C01">
              <w:rPr>
                <w:rFonts w:cstheme="minorHAnsi"/>
              </w:rPr>
              <w:t>ěny.</w:t>
            </w:r>
          </w:p>
          <w:p w14:paraId="70DED920" w14:textId="61C46C9D" w:rsidR="009D67D5" w:rsidRPr="000E094A" w:rsidRDefault="00044C0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717C78">
              <w:rPr>
                <w:rFonts w:cstheme="minorHAnsi"/>
              </w:rPr>
              <w:t xml:space="preserve">  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32F4772" w:rsidR="009C7318" w:rsidRDefault="00717C7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další metody pro stanovení </w:t>
      </w:r>
      <w:proofErr w:type="spellStart"/>
      <w:r>
        <w:rPr>
          <w:rFonts w:cstheme="minorHAnsi"/>
        </w:rPr>
        <w:t>VaR</w:t>
      </w:r>
      <w:proofErr w:type="spellEnd"/>
      <w:r>
        <w:rPr>
          <w:rFonts w:cstheme="minorHAnsi"/>
        </w:rPr>
        <w:t xml:space="preserve"> je možné využít? Z jakého důvodu jste nevyužil </w:t>
      </w:r>
      <w:r w:rsidR="00784181">
        <w:rPr>
          <w:rFonts w:cstheme="minorHAnsi"/>
        </w:rPr>
        <w:t>pokročilejší metody?</w:t>
      </w:r>
    </w:p>
    <w:p w14:paraId="1991DEDB" w14:textId="227A15B9" w:rsidR="005C4ACA" w:rsidRPr="0082307C" w:rsidRDefault="0082307C" w:rsidP="0082307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 jakého důvodu se podle Vás Bitcoin označuje jako digitální zlato? V čem spatřujete jeho fundament?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5773D0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7228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7228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517F3DA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72280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667F40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72280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6EE86" w14:textId="77777777" w:rsidR="00BB6484" w:rsidRDefault="00BB6484" w:rsidP="00A40E93">
      <w:pPr>
        <w:spacing w:after="0" w:line="240" w:lineRule="auto"/>
      </w:pPr>
      <w:r>
        <w:separator/>
      </w:r>
    </w:p>
  </w:endnote>
  <w:endnote w:type="continuationSeparator" w:id="0">
    <w:p w14:paraId="63C8BBEF" w14:textId="77777777" w:rsidR="00BB6484" w:rsidRDefault="00BB648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026CB" w14:textId="77777777" w:rsidR="00BB6484" w:rsidRDefault="00BB6484" w:rsidP="00A40E93">
      <w:pPr>
        <w:spacing w:after="0" w:line="240" w:lineRule="auto"/>
      </w:pPr>
      <w:r>
        <w:separator/>
      </w:r>
    </w:p>
  </w:footnote>
  <w:footnote w:type="continuationSeparator" w:id="0">
    <w:p w14:paraId="5E6C9DF4" w14:textId="77777777" w:rsidR="00BB6484" w:rsidRDefault="00BB648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4C01"/>
    <w:rsid w:val="00054028"/>
    <w:rsid w:val="000D0925"/>
    <w:rsid w:val="000D162C"/>
    <w:rsid w:val="000E094A"/>
    <w:rsid w:val="00173FE7"/>
    <w:rsid w:val="001900AB"/>
    <w:rsid w:val="0024258E"/>
    <w:rsid w:val="0029651C"/>
    <w:rsid w:val="00357231"/>
    <w:rsid w:val="003C53AA"/>
    <w:rsid w:val="00431853"/>
    <w:rsid w:val="004D378C"/>
    <w:rsid w:val="005C4ACA"/>
    <w:rsid w:val="006570F5"/>
    <w:rsid w:val="0067082B"/>
    <w:rsid w:val="00694399"/>
    <w:rsid w:val="00717B25"/>
    <w:rsid w:val="00717C78"/>
    <w:rsid w:val="0073639B"/>
    <w:rsid w:val="007553A6"/>
    <w:rsid w:val="00784181"/>
    <w:rsid w:val="0082307C"/>
    <w:rsid w:val="008313EE"/>
    <w:rsid w:val="0085398A"/>
    <w:rsid w:val="008B781B"/>
    <w:rsid w:val="008E2072"/>
    <w:rsid w:val="00943753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E46CF"/>
    <w:rsid w:val="00B14451"/>
    <w:rsid w:val="00B271B3"/>
    <w:rsid w:val="00B72280"/>
    <w:rsid w:val="00BA16DD"/>
    <w:rsid w:val="00BB6484"/>
    <w:rsid w:val="00C26929"/>
    <w:rsid w:val="00C45610"/>
    <w:rsid w:val="00CA34A9"/>
    <w:rsid w:val="00CD12C3"/>
    <w:rsid w:val="00D479B9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9033BC"/>
    <w:rsid w:val="00A00291"/>
    <w:rsid w:val="00BF2549"/>
    <w:rsid w:val="00C20819"/>
    <w:rsid w:val="00DE44C4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B2DD7E-C1D8-4DAF-8A61-73C552CC5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2025-05-27T12:40:00Z</cp:lastPrinted>
  <dcterms:created xsi:type="dcterms:W3CDTF">2025-05-27T12:40:00Z</dcterms:created>
  <dcterms:modified xsi:type="dcterms:W3CDTF">2025-05-27T12:40:00Z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