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168BAA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E14EB">
        <w:rPr>
          <w:rFonts w:asciiTheme="minorHAnsi" w:hAnsiTheme="minorHAnsi" w:cstheme="minorHAnsi"/>
          <w:sz w:val="22"/>
          <w:szCs w:val="22"/>
        </w:rPr>
        <w:t xml:space="preserve">Bc. </w:t>
      </w:r>
      <w:r w:rsidR="00BA149B">
        <w:rPr>
          <w:rFonts w:asciiTheme="minorHAnsi" w:hAnsiTheme="minorHAnsi" w:cstheme="minorHAnsi"/>
          <w:sz w:val="22"/>
          <w:szCs w:val="22"/>
        </w:rPr>
        <w:t>Iveta Halíčková</w:t>
      </w:r>
    </w:p>
    <w:p w14:paraId="00D6BB86" w14:textId="62E02896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3E14EB">
        <w:rPr>
          <w:rFonts w:asciiTheme="minorHAnsi" w:hAnsiTheme="minorHAnsi" w:cstheme="minorHAnsi"/>
          <w:sz w:val="22"/>
          <w:szCs w:val="22"/>
        </w:rPr>
        <w:t>)</w:t>
      </w:r>
      <w:r w:rsidR="003E14EB" w:rsidRPr="009C322A">
        <w:rPr>
          <w:rFonts w:asciiTheme="minorHAnsi" w:hAnsiTheme="minorHAnsi" w:cstheme="minorHAnsi"/>
          <w:sz w:val="22"/>
          <w:szCs w:val="22"/>
        </w:rPr>
        <w:t>:</w:t>
      </w:r>
      <w:r w:rsidR="003E14EB">
        <w:rPr>
          <w:rFonts w:asciiTheme="minorHAnsi" w:hAnsiTheme="minorHAnsi" w:cstheme="minorHAnsi"/>
          <w:sz w:val="22"/>
          <w:szCs w:val="22"/>
        </w:rPr>
        <w:t xml:space="preserve"> Ing. Blanka Jarolímová</w:t>
      </w:r>
    </w:p>
    <w:p w14:paraId="09E4DE65" w14:textId="4DDE178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E14EB">
        <w:rPr>
          <w:rFonts w:cstheme="minorHAnsi"/>
        </w:rPr>
        <w:t>D</w:t>
      </w:r>
      <w:r w:rsidR="00BA149B">
        <w:rPr>
          <w:rFonts w:cstheme="minorHAnsi"/>
        </w:rPr>
        <w:t xml:space="preserve">PH a oprávněnost uplatnění nároku na odpočet daně </w:t>
      </w:r>
    </w:p>
    <w:p w14:paraId="35028D0F" w14:textId="700A5BB9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4E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D76E1F8" w:rsidR="000E094A" w:rsidRDefault="00DE4C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ABAA390" w14:textId="731CC484" w:rsidR="000E094A" w:rsidRDefault="003E14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</w:t>
            </w:r>
            <w:r w:rsidR="00BA149B">
              <w:rPr>
                <w:rFonts w:cstheme="minorHAnsi"/>
              </w:rPr>
              <w:t xml:space="preserve">se věnuje problematice daně z přidané hodnoty a soustředí se </w:t>
            </w:r>
            <w:r w:rsidR="00BB39DB">
              <w:rPr>
                <w:rFonts w:cstheme="minorHAnsi"/>
              </w:rPr>
              <w:t>n</w:t>
            </w:r>
            <w:r w:rsidR="00BA149B">
              <w:rPr>
                <w:rFonts w:cstheme="minorHAnsi"/>
              </w:rPr>
              <w:t xml:space="preserve">a oprávněnost uplatnění nároku na odpočet daně z přidané hodnoty. </w:t>
            </w:r>
            <w:r w:rsidR="006208AA">
              <w:rPr>
                <w:rFonts w:cstheme="minorHAnsi"/>
              </w:rPr>
              <w:t xml:space="preserve">Práce si klade </w:t>
            </w:r>
            <w:r w:rsidR="00A45A77">
              <w:rPr>
                <w:rFonts w:cstheme="minorHAnsi"/>
              </w:rPr>
              <w:t>několik</w:t>
            </w:r>
            <w:r w:rsidR="006208AA">
              <w:rPr>
                <w:rFonts w:cstheme="minorHAnsi"/>
              </w:rPr>
              <w:t xml:space="preserve"> cíl</w:t>
            </w:r>
            <w:r w:rsidR="00A45A77">
              <w:rPr>
                <w:rFonts w:cstheme="minorHAnsi"/>
              </w:rPr>
              <w:t>ů, a to</w:t>
            </w:r>
            <w:r w:rsidR="006208AA">
              <w:rPr>
                <w:rFonts w:cstheme="minorHAnsi"/>
              </w:rPr>
              <w:t xml:space="preserve"> analyzovat podobu daňových úniků, které následně vedou k neoprávněnému uplatnění nároku na odpočet daně na vstupu</w:t>
            </w:r>
            <w:r w:rsidR="00A45A77">
              <w:rPr>
                <w:rFonts w:cstheme="minorHAnsi"/>
              </w:rPr>
              <w:t xml:space="preserve">, provést rozbor postupů správce daně při pochybnostech o oprávněnosti uplatnění odpočtu a navrhnout opatření eliminující toto neoprávněné uplatnění nároku. </w:t>
            </w:r>
            <w:r w:rsidR="00DE4C43">
              <w:rPr>
                <w:rFonts w:cstheme="minorHAnsi"/>
              </w:rPr>
              <w:t>Cíle práce byly formulovány srozumitelně. Me</w:t>
            </w:r>
            <w:r w:rsidR="00A45A77">
              <w:rPr>
                <w:rFonts w:cstheme="minorHAnsi"/>
              </w:rPr>
              <w:t xml:space="preserve">tody byly </w:t>
            </w:r>
            <w:r w:rsidR="00DE4C43">
              <w:rPr>
                <w:rFonts w:cstheme="minorHAnsi"/>
              </w:rPr>
              <w:t>zvoleny</w:t>
            </w:r>
            <w:r w:rsidR="00A45A77">
              <w:rPr>
                <w:rFonts w:cstheme="minorHAnsi"/>
              </w:rPr>
              <w:t xml:space="preserve"> adekvátně</w:t>
            </w:r>
            <w:r w:rsidR="00DE4C43">
              <w:rPr>
                <w:rFonts w:cstheme="minorHAnsi"/>
              </w:rPr>
              <w:t xml:space="preserve">. </w:t>
            </w:r>
          </w:p>
          <w:p w14:paraId="7ED3E311" w14:textId="1AFB48B8" w:rsidR="00DE4C43" w:rsidRPr="000E094A" w:rsidRDefault="00DE4C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9883881" w:rsidR="000E094A" w:rsidRDefault="007212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6F944" w14:textId="77777777" w:rsidR="00D57515" w:rsidRDefault="007E17F3" w:rsidP="00D57515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69830BCB" w14:textId="77777777" w:rsidR="00F13FC6" w:rsidRDefault="00D57515" w:rsidP="00F13FC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57515">
              <w:rPr>
                <w:rFonts w:cstheme="minorHAnsi"/>
              </w:rPr>
              <w:t>Autorka prokazuje dobrou orientaci v odborné literatuře, přičemž zvolené zdroje jsou relevantní, aktuální a odpovídají zaměření práce. Práce se zdroji je systematická a citace jsou prováděny v souladu s akademickými standardy.</w:t>
            </w:r>
          </w:p>
          <w:p w14:paraId="7B260597" w14:textId="45EFF643" w:rsidR="0088406B" w:rsidRPr="00F13FC6" w:rsidRDefault="00F13FC6" w:rsidP="00F13FC6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</w:rPr>
              <w:t xml:space="preserve">Přes výše uvedené nejsou vždy informace uvedené v teoretické části práce konzistentní. Například v kapitole 1.5 Místo plnění uvádí autorka pravidla určení místa plnění podle jednotlivých druhů místa plnění, ale u služeb jakékoli pravidlo chybí. Na straně 24 pak uvádí princip „země spotřeby, který ale nijak nevysvětluje.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4D2DFDB" w:rsidR="000E094A" w:rsidRDefault="00D035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662BF8AB" w:rsidR="00384B83" w:rsidRPr="000E094A" w:rsidRDefault="00F13FC6" w:rsidP="00582E43">
            <w:pPr>
              <w:spacing w:after="120"/>
              <w:jc w:val="both"/>
              <w:rPr>
                <w:rFonts w:cstheme="minorHAnsi"/>
              </w:rPr>
            </w:pPr>
            <w:r w:rsidRPr="008E1C38">
              <w:rPr>
                <w:rFonts w:cstheme="minorHAnsi"/>
              </w:rPr>
              <w:t>V analytické části práce měla být provedena analýza daňových úniků</w:t>
            </w:r>
            <w:r w:rsidR="007807F5" w:rsidRPr="008E1C38">
              <w:rPr>
                <w:rFonts w:cstheme="minorHAnsi"/>
              </w:rPr>
              <w:t xml:space="preserve"> vztahujících se k nároku na dopočet DPH </w:t>
            </w:r>
            <w:r w:rsidR="008E1C38" w:rsidRPr="008E1C38">
              <w:rPr>
                <w:rFonts w:cstheme="minorHAnsi"/>
              </w:rPr>
              <w:t>a postupů</w:t>
            </w:r>
            <w:r w:rsidRPr="008E1C38">
              <w:rPr>
                <w:rFonts w:cstheme="minorHAnsi"/>
              </w:rPr>
              <w:t xml:space="preserve"> správce daně</w:t>
            </w:r>
            <w:r w:rsidR="007807F5" w:rsidRPr="008E1C38">
              <w:rPr>
                <w:rFonts w:cstheme="minorHAnsi"/>
              </w:rPr>
              <w:t xml:space="preserve"> správce daně při neoprávněném uplatnění nároku</w:t>
            </w:r>
            <w:r w:rsidR="00E57CF9" w:rsidRPr="008E1C38">
              <w:rPr>
                <w:rFonts w:cstheme="minorHAnsi"/>
              </w:rPr>
              <w:t xml:space="preserve">. </w:t>
            </w:r>
            <w:r w:rsidR="008E1C38" w:rsidRPr="008E1C38">
              <w:rPr>
                <w:rFonts w:cstheme="minorHAnsi"/>
              </w:rPr>
              <w:t>Prvně jmenovaná analýza sestává spíše z popisu jednotlivých úniků než jejich analýzy. Jako příklad neoprávněného uplatnění nároku na odpočet na vstupu uvádí</w:t>
            </w:r>
            <w:r w:rsidR="008E1C38">
              <w:rPr>
                <w:rFonts w:cstheme="minorHAnsi"/>
              </w:rPr>
              <w:t xml:space="preserve"> studentka mimo jiné</w:t>
            </w:r>
            <w:r w:rsidR="008E1C38" w:rsidRPr="008E1C38">
              <w:rPr>
                <w:rFonts w:cstheme="minorHAnsi"/>
              </w:rPr>
              <w:t xml:space="preserve"> vystavení fiktivního dokladu na vyšší plnění, než bylo ve skutečnosti poskytnuto, za účelem zvýšení celkového nároku na odpočet. </w:t>
            </w:r>
            <w:r w:rsidR="008E1C38">
              <w:rPr>
                <w:rFonts w:cstheme="minorHAnsi"/>
              </w:rPr>
              <w:t>Dá se samozřejmě souhlasit s tím, že je takový postup nežádoucí</w:t>
            </w:r>
            <w:r w:rsidR="008E1C38" w:rsidRPr="008E1C38">
              <w:rPr>
                <w:rFonts w:cstheme="minorHAnsi"/>
              </w:rPr>
              <w:t>. Avšak neutralita DPH a státní rozpočet tímto neb</w:t>
            </w:r>
            <w:r w:rsidR="008E1C38">
              <w:rPr>
                <w:rFonts w:cstheme="minorHAnsi"/>
              </w:rPr>
              <w:t xml:space="preserve">ude </w:t>
            </w:r>
            <w:r w:rsidR="008E1C38" w:rsidRPr="008E1C38">
              <w:rPr>
                <w:rFonts w:cstheme="minorHAnsi"/>
              </w:rPr>
              <w:t xml:space="preserve">nijak dotčen a poškozen, protože o to vyšší fiktivní daň na výstupu </w:t>
            </w:r>
            <w:r w:rsidR="00F106BA">
              <w:rPr>
                <w:rFonts w:cstheme="minorHAnsi"/>
              </w:rPr>
              <w:t xml:space="preserve">bude </w:t>
            </w:r>
            <w:r w:rsidR="008E1C38" w:rsidRPr="008E1C38">
              <w:rPr>
                <w:rFonts w:cstheme="minorHAnsi"/>
              </w:rPr>
              <w:t>muse</w:t>
            </w:r>
            <w:r w:rsidR="00F106BA">
              <w:rPr>
                <w:rFonts w:cstheme="minorHAnsi"/>
              </w:rPr>
              <w:t>t</w:t>
            </w:r>
            <w:r w:rsidR="008E1C38" w:rsidRPr="008E1C38">
              <w:rPr>
                <w:rFonts w:cstheme="minorHAnsi"/>
              </w:rPr>
              <w:t xml:space="preserve"> odvést poskytovatel služeb,</w:t>
            </w:r>
            <w:r w:rsidR="00F106BA">
              <w:rPr>
                <w:rFonts w:cstheme="minorHAnsi"/>
              </w:rPr>
              <w:t xml:space="preserve"> který doklad vystavil a</w:t>
            </w:r>
            <w:r w:rsidR="008E1C38" w:rsidRPr="008E1C38">
              <w:rPr>
                <w:rFonts w:cstheme="minorHAnsi"/>
              </w:rPr>
              <w:t xml:space="preserve"> který stejně jako odběratel musí vyplnit kontrolní hlášení. Pokud </w:t>
            </w:r>
            <w:r w:rsidR="008E1C38">
              <w:rPr>
                <w:rFonts w:cstheme="minorHAnsi"/>
              </w:rPr>
              <w:t xml:space="preserve">tedy neměla studentka na mysli </w:t>
            </w:r>
            <w:r w:rsidR="008E1C38" w:rsidRPr="008E1C38">
              <w:rPr>
                <w:rFonts w:cstheme="minorHAnsi"/>
              </w:rPr>
              <w:t xml:space="preserve">karuselové obchody, ale ty </w:t>
            </w:r>
            <w:r w:rsidR="008E1C38">
              <w:rPr>
                <w:rFonts w:cstheme="minorHAnsi"/>
              </w:rPr>
              <w:t xml:space="preserve">jsou </w:t>
            </w:r>
            <w:r w:rsidR="008E1C38" w:rsidRPr="008E1C38">
              <w:rPr>
                <w:rFonts w:cstheme="minorHAnsi"/>
              </w:rPr>
              <w:t>řeš</w:t>
            </w:r>
            <w:r w:rsidR="008E1C38">
              <w:rPr>
                <w:rFonts w:cstheme="minorHAnsi"/>
              </w:rPr>
              <w:t xml:space="preserve">eny </w:t>
            </w:r>
            <w:r w:rsidR="008E1C38" w:rsidRPr="008E1C38">
              <w:rPr>
                <w:rFonts w:cstheme="minorHAnsi"/>
              </w:rPr>
              <w:t>v samostatné kapitole. S tvrzením v kapitole 4.7</w:t>
            </w:r>
            <w:r w:rsidR="00F106BA">
              <w:rPr>
                <w:rFonts w:cstheme="minorHAnsi"/>
              </w:rPr>
              <w:t xml:space="preserve"> Chybná sazba DPH</w:t>
            </w:r>
            <w:r w:rsidR="008E1C38" w:rsidRPr="008E1C38">
              <w:rPr>
                <w:rFonts w:cstheme="minorHAnsi"/>
              </w:rPr>
              <w:t xml:space="preserve"> se dá samozřejmě souhlasit, ale jedná se o příklad, kdy problém není na straně odpočtu, ale naopak na straně výstupu.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422A97F" w:rsidR="000E094A" w:rsidRDefault="008A42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7922E" w14:textId="77777777" w:rsidR="008F7BF2" w:rsidRDefault="007E17F3" w:rsidP="008F7BF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7C1C057E" w14:textId="6CCAE950" w:rsidR="00247599" w:rsidRPr="008F7BF2" w:rsidRDefault="00247599" w:rsidP="008F7BF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47599">
              <w:rPr>
                <w:rFonts w:cstheme="minorHAnsi"/>
              </w:rPr>
              <w:t xml:space="preserve">Hlavním cílem práce bylo navrhnout opatření zaměřená na eliminaci neoprávněného uplatnění nároku na odpočet daně. Návrhy uvedené v závěrečné kapitole však nejsou v přímé návaznosti na předchozí analytickou část a spíše shrnují obecně </w:t>
            </w:r>
            <w:r>
              <w:rPr>
                <w:rFonts w:cstheme="minorHAnsi"/>
              </w:rPr>
              <w:t xml:space="preserve">diskutované </w:t>
            </w:r>
            <w:r w:rsidR="008F7BF2">
              <w:rPr>
                <w:rFonts w:cstheme="minorHAnsi"/>
              </w:rPr>
              <w:t xml:space="preserve">návrhy v oblasti DPH, </w:t>
            </w:r>
            <w:r w:rsidRPr="00247599">
              <w:rPr>
                <w:rFonts w:cstheme="minorHAnsi"/>
              </w:rPr>
              <w:t>jako je například opětovné zavedení EET</w:t>
            </w:r>
            <w:r w:rsidR="008F7BF2">
              <w:rPr>
                <w:rFonts w:cstheme="minorHAnsi"/>
              </w:rPr>
              <w:t xml:space="preserve">, </w:t>
            </w:r>
            <w:r w:rsidRPr="00247599">
              <w:rPr>
                <w:rFonts w:cstheme="minorHAnsi"/>
              </w:rPr>
              <w:t>zpřísnění podmínek pro registraci k DPH</w:t>
            </w:r>
            <w:r w:rsidR="008F7BF2">
              <w:rPr>
                <w:rFonts w:cstheme="minorHAnsi"/>
              </w:rPr>
              <w:t>, či rozšíření režimu přenesení daňové povinnosti</w:t>
            </w:r>
            <w:r w:rsidRPr="00247599">
              <w:rPr>
                <w:rFonts w:cstheme="minorHAnsi"/>
              </w:rPr>
              <w:t xml:space="preserve">. </w:t>
            </w:r>
            <w:r w:rsidR="00C000C4">
              <w:rPr>
                <w:rFonts w:cstheme="minorHAnsi"/>
              </w:rPr>
              <w:t>Autorka se sice snaží navrhnout jak</w:t>
            </w:r>
            <w:r w:rsidR="008A42D6">
              <w:rPr>
                <w:rFonts w:cstheme="minorHAnsi"/>
              </w:rPr>
              <w:t>ési</w:t>
            </w:r>
            <w:r w:rsidR="00C000C4">
              <w:rPr>
                <w:rFonts w:cstheme="minorHAnsi"/>
              </w:rPr>
              <w:t xml:space="preserve"> časov</w:t>
            </w:r>
            <w:r w:rsidR="008A42D6">
              <w:rPr>
                <w:rFonts w:cstheme="minorHAnsi"/>
              </w:rPr>
              <w:t>é</w:t>
            </w:r>
            <w:r w:rsidR="00C000C4">
              <w:rPr>
                <w:rFonts w:cstheme="minorHAnsi"/>
              </w:rPr>
              <w:t xml:space="preserve"> postup</w:t>
            </w:r>
            <w:r w:rsidR="008A42D6">
              <w:rPr>
                <w:rFonts w:cstheme="minorHAnsi"/>
              </w:rPr>
              <w:t>y</w:t>
            </w:r>
            <w:r w:rsidR="00C000C4">
              <w:rPr>
                <w:rFonts w:cstheme="minorHAnsi"/>
              </w:rPr>
              <w:t xml:space="preserve"> při znovuzavedení EET či novelizaci zákona, ale t</w:t>
            </w:r>
            <w:r w:rsidR="008A42D6">
              <w:rPr>
                <w:rFonts w:cstheme="minorHAnsi"/>
              </w:rPr>
              <w:t>yto</w:t>
            </w:r>
            <w:r w:rsidR="00C000C4">
              <w:rPr>
                <w:rFonts w:cstheme="minorHAnsi"/>
              </w:rPr>
              <w:t xml:space="preserve"> j</w:t>
            </w:r>
            <w:r w:rsidR="008A42D6">
              <w:rPr>
                <w:rFonts w:cstheme="minorHAnsi"/>
              </w:rPr>
              <w:t>sou</w:t>
            </w:r>
            <w:r w:rsidR="00C000C4">
              <w:rPr>
                <w:rFonts w:cstheme="minorHAnsi"/>
              </w:rPr>
              <w:t xml:space="preserve"> vzhledem ke skutečnému procesu schvalování právních norem u nás de facto nereálné. </w:t>
            </w:r>
            <w:r w:rsidRPr="00247599">
              <w:rPr>
                <w:rFonts w:cstheme="minorHAnsi"/>
              </w:rPr>
              <w:t xml:space="preserve">V návrhové části tak chybí </w:t>
            </w:r>
            <w:r w:rsidR="00C000C4">
              <w:rPr>
                <w:rFonts w:cstheme="minorHAnsi"/>
              </w:rPr>
              <w:t xml:space="preserve">výraznější </w:t>
            </w:r>
            <w:r w:rsidRPr="00247599">
              <w:rPr>
                <w:rFonts w:cstheme="minorHAnsi"/>
              </w:rPr>
              <w:t>vlastní přínos autorky.</w:t>
            </w:r>
          </w:p>
          <w:p w14:paraId="08191F52" w14:textId="776B19A9" w:rsidR="00247599" w:rsidRPr="000E094A" w:rsidRDefault="002475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617DF3" w:rsidR="000E094A" w:rsidRDefault="00D575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6F06560E" w14:textId="12539F40" w:rsidR="00D57515" w:rsidRPr="00D57515" w:rsidRDefault="00D57515" w:rsidP="00DC7D52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>
              <w:rPr>
                <w:rFonts w:cstheme="minorHAnsi"/>
                <w:iCs/>
                <w:sz w:val="20"/>
              </w:rPr>
              <w:t>Formální úrovni práce nelze nic vytknout.</w:t>
            </w:r>
          </w:p>
          <w:p w14:paraId="1CBFD397" w14:textId="2DDD8264" w:rsidR="008F13D5" w:rsidRPr="000E094A" w:rsidRDefault="008F13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A5841A" w:rsidR="009C7318" w:rsidRDefault="008B307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3BC3901C" w:rsidR="00E50FE7" w:rsidRPr="000E094A" w:rsidRDefault="008F7BF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Práce se zabývá problematikou daně z přidané hodnoty, konkrétně oblastí neoprávněného uplatnění odpočtu daně na vstupu</w:t>
            </w:r>
            <w:r w:rsidR="00E50FE7">
              <w:rPr>
                <w:rFonts w:cstheme="minorHAnsi"/>
              </w:rPr>
              <w:t xml:space="preserve">. </w:t>
            </w:r>
            <w:r w:rsidR="00E50FE7" w:rsidRPr="00E50FE7">
              <w:rPr>
                <w:rFonts w:cstheme="minorHAnsi"/>
              </w:rPr>
              <w:t>Teoretická část je zpracována přehledně a na odpovídající odborné úrovni. Analytická část se věnuje identifikaci daňových úniků v této oblasti a popisuje nástroje, které správce daně využívá k jejich omezení. Projektová část však nenavazuje dostatečně na předchozí kapitoly – návrhy nejsou podloženy předchozí analýzou a chybí jejich logické propojení s dosavadními zjištěními. Navržená opatření nepředstavují originální přínos autorky, ale spíše opakují dlouhodobě diskutovaná témata ve vztahu k</w:t>
            </w:r>
            <w:r w:rsidR="00E50FE7">
              <w:rPr>
                <w:rFonts w:cstheme="minorHAnsi"/>
              </w:rPr>
              <w:t> </w:t>
            </w:r>
            <w:r w:rsidR="00E50FE7" w:rsidRPr="00E50FE7">
              <w:rPr>
                <w:rFonts w:cstheme="minorHAnsi"/>
              </w:rPr>
              <w:t>DPH</w:t>
            </w:r>
            <w:r w:rsidR="00E50FE7">
              <w:rPr>
                <w:rFonts w:cstheme="minorHAnsi"/>
              </w:rPr>
              <w:t>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39BF699" w:rsidR="009C7318" w:rsidRDefault="0066030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práci neuvádíte správně dobu, po kterou je možno odpočet DPH uplatnit. Od 1.1.2025 došlo k podstatné změně umožnění DPH na vstupu. Uveďte na pravou míru.</w:t>
      </w:r>
    </w:p>
    <w:p w14:paraId="55DA52BC" w14:textId="240C9A97" w:rsidR="005C4ACA" w:rsidRDefault="00C449D3" w:rsidP="001A144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374C70">
        <w:rPr>
          <w:rFonts w:cstheme="minorHAnsi"/>
        </w:rPr>
        <w:t xml:space="preserve">Na str. 48 Vaší práce uvádíte, že </w:t>
      </w:r>
      <w:r w:rsidR="001A144E">
        <w:rPr>
          <w:rFonts w:cstheme="minorHAnsi"/>
        </w:rPr>
        <w:t>nárok na odpočet daně nemá plátce ani v případě, že přijaté zdanitelné plnění použije pro propagaci své činnosti</w:t>
      </w:r>
      <w:r w:rsidR="00AC0775">
        <w:rPr>
          <w:rFonts w:cstheme="minorHAnsi"/>
        </w:rPr>
        <w:t>. Toto</w:t>
      </w:r>
      <w:r w:rsidR="001A144E">
        <w:rPr>
          <w:rFonts w:cstheme="minorHAnsi"/>
        </w:rPr>
        <w:t xml:space="preserve"> je nesprávná citace §72 odst. 6 ZDPH, a fakticky by znemožnil</w:t>
      </w:r>
      <w:r w:rsidR="00AC0775">
        <w:rPr>
          <w:rFonts w:cstheme="minorHAnsi"/>
        </w:rPr>
        <w:t>a</w:t>
      </w:r>
      <w:r w:rsidR="001A144E">
        <w:rPr>
          <w:rFonts w:cstheme="minorHAnsi"/>
        </w:rPr>
        <w:t xml:space="preserve"> uplatnit na vstupu daň u výdajů ve formě jakékoli </w:t>
      </w:r>
      <w:r w:rsidR="001A144E" w:rsidRPr="001A144E">
        <w:rPr>
          <w:rFonts w:cstheme="minorHAnsi"/>
        </w:rPr>
        <w:t xml:space="preserve">reklamy. Jaké je správné znění tohoto ustanovení? </w:t>
      </w:r>
    </w:p>
    <w:p w14:paraId="41B1CAFF" w14:textId="1813E587" w:rsidR="001A144E" w:rsidRPr="00AC0775" w:rsidRDefault="001A144E" w:rsidP="001A144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str</w:t>
      </w:r>
      <w:r w:rsidR="00703C88">
        <w:rPr>
          <w:rFonts w:cstheme="minorHAnsi"/>
        </w:rPr>
        <w:t xml:space="preserve">. 51 uvádíte příklad výpočtu snížení odpočtu daně při změně užívání majetku. Tento výpočet je však chybný, </w:t>
      </w:r>
      <w:r w:rsidR="00AC0775">
        <w:rPr>
          <w:rFonts w:cstheme="minorHAnsi"/>
        </w:rPr>
        <w:t xml:space="preserve">neboť </w:t>
      </w:r>
      <w:r w:rsidR="00703C88">
        <w:rPr>
          <w:rFonts w:cstheme="minorHAnsi"/>
        </w:rPr>
        <w:t xml:space="preserve">§78 odst. </w:t>
      </w:r>
      <w:r w:rsidR="00AC0775">
        <w:rPr>
          <w:rFonts w:cstheme="minorHAnsi"/>
        </w:rPr>
        <w:t>2</w:t>
      </w:r>
      <w:r w:rsidR="00703C88">
        <w:rPr>
          <w:rFonts w:cstheme="minorHAnsi"/>
        </w:rPr>
        <w:t xml:space="preserve"> ZDPH uvádí, že </w:t>
      </w:r>
      <w:r w:rsidR="00AC0775">
        <w:rPr>
          <w:rFonts w:ascii="Arial" w:hAnsi="Arial" w:cs="Arial"/>
          <w:color w:val="000000"/>
          <w:sz w:val="20"/>
          <w:szCs w:val="20"/>
          <w:shd w:val="clear" w:color="auto" w:fill="FFFFFF"/>
        </w:rPr>
        <w:t>z</w:t>
      </w:r>
      <w:r w:rsidR="00703C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měny v rozsahu použití dlouhodobého majetku se posuzují samostatně </w:t>
      </w:r>
      <w:r w:rsidR="00703C88" w:rsidRPr="00C000C4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za každý kalendářní rok</w:t>
      </w:r>
      <w:r w:rsidR="00703C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v rámci lhůty pro úpravu odpočtu daně</w:t>
      </w:r>
      <w:r w:rsidR="00AC077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Jakou úpravu by tedy poplatník na základě Vašeho zadání musel v roce 2024 učinit?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EC2701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F13D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F13D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0F138292" w14:textId="77777777" w:rsidR="00275DBC" w:rsidRDefault="00275DBC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A3468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F13D5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B4692" w14:textId="77777777" w:rsidR="000938C0" w:rsidRDefault="000938C0" w:rsidP="00A40E93">
      <w:pPr>
        <w:spacing w:after="0" w:line="240" w:lineRule="auto"/>
      </w:pPr>
      <w:r>
        <w:separator/>
      </w:r>
    </w:p>
  </w:endnote>
  <w:endnote w:type="continuationSeparator" w:id="0">
    <w:p w14:paraId="3B2358DB" w14:textId="77777777" w:rsidR="000938C0" w:rsidRDefault="000938C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339A7" w14:textId="77777777" w:rsidR="000938C0" w:rsidRDefault="000938C0" w:rsidP="00A40E93">
      <w:pPr>
        <w:spacing w:after="0" w:line="240" w:lineRule="auto"/>
      </w:pPr>
      <w:r>
        <w:separator/>
      </w:r>
    </w:p>
  </w:footnote>
  <w:footnote w:type="continuationSeparator" w:id="0">
    <w:p w14:paraId="7F6CF9D9" w14:textId="77777777" w:rsidR="000938C0" w:rsidRDefault="000938C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938C0"/>
    <w:rsid w:val="000C0458"/>
    <w:rsid w:val="000E094A"/>
    <w:rsid w:val="00144F5B"/>
    <w:rsid w:val="00191D16"/>
    <w:rsid w:val="001A144E"/>
    <w:rsid w:val="00237859"/>
    <w:rsid w:val="00241F78"/>
    <w:rsid w:val="0024258E"/>
    <w:rsid w:val="00247599"/>
    <w:rsid w:val="00260219"/>
    <w:rsid w:val="00275DBC"/>
    <w:rsid w:val="0029651C"/>
    <w:rsid w:val="002C5ED6"/>
    <w:rsid w:val="003051C5"/>
    <w:rsid w:val="00374C70"/>
    <w:rsid w:val="00384B83"/>
    <w:rsid w:val="003D4EAB"/>
    <w:rsid w:val="003E14EB"/>
    <w:rsid w:val="004D378C"/>
    <w:rsid w:val="00511018"/>
    <w:rsid w:val="005656DB"/>
    <w:rsid w:val="00582E43"/>
    <w:rsid w:val="005B467F"/>
    <w:rsid w:val="005C15C6"/>
    <w:rsid w:val="005C4ACA"/>
    <w:rsid w:val="00600AD5"/>
    <w:rsid w:val="006208AA"/>
    <w:rsid w:val="00653CBB"/>
    <w:rsid w:val="00660306"/>
    <w:rsid w:val="0067082B"/>
    <w:rsid w:val="00694399"/>
    <w:rsid w:val="006A5506"/>
    <w:rsid w:val="006D66DC"/>
    <w:rsid w:val="006E298A"/>
    <w:rsid w:val="00703C88"/>
    <w:rsid w:val="007212EB"/>
    <w:rsid w:val="0073639B"/>
    <w:rsid w:val="007539AC"/>
    <w:rsid w:val="007553A6"/>
    <w:rsid w:val="007807F5"/>
    <w:rsid w:val="00791A40"/>
    <w:rsid w:val="007E17F3"/>
    <w:rsid w:val="0085398A"/>
    <w:rsid w:val="00872BC5"/>
    <w:rsid w:val="00877274"/>
    <w:rsid w:val="00881BA1"/>
    <w:rsid w:val="0088406B"/>
    <w:rsid w:val="008A42D6"/>
    <w:rsid w:val="008B3079"/>
    <w:rsid w:val="008B781B"/>
    <w:rsid w:val="008D6670"/>
    <w:rsid w:val="008E1C38"/>
    <w:rsid w:val="008E2072"/>
    <w:rsid w:val="008E3765"/>
    <w:rsid w:val="008F13D5"/>
    <w:rsid w:val="008F7BF2"/>
    <w:rsid w:val="00974EA2"/>
    <w:rsid w:val="00987B93"/>
    <w:rsid w:val="009A45A9"/>
    <w:rsid w:val="009B5A93"/>
    <w:rsid w:val="009C322A"/>
    <w:rsid w:val="009C7318"/>
    <w:rsid w:val="009D799E"/>
    <w:rsid w:val="00A006BC"/>
    <w:rsid w:val="00A40E93"/>
    <w:rsid w:val="00A45A77"/>
    <w:rsid w:val="00A67AF2"/>
    <w:rsid w:val="00A7527E"/>
    <w:rsid w:val="00AC0775"/>
    <w:rsid w:val="00B14451"/>
    <w:rsid w:val="00BA149B"/>
    <w:rsid w:val="00BA16DD"/>
    <w:rsid w:val="00BB39DB"/>
    <w:rsid w:val="00BD246C"/>
    <w:rsid w:val="00C000C4"/>
    <w:rsid w:val="00C30277"/>
    <w:rsid w:val="00C449D3"/>
    <w:rsid w:val="00C46309"/>
    <w:rsid w:val="00C74FD5"/>
    <w:rsid w:val="00CA34A9"/>
    <w:rsid w:val="00CD12C3"/>
    <w:rsid w:val="00D035CF"/>
    <w:rsid w:val="00D07775"/>
    <w:rsid w:val="00D31D4D"/>
    <w:rsid w:val="00D407D0"/>
    <w:rsid w:val="00D57515"/>
    <w:rsid w:val="00D6308A"/>
    <w:rsid w:val="00DA3529"/>
    <w:rsid w:val="00DC7D52"/>
    <w:rsid w:val="00DE4C43"/>
    <w:rsid w:val="00E22423"/>
    <w:rsid w:val="00E50FE7"/>
    <w:rsid w:val="00E57CF9"/>
    <w:rsid w:val="00EF1720"/>
    <w:rsid w:val="00F106BA"/>
    <w:rsid w:val="00F13FC6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customStyle="1" w:styleId="p1">
    <w:name w:val="p1"/>
    <w:basedOn w:val="Normln"/>
    <w:rsid w:val="00D5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">
    <w:name w:val="p2"/>
    <w:basedOn w:val="Normln"/>
    <w:rsid w:val="00D5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36F5F"/>
    <w:rsid w:val="00244C6A"/>
    <w:rsid w:val="00333D03"/>
    <w:rsid w:val="00457F86"/>
    <w:rsid w:val="00510546"/>
    <w:rsid w:val="00544B09"/>
    <w:rsid w:val="005656DB"/>
    <w:rsid w:val="005E083B"/>
    <w:rsid w:val="00A00291"/>
    <w:rsid w:val="00C30277"/>
    <w:rsid w:val="00DA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943</Words>
  <Characters>5567</Characters>
  <Application>Microsoft Office Word</Application>
  <DocSecurity>0</DocSecurity>
  <Lines>46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2025-05-23T10:40:00Z</cp:lastPrinted>
  <dcterms:created xsi:type="dcterms:W3CDTF">2025-05-23T10:40:00Z</dcterms:created>
  <dcterms:modified xsi:type="dcterms:W3CDTF">2025-05-23T10:40:00Z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