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37AB99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</w:t>
      </w:r>
      <w:proofErr w:type="gramStart"/>
      <w:r w:rsidRPr="009C322A">
        <w:rPr>
          <w:rFonts w:asciiTheme="minorHAnsi" w:hAnsiTheme="minorHAnsi" w:cstheme="minorHAnsi"/>
          <w:sz w:val="22"/>
          <w:szCs w:val="22"/>
        </w:rPr>
        <w:t xml:space="preserve">studenta: </w:t>
      </w:r>
      <w:r w:rsidR="006A3B12">
        <w:rPr>
          <w:rFonts w:asciiTheme="minorHAnsi" w:hAnsiTheme="minorHAnsi" w:cstheme="minorHAnsi"/>
          <w:sz w:val="22"/>
          <w:szCs w:val="22"/>
        </w:rPr>
        <w:t xml:space="preserve"> Bc.</w:t>
      </w:r>
      <w:proofErr w:type="gramEnd"/>
      <w:r w:rsidR="006A3B12">
        <w:rPr>
          <w:rFonts w:asciiTheme="minorHAnsi" w:hAnsiTheme="minorHAnsi" w:cstheme="minorHAnsi"/>
          <w:sz w:val="22"/>
          <w:szCs w:val="22"/>
        </w:rPr>
        <w:t xml:space="preserve"> Ondřej Kubík</w:t>
      </w:r>
    </w:p>
    <w:p w14:paraId="00D6BB86" w14:textId="10A01148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A3B12">
        <w:rPr>
          <w:rFonts w:asciiTheme="minorHAnsi" w:hAnsiTheme="minorHAnsi" w:cstheme="minorHAnsi"/>
          <w:sz w:val="22"/>
          <w:szCs w:val="22"/>
        </w:rPr>
        <w:t>Mgr.</w:t>
      </w:r>
      <w:proofErr w:type="gramEnd"/>
      <w:r w:rsidR="006A3B12">
        <w:rPr>
          <w:rFonts w:asciiTheme="minorHAnsi" w:hAnsiTheme="minorHAnsi" w:cstheme="minorHAnsi"/>
          <w:sz w:val="22"/>
          <w:szCs w:val="22"/>
        </w:rPr>
        <w:t xml:space="preserve"> Eva Kolářová, Ph.D.</w:t>
      </w:r>
    </w:p>
    <w:p w14:paraId="09E4DE65" w14:textId="6A6674B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9733C">
        <w:rPr>
          <w:rFonts w:cstheme="minorHAnsi"/>
        </w:rPr>
        <w:t>Metodický pokyn pro zpracování daňových přiznání ve vybraných neziskových organizacích</w:t>
      </w:r>
    </w:p>
    <w:p w14:paraId="35028D0F" w14:textId="52EFCEFE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9733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1EC9681" w:rsidR="000E094A" w:rsidRDefault="00726A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4D44AE3F" w:rsidR="000E094A" w:rsidRPr="000E094A" w:rsidRDefault="00451BC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Hlavním cílem diplomové práce bylo vytvoření metodiky pro vyplňování daňových přiznání neziskových organizací. Metody zpracování práce byly stanoveny srozumitelně. Diplomant píše v kapitole cíle a metody, že je práce určena i pro daňové poradce, ale tato práce neodpovídá tomu, aby byla referenčním nástrojem pro odborníky z praxe.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A87AA7A" w:rsidR="000E094A" w:rsidRDefault="00C73A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0950F6F9" w:rsidR="000E094A" w:rsidRPr="000E094A" w:rsidRDefault="00393FD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se zabývá neziskovými organizacemi. Nejsou zde přesně definovány veřejně prospěšní poplatníci podle zákona o daních z příjmů. Nevidím důvod pro kapitolu</w:t>
            </w:r>
            <w:r w:rsidR="00C73AF8">
              <w:rPr>
                <w:rFonts w:cstheme="minorHAnsi"/>
              </w:rPr>
              <w:t xml:space="preserve"> zabývající se neziskovými organizacemi ve městech USA. Diplomat se zmiňuje, že publikací zabývajícími se daněmi neziskových organizací je málo, ale hlavní publikací se zákon o daních z příjmů a každá publikace zabývající se daní obsahuje i část, zabývající se neziskovými organizacemi. Teoretická část je základem pro praktickou část.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3DA35E0" w:rsidR="000E094A" w:rsidRDefault="003953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4551C803" w:rsidR="000E094A" w:rsidRPr="000E094A" w:rsidRDefault="003953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se zabývá náklady, ale chybí zde analýza daní, které neziskové organizace podávají.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9219296" w:rsidR="000E094A" w:rsidRDefault="002B6D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0FC0BF19" w:rsidR="000E094A" w:rsidRPr="000E094A" w:rsidRDefault="003953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se zabývá vyplňováním daňových přiznání. Bylo by vhodné u metodického pokynu lépe vypracovat všechny možnosti. U DPH</w:t>
            </w:r>
            <w:r w:rsidR="002B6DC6">
              <w:rPr>
                <w:rFonts w:cstheme="minorHAnsi"/>
              </w:rPr>
              <w:t xml:space="preserve"> chybí metodický postup registrace plátce, to je velmi důležitá část pro neziskové organizace a bylo by vhodné rozvést osvobození.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11AF5B0" w:rsidR="000E094A" w:rsidRDefault="002B6D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4104C2E7" w:rsidR="000E094A" w:rsidRPr="000E094A" w:rsidRDefault="002B6D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navazuje na praktickou část, diplomat si občas plete správnou terminologii – opravné daňové přiznání a dodatečné daňové přiznání. V práci se vyskytují gramatické chyby. Citování je v pořádku.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BC68A27" w:rsidR="009C7318" w:rsidRDefault="00BC15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3E29696" w:rsidR="00D6308A" w:rsidRDefault="002B6DC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Metodický pokyn je převážně určen pro začínající účetní v neziskových organizacích a pro ně tato práce je </w:t>
            </w:r>
            <w:r w:rsidR="00BC15B4">
              <w:rPr>
                <w:rFonts w:cstheme="minorHAnsi"/>
              </w:rPr>
              <w:t>přínosem.</w:t>
            </w:r>
          </w:p>
          <w:p w14:paraId="26B7BB1B" w14:textId="69BE433C" w:rsidR="00BC15B4" w:rsidRPr="000E094A" w:rsidRDefault="00BC15B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splňuje kritéria pro obhajobu.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A8C2CD3" w:rsidR="009C7318" w:rsidRDefault="00BC15B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daňové přiznání by účetní jednotka musela podat, jestliže nepoužila úsporu 300 000 Kč správných způsobem.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4D16D1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C15B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C15B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1B8D34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C15B4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  <w:r w:rsidR="00BC15B4">
        <w:rPr>
          <w:rFonts w:cstheme="minorHAnsi"/>
        </w:rPr>
        <w:t>Mgr. Eva Kolářová, Ph.D.</w:t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C743B9" w14:textId="77777777" w:rsidR="00353E4E" w:rsidRDefault="00353E4E" w:rsidP="00A40E93">
      <w:pPr>
        <w:spacing w:after="0" w:line="240" w:lineRule="auto"/>
      </w:pPr>
      <w:r>
        <w:separator/>
      </w:r>
    </w:p>
  </w:endnote>
  <w:endnote w:type="continuationSeparator" w:id="0">
    <w:p w14:paraId="2AECE47D" w14:textId="77777777" w:rsidR="00353E4E" w:rsidRDefault="00353E4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36042" w14:textId="77777777" w:rsidR="00353E4E" w:rsidRDefault="00353E4E" w:rsidP="00A40E93">
      <w:pPr>
        <w:spacing w:after="0" w:line="240" w:lineRule="auto"/>
      </w:pPr>
      <w:r>
        <w:separator/>
      </w:r>
    </w:p>
  </w:footnote>
  <w:footnote w:type="continuationSeparator" w:id="0">
    <w:p w14:paraId="116DD289" w14:textId="77777777" w:rsidR="00353E4E" w:rsidRDefault="00353E4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719A"/>
    <w:rsid w:val="000C0458"/>
    <w:rsid w:val="000E094A"/>
    <w:rsid w:val="00144F5B"/>
    <w:rsid w:val="0024258E"/>
    <w:rsid w:val="0029651C"/>
    <w:rsid w:val="002B6DC6"/>
    <w:rsid w:val="002C5ED6"/>
    <w:rsid w:val="00353E4E"/>
    <w:rsid w:val="00393FD9"/>
    <w:rsid w:val="0039531E"/>
    <w:rsid w:val="00451BC3"/>
    <w:rsid w:val="004D378C"/>
    <w:rsid w:val="0059733C"/>
    <w:rsid w:val="005C4ACA"/>
    <w:rsid w:val="00600AD5"/>
    <w:rsid w:val="0067082B"/>
    <w:rsid w:val="00694399"/>
    <w:rsid w:val="006A3B12"/>
    <w:rsid w:val="00726ADD"/>
    <w:rsid w:val="0073639B"/>
    <w:rsid w:val="007539AC"/>
    <w:rsid w:val="007553A6"/>
    <w:rsid w:val="007E17F3"/>
    <w:rsid w:val="0085398A"/>
    <w:rsid w:val="00881BA1"/>
    <w:rsid w:val="008B781B"/>
    <w:rsid w:val="008C2F93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BC15B4"/>
    <w:rsid w:val="00C73AF8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554E1"/>
    <w:rsid w:val="004C76B1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2025-05-23T07:39:00Z</dcterms:created>
  <dcterms:modified xsi:type="dcterms:W3CDTF">2025-05-23T07:39:00Z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