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14B5A8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B3038">
        <w:rPr>
          <w:rFonts w:asciiTheme="minorHAnsi" w:hAnsiTheme="minorHAnsi" w:cstheme="minorHAnsi"/>
          <w:sz w:val="22"/>
          <w:szCs w:val="22"/>
        </w:rPr>
        <w:t>Bc. Tereza Jurtíková</w:t>
      </w:r>
    </w:p>
    <w:p w14:paraId="00D6BB86" w14:textId="27EAD8B3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2B3038">
        <w:rPr>
          <w:rFonts w:asciiTheme="minorHAnsi" w:hAnsiTheme="minorHAnsi" w:cstheme="minorHAnsi"/>
          <w:sz w:val="22"/>
          <w:szCs w:val="22"/>
        </w:rPr>
        <w:t xml:space="preserve"> doc. Ing. Adriana Knápková, Ph.D.</w:t>
      </w:r>
    </w:p>
    <w:p w14:paraId="09E4DE65" w14:textId="63AAF891" w:rsidR="0073639B" w:rsidRDefault="0073639B" w:rsidP="002B3038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2B3038" w:rsidRPr="002B3038">
        <w:rPr>
          <w:rFonts w:cstheme="minorHAnsi"/>
        </w:rPr>
        <w:t>Návrh dlouhodobého finančního plánu ve vybrané společnosti</w:t>
      </w:r>
    </w:p>
    <w:p w14:paraId="35028D0F" w14:textId="1CF41EFF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B303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C17E0D6" w:rsidR="000E094A" w:rsidRDefault="0020297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5F7B86" w14:textId="77777777" w:rsidR="008E69D9" w:rsidRPr="000E094A" w:rsidRDefault="008E69D9" w:rsidP="008E69D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64C21">
              <w:rPr>
                <w:rFonts w:cstheme="minorHAnsi"/>
                <w:color w:val="4472C4" w:themeColor="accent1"/>
              </w:rPr>
              <w:t xml:space="preserve">Hlavním cílem diplomové práce je </w:t>
            </w:r>
            <w:r w:rsidRPr="002C0EB9">
              <w:rPr>
                <w:rFonts w:cstheme="minorHAnsi"/>
                <w:color w:val="4472C4" w:themeColor="accent1"/>
              </w:rPr>
              <w:t>sestavení dlouhodobého finančního plánu ve vybrané společnosti.</w:t>
            </w:r>
            <w:r>
              <w:rPr>
                <w:rFonts w:cstheme="minorHAnsi"/>
                <w:color w:val="4472C4" w:themeColor="accent1"/>
              </w:rPr>
              <w:t xml:space="preserve"> Cíle je stanoven srozumitelně, použité metody zpracování práce a postupy jsou rovněž stanoveny vhodně.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2C27C28" w:rsidR="000E094A" w:rsidRDefault="004012D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2AF9D43E" w:rsidR="008B781B" w:rsidRPr="004012D1" w:rsidRDefault="004012D1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4012D1">
              <w:rPr>
                <w:rFonts w:cstheme="minorHAnsi"/>
                <w:color w:val="0070C0"/>
              </w:rPr>
              <w:t>Teoretická část DP je zpracována kvalitně s použitím adekvátních českých i zahraničních literárních zdrojů. Způsob citování je proveden adekvátním způsobem.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1A10565" w:rsidR="000E094A" w:rsidRDefault="0020297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E6AB726" w14:textId="77777777" w:rsidR="00FE2ECC" w:rsidRDefault="009B20F4" w:rsidP="009B20F4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  <w:r w:rsidRPr="009B20F4">
              <w:rPr>
                <w:rFonts w:cstheme="minorHAnsi"/>
                <w:color w:val="4472C4" w:themeColor="accent1"/>
              </w:rPr>
              <w:t>Analytická část práce začíná kapitolou 6, která se věnuje charakteristice podniku a stručnému zhodnocení odvětví. Zde by bylo vhodné věnovat analýze odvětví větší prostor, neboť jde o důležitý kontext pro následující části. V kapitole 7 je provedena analýza vnějšího a vnitřního prostředí podniku, kapitola 8 se zaměřuje na finanční analýzu společnosti. Všechny analýzy jsou zpracovány pečlivě a bez zásadních nedostatků.</w:t>
            </w:r>
            <w:r>
              <w:rPr>
                <w:rFonts w:cstheme="minorHAnsi"/>
                <w:color w:val="4472C4" w:themeColor="accent1"/>
              </w:rPr>
              <w:t xml:space="preserve"> </w:t>
            </w:r>
            <w:r w:rsidRPr="009B20F4">
              <w:rPr>
                <w:rFonts w:cstheme="minorHAnsi"/>
                <w:color w:val="4472C4" w:themeColor="accent1"/>
              </w:rPr>
              <w:t>Připomínku mám pouze k tomu, že práce uvádí, že společnost nedisponuje žádnými pozemky ani budovami</w:t>
            </w:r>
            <w:r w:rsidR="00014395">
              <w:rPr>
                <w:rFonts w:cstheme="minorHAnsi"/>
                <w:color w:val="4472C4" w:themeColor="accent1"/>
              </w:rPr>
              <w:t xml:space="preserve">, </w:t>
            </w:r>
            <w:r w:rsidRPr="009B20F4">
              <w:rPr>
                <w:rFonts w:cstheme="minorHAnsi"/>
                <w:color w:val="4472C4" w:themeColor="accent1"/>
              </w:rPr>
              <w:t>firma ABC s.r.o. tyto prostory využívá formou pronájmu (viz str. 57 diplomové práce). Tato skutečnost není ve finanční analýze nijak reflektována, což vede k podhodnocení aktiv a následně ovlivňuje i vypočtené poměrové ukazatele.</w:t>
            </w:r>
          </w:p>
          <w:p w14:paraId="303103B0" w14:textId="3D9B6B28" w:rsidR="00014395" w:rsidRPr="000E094A" w:rsidRDefault="00014395" w:rsidP="009B20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96DEA28" w:rsidR="000E094A" w:rsidRDefault="0020297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906D168" w14:textId="3F900468" w:rsidR="0024159E" w:rsidRDefault="0024159E" w:rsidP="0024159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5763C">
              <w:rPr>
                <w:rFonts w:cstheme="minorHAnsi"/>
                <w:color w:val="0070C0"/>
              </w:rPr>
              <w:t xml:space="preserve">9. kapitola je věnována návrhu dlouhodobého finančního plánu pro roky </w:t>
            </w:r>
            <w:proofErr w:type="gramStart"/>
            <w:r w:rsidRPr="0055763C">
              <w:rPr>
                <w:rFonts w:cstheme="minorHAnsi"/>
                <w:color w:val="0070C0"/>
              </w:rPr>
              <w:t>202</w:t>
            </w:r>
            <w:r w:rsidR="00DD4631">
              <w:rPr>
                <w:rFonts w:cstheme="minorHAnsi"/>
                <w:color w:val="0070C0"/>
              </w:rPr>
              <w:t>5</w:t>
            </w:r>
            <w:r w:rsidRPr="0055763C">
              <w:rPr>
                <w:rFonts w:cstheme="minorHAnsi"/>
                <w:color w:val="0070C0"/>
              </w:rPr>
              <w:t xml:space="preserve"> – 202</w:t>
            </w:r>
            <w:r w:rsidR="00710DC6">
              <w:rPr>
                <w:rFonts w:cstheme="minorHAnsi"/>
                <w:color w:val="0070C0"/>
              </w:rPr>
              <w:t>9</w:t>
            </w:r>
            <w:proofErr w:type="gramEnd"/>
            <w:r w:rsidRPr="0055763C">
              <w:rPr>
                <w:rFonts w:cstheme="minorHAnsi"/>
                <w:color w:val="0070C0"/>
              </w:rPr>
              <w:t xml:space="preserve"> ve 3 variantách: základní, optimistické a pesimistické. </w:t>
            </w:r>
            <w:r>
              <w:rPr>
                <w:rFonts w:cstheme="minorHAnsi"/>
                <w:color w:val="0070C0"/>
              </w:rPr>
              <w:t xml:space="preserve">Všechny varianty jsou připraveny pečlivě, jednotlivé plánované položky jsou zdůvodněny, velká pozornost je věnována především prognóze tržeb, která je pro finanční plán zcela zásadní.  </w:t>
            </w:r>
            <w:r w:rsidRPr="005D24C6">
              <w:rPr>
                <w:rFonts w:cstheme="minorHAnsi"/>
                <w:color w:val="0070C0"/>
              </w:rPr>
              <w:t>Všechny 3 varianty odpovídají naplánovaným předpokladům</w:t>
            </w:r>
            <w:r>
              <w:rPr>
                <w:rFonts w:cstheme="minorHAnsi"/>
                <w:color w:val="0070C0"/>
              </w:rPr>
              <w:t xml:space="preserve">, vyhodnoceny </w:t>
            </w:r>
            <w:r w:rsidRPr="005D24C6">
              <w:rPr>
                <w:rFonts w:cstheme="minorHAnsi"/>
                <w:color w:val="0070C0"/>
              </w:rPr>
              <w:t xml:space="preserve">jsou s využitím poměrových ukazatelů finanční analýzy. </w:t>
            </w:r>
            <w:r w:rsidR="00F03BFB">
              <w:rPr>
                <w:rFonts w:cstheme="minorHAnsi"/>
                <w:color w:val="0070C0"/>
              </w:rPr>
              <w:t>P</w:t>
            </w:r>
            <w:r>
              <w:rPr>
                <w:rFonts w:cstheme="minorHAnsi"/>
                <w:color w:val="0070C0"/>
              </w:rPr>
              <w:t>ostrádám podrobnější</w:t>
            </w:r>
            <w:r w:rsidRPr="005D24C6">
              <w:rPr>
                <w:rFonts w:cstheme="minorHAnsi"/>
                <w:color w:val="0070C0"/>
              </w:rPr>
              <w:t xml:space="preserve"> analýzu rizik</w:t>
            </w:r>
            <w:r>
              <w:rPr>
                <w:rFonts w:cstheme="minorHAnsi"/>
                <w:color w:val="0070C0"/>
              </w:rPr>
              <w:t>, které mohl být v práci věnován větší prostor.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EB76377" w:rsidR="000E094A" w:rsidRDefault="009C11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05E4776" w14:textId="77777777" w:rsidR="009C1132" w:rsidRPr="00766538" w:rsidRDefault="009C1132" w:rsidP="009C1132">
            <w:pPr>
              <w:rPr>
                <w:noProof/>
                <w:color w:val="0070C0"/>
              </w:rPr>
            </w:pPr>
            <w:r w:rsidRPr="00A91363">
              <w:rPr>
                <w:noProof/>
                <w:color w:val="0070C0"/>
              </w:rPr>
              <w:t xml:space="preserve">Formální úroveň práce je </w:t>
            </w:r>
            <w:r>
              <w:rPr>
                <w:noProof/>
                <w:color w:val="0070C0"/>
              </w:rPr>
              <w:t>velmi dobrá, celá diplomová práce je vhodně logicky provázána. Práce má odpovídající jazykovou i grafickou úroveň, normy citování jsou v diplomové práce dodrženy.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D7D1DED" w:rsidR="009C7318" w:rsidRDefault="0020297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2251B9A2" w14:textId="79A956A7" w:rsidR="00D6308A" w:rsidRPr="00940B02" w:rsidRDefault="002B3038" w:rsidP="002B3038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940B02">
              <w:rPr>
                <w:rFonts w:cstheme="minorHAnsi"/>
                <w:color w:val="0070C0"/>
              </w:rPr>
              <w:t>Předkládaná práce je zpracována na vysoké úrovni. Diplomantka věnovala velkou pozornost detailnímu rozboru finanční analýzy, která patří k silným stránkám celé práce. Oceňuji zejména rozsah a preciznost této části, která svědčí o výborné orientaci v problematice a schopnosti pracovat s finančními ukazateli. Jistou nevýhodou diplomové práce je její rozsáhlost, která může komplikovat orientaci v textu. Výsledný dlouhodobý finanční plán je zařazen až od strany 92, což poněkud ztěžuje jeho návaznost na předchozí části. Závažnějším nedostatkem je skutečnost, že podnik nemá žádné</w:t>
            </w:r>
            <w:r w:rsidRPr="00B102AE">
              <w:rPr>
                <w:rFonts w:cstheme="minorHAnsi"/>
                <w:color w:val="0070C0"/>
              </w:rPr>
              <w:t xml:space="preserve"> pozemky ani budovy</w:t>
            </w:r>
            <w:r w:rsidR="00940B02" w:rsidRPr="00B102AE">
              <w:rPr>
                <w:rFonts w:cstheme="minorHAnsi"/>
                <w:color w:val="0070C0"/>
              </w:rPr>
              <w:t>, a</w:t>
            </w:r>
            <w:r w:rsidR="00940B02" w:rsidRPr="00B102AE">
              <w:rPr>
                <w:color w:val="0070C0"/>
              </w:rPr>
              <w:t xml:space="preserve">ktuálně je společnost ABC s.r.o. využívá formou pronájmu (viz strana </w:t>
            </w:r>
            <w:r w:rsidR="00B102AE" w:rsidRPr="00B102AE">
              <w:rPr>
                <w:color w:val="0070C0"/>
              </w:rPr>
              <w:t>57 v diplomové práci)</w:t>
            </w:r>
            <w:r w:rsidR="00940B02" w:rsidRPr="00B102AE">
              <w:rPr>
                <w:color w:val="0070C0"/>
              </w:rPr>
              <w:t>.</w:t>
            </w:r>
            <w:r w:rsidRPr="00940B02">
              <w:rPr>
                <w:rFonts w:cstheme="minorHAnsi"/>
                <w:color w:val="0070C0"/>
              </w:rPr>
              <w:t xml:space="preserve"> Tato skutečnost není ve finanční analýze nijak zohledněna, což vede k podcenění hodnoty aktiv a promítá se i do vypočtených poměrových ukazatelů. Tento nedostatek se přenáší i do dlouhodobého finančního plánu, kde s tímto aspektem není pracováno. Podle mého názoru to snižuje vypovídací hodnotu závěrů této části. Celkově však práci hodnotím jako kvalitní a svědčící o hlubokém zájmu diplomantky o danou problematiku. Přes zmíněné výhrady přináší zajímavé poznatky a může být pro firmu užitečným nástrojem.</w:t>
            </w:r>
          </w:p>
          <w:p w14:paraId="165635E4" w14:textId="6C9EC753" w:rsidR="002B3038" w:rsidRPr="000E094A" w:rsidRDefault="002B3038" w:rsidP="002B30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7F308202" w:rsidR="009C7318" w:rsidRPr="00F03BFB" w:rsidRDefault="00713A5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0070C0"/>
        </w:rPr>
      </w:pPr>
      <w:r w:rsidRPr="00F03BFB">
        <w:rPr>
          <w:rFonts w:cstheme="minorHAnsi"/>
          <w:color w:val="0070C0"/>
        </w:rPr>
        <w:t>Proč není ve finanční analýze ani v následném dlouhodobém finančním plánu nijak zohledněn dlouhodobý majetek v podobě dlouhodobého pronájmu? Uvažoval(a) jste o jeho případné aktivaci? Jak by se podle Vašeho názoru promítlo jeho zapracování do hodnoty aktiv a celkových výsledků finanční analýzy?</w:t>
      </w:r>
    </w:p>
    <w:p w14:paraId="55DA52BC" w14:textId="6E7E4CC3" w:rsidR="005C4ACA" w:rsidRPr="00A36041" w:rsidRDefault="00503B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03BFB">
        <w:rPr>
          <w:color w:val="0070C0"/>
        </w:rPr>
        <w:t>Uvažovala jste při tvorbě dlouhodobého finančního plánu o využití některého z dostupných softwarových nástrojů pro finanční modelování a plánování? Pokud ano, co Vás vedlo k rozhodnutí jej nepoužít? Pokud ne, jaké výhody by podle Vašeho názoru mohl takový nástroj přinést?</w:t>
      </w:r>
    </w:p>
    <w:p w14:paraId="182C9CA9" w14:textId="535A8442" w:rsidR="00A36041" w:rsidRPr="00EB03A8" w:rsidRDefault="00EB03A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0070C0"/>
        </w:rPr>
      </w:pPr>
      <w:r w:rsidRPr="00EB03A8">
        <w:rPr>
          <w:color w:val="0070C0"/>
        </w:rPr>
        <w:t>Co považujete za největší rizika v budoucím vývoji analyzované společnosti? Které z nich by podle Vašeho názoru mohly nejvíce ovlivnit její finanční stabilitu a celkovou konkurenceschopnost?</w:t>
      </w:r>
    </w:p>
    <w:p w14:paraId="4E3072FA" w14:textId="3E2D705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F578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F578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4F96FE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F5789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66B496" w14:textId="77777777" w:rsidR="00986D49" w:rsidRDefault="00986D49" w:rsidP="00A40E93">
      <w:pPr>
        <w:spacing w:after="0" w:line="240" w:lineRule="auto"/>
      </w:pPr>
      <w:r>
        <w:separator/>
      </w:r>
    </w:p>
  </w:endnote>
  <w:endnote w:type="continuationSeparator" w:id="0">
    <w:p w14:paraId="66760300" w14:textId="77777777" w:rsidR="00986D49" w:rsidRDefault="00986D4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D99966" w14:textId="77777777" w:rsidR="00986D49" w:rsidRDefault="00986D49" w:rsidP="00A40E93">
      <w:pPr>
        <w:spacing w:after="0" w:line="240" w:lineRule="auto"/>
      </w:pPr>
      <w:r>
        <w:separator/>
      </w:r>
    </w:p>
  </w:footnote>
  <w:footnote w:type="continuationSeparator" w:id="0">
    <w:p w14:paraId="30E5A201" w14:textId="77777777" w:rsidR="00986D49" w:rsidRDefault="00986D4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4395"/>
    <w:rsid w:val="000C0458"/>
    <w:rsid w:val="000E094A"/>
    <w:rsid w:val="00144F5B"/>
    <w:rsid w:val="0020297A"/>
    <w:rsid w:val="0024159E"/>
    <w:rsid w:val="0024258E"/>
    <w:rsid w:val="0029651C"/>
    <w:rsid w:val="002A1CAF"/>
    <w:rsid w:val="002B3038"/>
    <w:rsid w:val="002C2AC6"/>
    <w:rsid w:val="002C5ED6"/>
    <w:rsid w:val="004012D1"/>
    <w:rsid w:val="004D378C"/>
    <w:rsid w:val="004E5304"/>
    <w:rsid w:val="00503B68"/>
    <w:rsid w:val="005C1A29"/>
    <w:rsid w:val="005C4ACA"/>
    <w:rsid w:val="00600AD5"/>
    <w:rsid w:val="0067082B"/>
    <w:rsid w:val="00694399"/>
    <w:rsid w:val="007071F8"/>
    <w:rsid w:val="00710DC6"/>
    <w:rsid w:val="00713A54"/>
    <w:rsid w:val="0073639B"/>
    <w:rsid w:val="007539AC"/>
    <w:rsid w:val="007553A6"/>
    <w:rsid w:val="007E17F3"/>
    <w:rsid w:val="0085398A"/>
    <w:rsid w:val="00881BA1"/>
    <w:rsid w:val="008B781B"/>
    <w:rsid w:val="008E2072"/>
    <w:rsid w:val="008E69D9"/>
    <w:rsid w:val="00940B02"/>
    <w:rsid w:val="00974EA2"/>
    <w:rsid w:val="00986D49"/>
    <w:rsid w:val="00987B93"/>
    <w:rsid w:val="009B20F4"/>
    <w:rsid w:val="009C1132"/>
    <w:rsid w:val="009C322A"/>
    <w:rsid w:val="009C7318"/>
    <w:rsid w:val="00A36041"/>
    <w:rsid w:val="00A40E93"/>
    <w:rsid w:val="00A64025"/>
    <w:rsid w:val="00A7527E"/>
    <w:rsid w:val="00B102AE"/>
    <w:rsid w:val="00B14451"/>
    <w:rsid w:val="00BA16DD"/>
    <w:rsid w:val="00CA34A9"/>
    <w:rsid w:val="00CD12C3"/>
    <w:rsid w:val="00D6308A"/>
    <w:rsid w:val="00DC7D52"/>
    <w:rsid w:val="00DD4631"/>
    <w:rsid w:val="00DF5789"/>
    <w:rsid w:val="00E22423"/>
    <w:rsid w:val="00EA2F8D"/>
    <w:rsid w:val="00EB03A8"/>
    <w:rsid w:val="00EF1720"/>
    <w:rsid w:val="00F03BFB"/>
    <w:rsid w:val="00FC1177"/>
    <w:rsid w:val="00FC2852"/>
    <w:rsid w:val="00FE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D2A7E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875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2025-05-27T08:27:00Z</cp:lastPrinted>
  <dcterms:created xsi:type="dcterms:W3CDTF">2025-05-27T10:20:00Z</dcterms:created>
  <dcterms:modified xsi:type="dcterms:W3CDTF">2025-05-27T10:20:00Z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