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942163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D5881">
        <w:rPr>
          <w:rFonts w:asciiTheme="minorHAnsi" w:hAnsiTheme="minorHAnsi" w:cstheme="minorHAnsi"/>
          <w:sz w:val="22"/>
          <w:szCs w:val="22"/>
        </w:rPr>
        <w:t>Lenka Rýznarová</w:t>
      </w:r>
    </w:p>
    <w:p w14:paraId="00D6BB86" w14:textId="12B77A4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620210">
        <w:rPr>
          <w:rFonts w:asciiTheme="minorHAnsi" w:hAnsiTheme="minorHAnsi" w:cstheme="minorHAnsi"/>
          <w:sz w:val="22"/>
          <w:szCs w:val="22"/>
        </w:rPr>
        <w:t>prof. Dr. Ing. Drahomíra Pavelková</w:t>
      </w:r>
    </w:p>
    <w:p w14:paraId="09E4DE65" w14:textId="551F4881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D5881" w:rsidRPr="003D5881">
        <w:rPr>
          <w:rFonts w:cstheme="minorHAnsi"/>
        </w:rPr>
        <w:t>Vliv investičních rozhodnutí na finanční výkonnost vybrané společnosti</w:t>
      </w:r>
    </w:p>
    <w:p w14:paraId="35028D0F" w14:textId="5D06FAEA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2021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826B5A8" w:rsidR="000E094A" w:rsidRDefault="00CB177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D81F3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0EFB69D2" w:rsidR="008B781B" w:rsidRPr="00BD63FD" w:rsidRDefault="00F401B7" w:rsidP="001C5EF7">
            <w:pPr>
              <w:pStyle w:val="TextprceText"/>
              <w:spacing w:line="24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Diplomantka </w:t>
            </w:r>
            <w:r w:rsidR="00D81F31" w:rsidRPr="00BD63FD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e </w:t>
            </w:r>
            <w:r w:rsidR="00654419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v práci 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věnuje problematice hodnocení investičních projektů a dopadů jejich realizace do </w:t>
            </w:r>
            <w:r w:rsidR="009969EB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výsledků hospodaření společnosti měřených vybranými </w:t>
            </w:r>
            <w:r w:rsidR="003C2932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ukazateli výkonnosti. </w:t>
            </w:r>
            <w:r w:rsidR="001508DF" w:rsidRPr="00BD63FD">
              <w:rPr>
                <w:rFonts w:asciiTheme="minorHAnsi" w:hAnsiTheme="minorHAnsi" w:cstheme="minorHAnsi"/>
                <w:sz w:val="22"/>
                <w:szCs w:val="22"/>
              </w:rPr>
              <w:t>Defin</w:t>
            </w:r>
            <w:r w:rsidR="008860A3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ované </w:t>
            </w:r>
            <w:r w:rsidR="001508DF" w:rsidRPr="00BD63FD">
              <w:rPr>
                <w:rFonts w:asciiTheme="minorHAnsi" w:hAnsiTheme="minorHAnsi" w:cstheme="minorHAnsi"/>
                <w:sz w:val="22"/>
                <w:szCs w:val="22"/>
              </w:rPr>
              <w:t>hlavní a dílčí cíle práce</w:t>
            </w:r>
            <w:r w:rsidR="00CB1771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 jsou v souladu s tématem práce a </w:t>
            </w:r>
            <w:r w:rsidR="003B0E2B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zvolené metody a postupy </w:t>
            </w:r>
            <w:r w:rsidR="00B55BCB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umožnily diplomantce dosažení všech vytyčených cílů. 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59A19E1" w:rsidR="000E094A" w:rsidRDefault="00333E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499274F2" w:rsidR="000E094A" w:rsidRPr="00BD63FD" w:rsidRDefault="00FC747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D63FD">
              <w:rPr>
                <w:rFonts w:cstheme="minorHAnsi"/>
              </w:rPr>
              <w:t xml:space="preserve">Literární rešerše je zpracovaná s využitím domácích a zahraničních literárních zdrojů. Zpracování rešerše je vhodně strukturované, představuje kvalitní východisko pro další části práce. Použité zdroje jsou adekvátně citovány. 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BDA8C6D" w:rsidR="000E094A" w:rsidRDefault="00333E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3B0C062F" w:rsidR="000E094A" w:rsidRPr="00BD63FD" w:rsidRDefault="00A97E66" w:rsidP="00D37507">
            <w:pPr>
              <w:pStyle w:val="TextprceText"/>
              <w:spacing w:line="240" w:lineRule="auto"/>
              <w:ind w:firstLine="0"/>
              <w:rPr>
                <w:rFonts w:cstheme="minorHAnsi"/>
                <w:sz w:val="22"/>
                <w:szCs w:val="22"/>
              </w:rPr>
            </w:pP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Praktická část </w:t>
            </w:r>
            <w:r w:rsidR="00F44FDB" w:rsidRPr="00BD63FD">
              <w:rPr>
                <w:rFonts w:asciiTheme="minorHAnsi" w:hAnsiTheme="minorHAnsi" w:cstheme="minorHAnsi"/>
                <w:sz w:val="22"/>
                <w:szCs w:val="22"/>
              </w:rPr>
              <w:t>práce je uvedena z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>ákladní charakteristi</w:t>
            </w:r>
            <w:r w:rsidR="00F44FDB" w:rsidRPr="00BD63FD">
              <w:rPr>
                <w:rFonts w:asciiTheme="minorHAnsi" w:hAnsiTheme="minorHAnsi" w:cstheme="minorHAnsi"/>
                <w:sz w:val="22"/>
                <w:szCs w:val="22"/>
              </w:rPr>
              <w:t>kou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 vybrané </w:t>
            </w:r>
            <w:r w:rsidR="00F44FDB" w:rsidRPr="00BD63FD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>polečnosti</w:t>
            </w:r>
            <w:r w:rsidR="00386084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 a představením investičních projektů, které společnost realizovala v</w:t>
            </w:r>
            <w:r w:rsidR="003D126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386084" w:rsidRPr="00BD63FD">
              <w:rPr>
                <w:rFonts w:asciiTheme="minorHAnsi" w:hAnsiTheme="minorHAnsi" w:cstheme="minorHAnsi"/>
                <w:sz w:val="22"/>
                <w:szCs w:val="22"/>
              </w:rPr>
              <w:t>období</w:t>
            </w:r>
            <w:r w:rsidR="003D1268">
              <w:rPr>
                <w:rFonts w:asciiTheme="minorHAnsi" w:hAnsiTheme="minorHAnsi" w:cstheme="minorHAnsi"/>
                <w:sz w:val="22"/>
                <w:szCs w:val="22"/>
              </w:rPr>
              <w:t xml:space="preserve"> 2013-2023.</w:t>
            </w:r>
            <w:r w:rsidR="00386084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C42AE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Diplomantka 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>zhodno</w:t>
            </w:r>
            <w:r w:rsidR="00CC42AE" w:rsidRPr="00BD63FD">
              <w:rPr>
                <w:rFonts w:asciiTheme="minorHAnsi" w:hAnsiTheme="minorHAnsi" w:cstheme="minorHAnsi"/>
                <w:sz w:val="22"/>
                <w:szCs w:val="22"/>
              </w:rPr>
              <w:t>tila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 efektivnost </w:t>
            </w:r>
            <w:r w:rsidR="00CC42AE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jednotlivých projektů 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s využitím vnitřního výnosového procenta (IRR). Dále </w:t>
            </w:r>
            <w:r w:rsidR="00C803BF" w:rsidRPr="00BD63FD">
              <w:rPr>
                <w:rFonts w:asciiTheme="minorHAnsi" w:hAnsiTheme="minorHAnsi" w:cstheme="minorHAnsi"/>
                <w:sz w:val="22"/>
                <w:szCs w:val="22"/>
              </w:rPr>
              <w:t>v práci věnov</w:t>
            </w:r>
            <w:r w:rsidR="003D1268">
              <w:rPr>
                <w:rFonts w:asciiTheme="minorHAnsi" w:hAnsiTheme="minorHAnsi" w:cstheme="minorHAnsi"/>
                <w:sz w:val="22"/>
                <w:szCs w:val="22"/>
              </w:rPr>
              <w:t>ala</w:t>
            </w:r>
            <w:r w:rsidR="00C803BF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 pozornost ukazatelům finanční výkonnosti</w:t>
            </w:r>
            <w:r w:rsidR="00D37507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 společnosti</w:t>
            </w:r>
            <w:r w:rsidR="00C803BF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, přičemž zvoleny byly ukazatele 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>rentabilit</w:t>
            </w:r>
            <w:r w:rsidR="00C803BF" w:rsidRPr="00BD63FD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 úplatného kapitálu (ROCE) a ekonomick</w:t>
            </w:r>
            <w:r w:rsidR="00C803BF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é 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>přidan</w:t>
            </w:r>
            <w:r w:rsidR="00C803BF" w:rsidRPr="00BD63FD">
              <w:rPr>
                <w:rFonts w:asciiTheme="minorHAnsi" w:hAnsiTheme="minorHAnsi" w:cstheme="minorHAnsi"/>
                <w:sz w:val="22"/>
                <w:szCs w:val="22"/>
              </w:rPr>
              <w:t>é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 hodnot</w:t>
            </w:r>
            <w:r w:rsidR="00C803BF" w:rsidRPr="00BD63FD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 (EVA).</w:t>
            </w:r>
            <w:r w:rsidR="00D37507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 Tato část vytvořila základ pro </w:t>
            </w:r>
            <w:r w:rsidR="00A03CF1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možnost analyzovat vliv realizace investičních záměrů </w:t>
            </w:r>
            <w:r w:rsidR="008F1D6A" w:rsidRPr="00BD63FD">
              <w:rPr>
                <w:rFonts w:asciiTheme="minorHAnsi" w:hAnsiTheme="minorHAnsi" w:cstheme="minorHAnsi"/>
                <w:sz w:val="22"/>
                <w:szCs w:val="22"/>
              </w:rPr>
              <w:t>na výkonnost společnosti.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1424A2E7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84356CD" w:rsidR="000E094A" w:rsidRDefault="00333E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776BF49" w14:textId="77777777" w:rsidR="008462A4" w:rsidRPr="00BD63FD" w:rsidRDefault="00D37507" w:rsidP="008462A4">
            <w:pPr>
              <w:pStyle w:val="TextprceText"/>
              <w:spacing w:line="24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BD63F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V dalším kroku </w:t>
            </w:r>
            <w:r w:rsidR="008F1D6A" w:rsidRPr="00BD63FD">
              <w:rPr>
                <w:rFonts w:asciiTheme="minorHAnsi" w:hAnsiTheme="minorHAnsi" w:cstheme="minorHAnsi"/>
                <w:sz w:val="22"/>
                <w:szCs w:val="22"/>
              </w:rPr>
              <w:t>diplomantka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F1D6A" w:rsidRPr="00BD63FD">
              <w:rPr>
                <w:rFonts w:asciiTheme="minorHAnsi" w:hAnsiTheme="minorHAnsi" w:cstheme="minorHAnsi"/>
                <w:sz w:val="22"/>
                <w:szCs w:val="22"/>
              </w:rPr>
              <w:t>na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>modelov</w:t>
            </w:r>
            <w:r w:rsidR="008F1D6A" w:rsidRPr="00BD63FD">
              <w:rPr>
                <w:rFonts w:asciiTheme="minorHAnsi" w:hAnsiTheme="minorHAnsi" w:cstheme="minorHAnsi"/>
                <w:sz w:val="22"/>
                <w:szCs w:val="22"/>
              </w:rPr>
              <w:t>ala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 scénář, ve kterém by </w:t>
            </w:r>
            <w:r w:rsidR="008F1D6A" w:rsidRPr="00BD63FD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polečnost nerealizovala dané investice, a následně </w:t>
            </w:r>
            <w:r w:rsidR="00E356CD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provedla 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>anal</w:t>
            </w:r>
            <w:r w:rsidR="00E356CD" w:rsidRPr="00BD63FD">
              <w:rPr>
                <w:rFonts w:asciiTheme="minorHAnsi" w:hAnsiTheme="minorHAnsi" w:cstheme="minorHAnsi"/>
                <w:sz w:val="22"/>
                <w:szCs w:val="22"/>
              </w:rPr>
              <w:t>ýzu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, jak by </w:t>
            </w:r>
            <w:r w:rsidR="00B8004E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v této situaci 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>byl</w:t>
            </w:r>
            <w:r w:rsidR="00B8004E" w:rsidRPr="00BD63FD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 ovlivněn</w:t>
            </w:r>
            <w:r w:rsidR="00B8004E" w:rsidRPr="00BD63FD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 ukazatel</w:t>
            </w:r>
            <w:r w:rsidR="00B8004E" w:rsidRPr="00BD63FD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8004E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ROCE a EVA. 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Výsledky této modelové situace </w:t>
            </w:r>
            <w:r w:rsidR="00B8004E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zhodnotila 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>a porovn</w:t>
            </w:r>
            <w:r w:rsidR="00B8004E" w:rsidRPr="00BD63FD">
              <w:rPr>
                <w:rFonts w:asciiTheme="minorHAnsi" w:hAnsiTheme="minorHAnsi" w:cstheme="minorHAnsi"/>
                <w:sz w:val="22"/>
                <w:szCs w:val="22"/>
              </w:rPr>
              <w:t>ala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 s reálným stavem. </w:t>
            </w:r>
            <w:r w:rsidR="008462A4" w:rsidRPr="00BD63FD">
              <w:rPr>
                <w:rFonts w:asciiTheme="minorHAnsi" w:hAnsiTheme="minorHAnsi" w:cstheme="minorHAnsi"/>
                <w:sz w:val="22"/>
                <w:szCs w:val="22"/>
              </w:rPr>
              <w:t>Výzkumná část práce byla kvalitně zpracována a výsledky byly podrobeny diskusi.</w:t>
            </w:r>
          </w:p>
          <w:p w14:paraId="69972017" w14:textId="12DF796A" w:rsidR="009C7318" w:rsidRPr="00BD63FD" w:rsidRDefault="00D37507" w:rsidP="00E96510">
            <w:pPr>
              <w:pStyle w:val="TextprceText"/>
              <w:spacing w:line="24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Praktická část </w:t>
            </w:r>
            <w:r w:rsidR="008462A4">
              <w:rPr>
                <w:rFonts w:asciiTheme="minorHAnsi" w:hAnsiTheme="minorHAnsi" w:cstheme="minorHAnsi"/>
                <w:sz w:val="22"/>
                <w:szCs w:val="22"/>
              </w:rPr>
              <w:t xml:space="preserve">tak 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poskytuje ucelený pohled na finanční výkonnost </w:t>
            </w:r>
            <w:r w:rsidR="00B8004E" w:rsidRPr="00BD63FD">
              <w:rPr>
                <w:rFonts w:asciiTheme="minorHAnsi" w:hAnsiTheme="minorHAnsi" w:cstheme="minorHAnsi"/>
                <w:sz w:val="22"/>
                <w:szCs w:val="22"/>
              </w:rPr>
              <w:t>vybrané s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polečnosti a </w:t>
            </w:r>
            <w:r w:rsidR="00E96510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ukazuje, 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zda investiční projekty přispívají k tvorbě hodnoty. Na základě provedených analýz a komparace s využitím syntézy poznatků </w:t>
            </w:r>
            <w:r w:rsidR="0053199A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byla 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zhodnocena efektivnost realizovaných investičních projektů a </w:t>
            </w:r>
            <w:r w:rsidR="0053199A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rovněž </w:t>
            </w:r>
            <w:r w:rsidR="00B14B6D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demonstrován </w:t>
            </w:r>
            <w:r w:rsidRPr="00BD63FD">
              <w:rPr>
                <w:rFonts w:asciiTheme="minorHAnsi" w:hAnsiTheme="minorHAnsi" w:cstheme="minorHAnsi"/>
                <w:sz w:val="22"/>
                <w:szCs w:val="22"/>
              </w:rPr>
              <w:t>metodický přístup využití ukazatelů hodnocení finanční výkonnosti podnik</w:t>
            </w:r>
            <w:r w:rsidR="00E96510" w:rsidRPr="00BD63FD">
              <w:rPr>
                <w:rFonts w:asciiTheme="minorHAnsi" w:hAnsiTheme="minorHAnsi" w:cstheme="minorHAnsi"/>
                <w:sz w:val="22"/>
                <w:szCs w:val="22"/>
              </w:rPr>
              <w:t>u.</w:t>
            </w:r>
            <w:r w:rsidR="00660777" w:rsidRPr="00BD63F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2763663" w:rsidR="000E094A" w:rsidRDefault="00333E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3EF2EDF8" w:rsidR="000E094A" w:rsidRPr="000E094A" w:rsidRDefault="006F413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diplomové práce je logicky provázán, byla použita správná terminologie</w:t>
            </w:r>
            <w:r w:rsidR="00EE6EA3">
              <w:rPr>
                <w:rFonts w:cstheme="minorHAnsi"/>
              </w:rPr>
              <w:t xml:space="preserve"> a </w:t>
            </w:r>
            <w:r w:rsidR="00C46348">
              <w:rPr>
                <w:rFonts w:cstheme="minorHAnsi"/>
              </w:rPr>
              <w:t>dodržena předepsaná norm</w:t>
            </w:r>
            <w:r w:rsidR="00EE6EA3">
              <w:rPr>
                <w:rFonts w:cstheme="minorHAnsi"/>
              </w:rPr>
              <w:t>a</w:t>
            </w:r>
            <w:r w:rsidR="00C46348">
              <w:rPr>
                <w:rFonts w:cstheme="minorHAnsi"/>
              </w:rPr>
              <w:t xml:space="preserve"> citování zdrojů.</w:t>
            </w:r>
            <w:r>
              <w:rPr>
                <w:rFonts w:cstheme="minorHAnsi"/>
              </w:rPr>
              <w:t xml:space="preserve"> Práce má odpovídající grafickou i jazykovou úroveň.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330FBB6" w:rsidR="009C7318" w:rsidRDefault="00333E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060000" w14:textId="2D250CD6" w:rsidR="006332EC" w:rsidRDefault="006332EC" w:rsidP="006332E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Diplomovou práci lze hodnotit jako velmi zdařilou, s kvalitním zpracováním teoretické i praktické části, které na sebe logicky navazují. Výsledky práce lze využít v praxi, diplomantka prokázala, že umí získané teoretické znalosti velmi dobře využít a prakticky uplatnit.</w:t>
            </w:r>
          </w:p>
          <w:p w14:paraId="3AF75153" w14:textId="2289EA89" w:rsidR="00386EEB" w:rsidRPr="000E094A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2A0BA520" w:rsidR="009C7318" w:rsidRDefault="000C329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Jakým způsobem mohou být výsledky diplomové práce </w:t>
      </w:r>
      <w:r w:rsidR="00A300E6">
        <w:rPr>
          <w:rFonts w:cstheme="minorHAnsi"/>
        </w:rPr>
        <w:t>úspěšně využity v dané společnosti?</w:t>
      </w:r>
    </w:p>
    <w:p w14:paraId="55DA52BC" w14:textId="5C1DDFDD" w:rsidR="005C4ACA" w:rsidRDefault="00A300E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Lze metodický postup navržený v diplomové práci využít i v jiných společnostech?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589EDC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BD428A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BD428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FBEB80C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BD428A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35C75F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57ABA">
            <w:rPr>
              <w:rFonts w:cstheme="minorHAnsi"/>
            </w:rPr>
            <w:t>12.05.2025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58AA8C" w14:textId="77777777" w:rsidR="001A6E72" w:rsidRDefault="001A6E72" w:rsidP="00A40E93">
      <w:pPr>
        <w:spacing w:after="0" w:line="240" w:lineRule="auto"/>
      </w:pPr>
      <w:r>
        <w:separator/>
      </w:r>
    </w:p>
  </w:endnote>
  <w:endnote w:type="continuationSeparator" w:id="0">
    <w:p w14:paraId="12354FBB" w14:textId="77777777" w:rsidR="001A6E72" w:rsidRDefault="001A6E7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20ECE2" w14:textId="77777777" w:rsidR="001A6E72" w:rsidRDefault="001A6E72" w:rsidP="00A40E93">
      <w:pPr>
        <w:spacing w:after="0" w:line="240" w:lineRule="auto"/>
      </w:pPr>
      <w:r>
        <w:separator/>
      </w:r>
    </w:p>
  </w:footnote>
  <w:footnote w:type="continuationSeparator" w:id="0">
    <w:p w14:paraId="02A1859A" w14:textId="77777777" w:rsidR="001A6E72" w:rsidRDefault="001A6E7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57ABA"/>
    <w:rsid w:val="000A3023"/>
    <w:rsid w:val="000C0458"/>
    <w:rsid w:val="000C3292"/>
    <w:rsid w:val="000E094A"/>
    <w:rsid w:val="00144F5B"/>
    <w:rsid w:val="001508DF"/>
    <w:rsid w:val="001851C3"/>
    <w:rsid w:val="001A20C4"/>
    <w:rsid w:val="001A3F0F"/>
    <w:rsid w:val="001A6E72"/>
    <w:rsid w:val="001C5EF7"/>
    <w:rsid w:val="0024258E"/>
    <w:rsid w:val="0027456E"/>
    <w:rsid w:val="0029651C"/>
    <w:rsid w:val="002D6FF7"/>
    <w:rsid w:val="00333E1A"/>
    <w:rsid w:val="00366C75"/>
    <w:rsid w:val="00386084"/>
    <w:rsid w:val="00386EEB"/>
    <w:rsid w:val="003A2041"/>
    <w:rsid w:val="003B0E2B"/>
    <w:rsid w:val="003C2932"/>
    <w:rsid w:val="003D1268"/>
    <w:rsid w:val="003D5881"/>
    <w:rsid w:val="004D378C"/>
    <w:rsid w:val="0053199A"/>
    <w:rsid w:val="005C4ACA"/>
    <w:rsid w:val="00620210"/>
    <w:rsid w:val="006332EC"/>
    <w:rsid w:val="00654419"/>
    <w:rsid w:val="00660777"/>
    <w:rsid w:val="0067082B"/>
    <w:rsid w:val="00694399"/>
    <w:rsid w:val="006C4198"/>
    <w:rsid w:val="006F413C"/>
    <w:rsid w:val="0073639B"/>
    <w:rsid w:val="007553A6"/>
    <w:rsid w:val="008462A4"/>
    <w:rsid w:val="00851F70"/>
    <w:rsid w:val="0085398A"/>
    <w:rsid w:val="008860A3"/>
    <w:rsid w:val="008B781B"/>
    <w:rsid w:val="008E2072"/>
    <w:rsid w:val="008E6C95"/>
    <w:rsid w:val="008F1D6A"/>
    <w:rsid w:val="00931A1E"/>
    <w:rsid w:val="009424A9"/>
    <w:rsid w:val="00974EA2"/>
    <w:rsid w:val="0097798F"/>
    <w:rsid w:val="00987B93"/>
    <w:rsid w:val="009969EB"/>
    <w:rsid w:val="009C322A"/>
    <w:rsid w:val="009C7318"/>
    <w:rsid w:val="00A03CF1"/>
    <w:rsid w:val="00A300E6"/>
    <w:rsid w:val="00A40E93"/>
    <w:rsid w:val="00A54A52"/>
    <w:rsid w:val="00A7527E"/>
    <w:rsid w:val="00A97E66"/>
    <w:rsid w:val="00B14451"/>
    <w:rsid w:val="00B14B6D"/>
    <w:rsid w:val="00B55BCB"/>
    <w:rsid w:val="00B8004E"/>
    <w:rsid w:val="00BA16DD"/>
    <w:rsid w:val="00BA6560"/>
    <w:rsid w:val="00BD428A"/>
    <w:rsid w:val="00BD63FD"/>
    <w:rsid w:val="00C02883"/>
    <w:rsid w:val="00C30C09"/>
    <w:rsid w:val="00C46348"/>
    <w:rsid w:val="00C803BF"/>
    <w:rsid w:val="00CA34A9"/>
    <w:rsid w:val="00CB1771"/>
    <w:rsid w:val="00CC42AE"/>
    <w:rsid w:val="00CC5272"/>
    <w:rsid w:val="00CD12C3"/>
    <w:rsid w:val="00D37507"/>
    <w:rsid w:val="00D81F31"/>
    <w:rsid w:val="00DC7D52"/>
    <w:rsid w:val="00DD0BA4"/>
    <w:rsid w:val="00DF3E3E"/>
    <w:rsid w:val="00E22423"/>
    <w:rsid w:val="00E356CD"/>
    <w:rsid w:val="00E57A81"/>
    <w:rsid w:val="00E60843"/>
    <w:rsid w:val="00E6437E"/>
    <w:rsid w:val="00E96510"/>
    <w:rsid w:val="00EE6EA3"/>
    <w:rsid w:val="00EF1720"/>
    <w:rsid w:val="00F401B7"/>
    <w:rsid w:val="00F44FDB"/>
    <w:rsid w:val="00FC2852"/>
    <w:rsid w:val="00FC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customStyle="1" w:styleId="TextprceText">
    <w:name w:val="Text práce/Text"/>
    <w:basedOn w:val="Normln"/>
    <w:link w:val="TextprceTextChar"/>
    <w:qFormat/>
    <w:rsid w:val="003C2932"/>
    <w:pPr>
      <w:spacing w:after="120" w:line="360" w:lineRule="auto"/>
      <w:ind w:firstLine="482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cs-CZ"/>
    </w:rPr>
  </w:style>
  <w:style w:type="character" w:customStyle="1" w:styleId="TextprceTextChar">
    <w:name w:val="Text práce/Text Char"/>
    <w:basedOn w:val="Standardnpsmoodstavce"/>
    <w:link w:val="TextprceText"/>
    <w:rsid w:val="003C2932"/>
    <w:rPr>
      <w:rFonts w:ascii="Times New Roman" w:eastAsia="Times New Roman" w:hAnsi="Times New Roman" w:cs="Times New Roman"/>
      <w:color w:val="000000" w:themeColor="text1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01EFE"/>
    <w:rsid w:val="004D0226"/>
    <w:rsid w:val="00510546"/>
    <w:rsid w:val="005E083B"/>
    <w:rsid w:val="00A00291"/>
    <w:rsid w:val="00C3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37E3DABD64C442B50F05FE75EB6126" ma:contentTypeVersion="18" ma:contentTypeDescription="Vytvoří nový dokument" ma:contentTypeScope="" ma:versionID="b9ddbe4a8f5600014632bf8a758bbe00">
  <xsd:schema xmlns:xsd="http://www.w3.org/2001/XMLSchema" xmlns:xs="http://www.w3.org/2001/XMLSchema" xmlns:p="http://schemas.microsoft.com/office/2006/metadata/properties" xmlns:ns3="3a3d5431-dab0-4ee0-ad47-1165a06a8b4e" xmlns:ns4="b781b86d-da48-491f-96cc-a05970f85733" targetNamespace="http://schemas.microsoft.com/office/2006/metadata/properties" ma:root="true" ma:fieldsID="c7c334ddfc2b59b8c9309e8894c72ce5" ns3:_="" ns4:_="">
    <xsd:import namespace="3a3d5431-dab0-4ee0-ad47-1165a06a8b4e"/>
    <xsd:import namespace="b781b86d-da48-491f-96cc-a05970f857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d5431-dab0-4ee0-ad47-1165a06a8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1b86d-da48-491f-96cc-a05970f85733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3d5431-dab0-4ee0-ad47-1165a06a8b4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F1FD01-6FBB-4957-BDF5-3568DE486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3d5431-dab0-4ee0-ad47-1165a06a8b4e"/>
    <ds:schemaRef ds:uri="b781b86d-da48-491f-96cc-a05970f85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3a3d5431-dab0-4ee0-ad47-1165a06a8b4e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2025-05-19T06:30:00Z</cp:lastPrinted>
  <dcterms:created xsi:type="dcterms:W3CDTF">2025-05-19T06:30:00Z</dcterms:created>
  <dcterms:modified xsi:type="dcterms:W3CDTF">2025-05-19T06:30:00Z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0x0101008D37E3DABD64C442B50F05FE75EB6126</vt:lpwstr>
  </property>
</Properties>
</file>