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16FC19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66363" w:rsidRPr="00C66363">
        <w:rPr>
          <w:rFonts w:asciiTheme="minorHAnsi" w:hAnsiTheme="minorHAnsi" w:cstheme="minorHAnsi"/>
          <w:b/>
          <w:bCs/>
          <w:sz w:val="22"/>
          <w:szCs w:val="22"/>
        </w:rPr>
        <w:t>Dominik Zicho</w:t>
      </w:r>
    </w:p>
    <w:p w14:paraId="7BEB1D07" w14:textId="42D24EA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66363" w:rsidRPr="00BF74C5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5C5954D" w14:textId="6E50BE4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66363" w:rsidRPr="00C66363">
        <w:rPr>
          <w:rFonts w:cstheme="minorHAnsi"/>
          <w:b/>
          <w:bCs/>
        </w:rPr>
        <w:t>Finanční analýza vybrané společnosti</w:t>
      </w:r>
    </w:p>
    <w:p w14:paraId="07FD52EA" w14:textId="65AB2BD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6636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21BF68E" w:rsidR="000E094A" w:rsidRDefault="00C663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5B82A343" w:rsidR="000E094A" w:rsidRPr="000E094A" w:rsidRDefault="00500C36" w:rsidP="00500C36">
            <w:pPr>
              <w:rPr>
                <w:rFonts w:cstheme="minorHAnsi"/>
              </w:rPr>
            </w:pPr>
            <w:r>
              <w:t>Cílem práce je komplexně zhodnotit finanční zdraví společnosti XYZ a.s. pomocí standardních metod finanční analýzy a navrhnout opatření ke zlepšení její finanční stability. Cíle jsou jasně formulovány a odpovídají odborné úrovni bakalářské práce. Struktura práce je logická a členěná do teoretické a praktické části s důslednou návazností.</w:t>
            </w:r>
            <w:r>
              <w:t xml:space="preserve"> </w:t>
            </w:r>
            <w:r w:rsidR="00C66363">
              <w:rPr>
                <w:rFonts w:cstheme="minorHAnsi"/>
              </w:rPr>
              <w:t xml:space="preserve">Autor se </w:t>
            </w:r>
            <w:r>
              <w:rPr>
                <w:rFonts w:cstheme="minorHAnsi"/>
              </w:rPr>
              <w:t xml:space="preserve">však </w:t>
            </w:r>
            <w:r w:rsidR="00C66363">
              <w:rPr>
                <w:rFonts w:cstheme="minorHAnsi"/>
              </w:rPr>
              <w:t xml:space="preserve">mohl více věnovat vysvětlení použitých metod zpracování práce.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FBBFD7" w:rsidR="000E094A" w:rsidRDefault="00327F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45A2548" w14:textId="77777777" w:rsidR="00327F4C" w:rsidRDefault="00327F4C" w:rsidP="00327F4C">
            <w:r>
              <w:t>Teoretická část práce je kvalitně zpracována a poskytuje přehledný výklad základních pojmů, metod a modelů finanční analýzy. Student čerpá z relevantních odborných zdrojů a zohledňuje jak tradiční metody (poměrové ukazatele, rozdílové ukazatele), tak i pokročilejší modely (Altmanovo Z-skóre, IN05, EVA). Terminologie je použita správně a systematicky.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4200B5" w:rsidR="000E094A" w:rsidRDefault="00D4198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713BC63" w14:textId="3038C8F3" w:rsidR="0024095A" w:rsidRDefault="0024095A" w:rsidP="0024095A">
            <w:r>
              <w:t>Praktická část navazuje na teoretický rámec a aplikuje popsané metody na konkrétní podnik</w:t>
            </w:r>
            <w:r w:rsidR="007F5A81">
              <w:t xml:space="preserve"> a je provedena situační analýza firmy</w:t>
            </w:r>
            <w:r>
              <w:t xml:space="preserve">. Finanční analýza je provedena za období let 2022–2024 a </w:t>
            </w:r>
            <w:r>
              <w:t xml:space="preserve">je </w:t>
            </w:r>
            <w:r>
              <w:t>doplněna benchmarkingem vůči odvětví. Student pracuje s daty z účetních výkazů, používá správné výpočetní postupy a výsledky interpretace jsou přehledně zobrazeny v grafech a tabulkách. Sledování ukazatelů jako rentabilita, likvidita či zadluženost je důsledné a odborně fundované.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3B55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96C0EF" w:rsidR="000E094A" w:rsidRDefault="00F16C6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ACECD93" w:rsidR="000E094A" w:rsidRPr="000E094A" w:rsidRDefault="00DC575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Řešící část z pohledu finanční analýzy a aplikace jednotlivých metod, bonitních či bankrotních modelů apod. je pěkně a pečlivě provedena</w:t>
            </w:r>
            <w:r w:rsidR="00732E66">
              <w:rPr>
                <w:rFonts w:cstheme="minorHAnsi"/>
              </w:rPr>
              <w:t>. Bohužel však chybí ve své podstatě jakákoliv návrhová část (nebo zanikla ve spoustě textu) a v práci jsem nenašel prakticky jakékoliv doporučení vzhledem ke zlepšení problémových stavů. Z takovéto analýzy má být na konci provedena jasná a přehledná syntéza zjištěných problémů, na kterou m</w:t>
            </w:r>
            <w:r w:rsidR="00C63D37">
              <w:rPr>
                <w:rFonts w:cstheme="minorHAnsi"/>
              </w:rPr>
              <w:t xml:space="preserve">ají navazovat návrhy řešení zjištěných problémů. Toto v práci zcela </w:t>
            </w:r>
            <w:proofErr w:type="gramStart"/>
            <w:r w:rsidR="00C63D37">
              <w:rPr>
                <w:rFonts w:cstheme="minorHAnsi"/>
              </w:rPr>
              <w:t>postrádám,</w:t>
            </w:r>
            <w:proofErr w:type="gramEnd"/>
            <w:r w:rsidR="00C63D37">
              <w:rPr>
                <w:rFonts w:cstheme="minorHAnsi"/>
              </w:rPr>
              <w:t xml:space="preserve"> čili se tato finanční analýza jeví spíše jako excelovské cvičení s komentářem, bohužel nevedoucí ke konkrétním návrh</w:t>
            </w:r>
            <w:r w:rsidR="00F16C65">
              <w:rPr>
                <w:rFonts w:cstheme="minorHAnsi"/>
              </w:rPr>
              <w:t xml:space="preserve">ům. Zde vidím největší slabinu celé práce.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E3DA51A" w:rsidR="000E094A" w:rsidRDefault="000532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BE56CAD" w:rsidR="000E094A" w:rsidRPr="000E094A" w:rsidRDefault="00F16C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Jazykově a stylisticky práce působí v pořádku, bohužel je </w:t>
            </w:r>
            <w:r w:rsidR="0005324B">
              <w:rPr>
                <w:rFonts w:cstheme="minorHAnsi"/>
              </w:rPr>
              <w:t>v práce patrna řada překlepů, špatného formátování čísel, ale také např. o</w:t>
            </w:r>
            <w:r w:rsidR="003B5570">
              <w:rPr>
                <w:rFonts w:cstheme="minorHAnsi"/>
              </w:rPr>
              <w:t xml:space="preserve">dkazování na špatné tabulky (např. na str. </w:t>
            </w:r>
            <w:r w:rsidR="00D75D9D">
              <w:rPr>
                <w:rFonts w:cstheme="minorHAnsi"/>
              </w:rPr>
              <w:t xml:space="preserve">53 odkaz na tabulku 8 místo </w:t>
            </w:r>
            <w:proofErr w:type="spellStart"/>
            <w:r w:rsidR="00D75D9D">
              <w:rPr>
                <w:rFonts w:cstheme="minorHAnsi"/>
              </w:rPr>
              <w:t>tab.č</w:t>
            </w:r>
            <w:proofErr w:type="spellEnd"/>
            <w:r w:rsidR="00D75D9D">
              <w:rPr>
                <w:rFonts w:cstheme="minorHAnsi"/>
              </w:rPr>
              <w:t>. 7</w:t>
            </w:r>
            <w:r w:rsidR="0005324B">
              <w:rPr>
                <w:rFonts w:cstheme="minorHAnsi"/>
              </w:rPr>
              <w:t xml:space="preserve"> a potom i dále</w:t>
            </w:r>
            <w:r w:rsidR="00D75D9D">
              <w:rPr>
                <w:rFonts w:cstheme="minorHAnsi"/>
              </w:rPr>
              <w:t>)</w:t>
            </w:r>
            <w:r w:rsidR="00311BD4">
              <w:rPr>
                <w:rFonts w:cstheme="minorHAnsi"/>
              </w:rPr>
              <w:t xml:space="preserve"> – zřejmě se jedná o posunutí číslování při úpravách.</w:t>
            </w:r>
            <w:r w:rsidR="00DC0F89">
              <w:rPr>
                <w:rFonts w:cstheme="minorHAnsi"/>
              </w:rPr>
              <w:t xml:space="preserve"> Toto obdobně nalezneme i u číslování kapitol, kdy kapitolu 6.7 v textu označí autor jako kap. 6.8, která v práci vůbec není apod.</w:t>
            </w:r>
            <w:r w:rsidR="0005324B">
              <w:rPr>
                <w:rFonts w:cstheme="minorHAnsi"/>
              </w:rPr>
              <w:t xml:space="preserve"> Zde mám pocit, že se sám autor vlastně ztratil v množství textu a tabulek.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DDC438C" w:rsidR="009C7318" w:rsidRDefault="000532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7E336C99" w:rsidR="00F92C79" w:rsidRPr="000E094A" w:rsidRDefault="0005324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Celkově </w:t>
            </w:r>
            <w:r w:rsidR="00237627">
              <w:rPr>
                <w:rFonts w:cstheme="minorHAnsi"/>
              </w:rPr>
              <w:t>se však jedná o poměrně pěkně zpracovanou finanční analýzu, kde jsem neshledal větší problémy v</w:t>
            </w:r>
            <w:r w:rsidR="00023545">
              <w:rPr>
                <w:rFonts w:cstheme="minorHAnsi"/>
              </w:rPr>
              <w:t>e správnosti předložených čísel. Bohužel v práci absentuje návrhová část, což poněkud snižuje celkovou úroveň práce.</w:t>
            </w:r>
            <w:r>
              <w:rPr>
                <w:rFonts w:cstheme="minorHAnsi"/>
              </w:rPr>
              <w:t xml:space="preserve">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7D921BFD" w:rsidR="009C7318" w:rsidRDefault="0002354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letech 2023 a 2024 došlo k poklesu VH až do záporných čísel (oproti konkurentovi). Proč? Jelikož se jedná převážně o obchodní firmu, analyzoval jste např. úroveň průměrné marže? Srovnejte průměrné % </w:t>
      </w:r>
      <w:r w:rsidR="00553837">
        <w:rPr>
          <w:rFonts w:cstheme="minorHAnsi"/>
        </w:rPr>
        <w:t>obchodní</w:t>
      </w:r>
      <w:r>
        <w:rPr>
          <w:rFonts w:cstheme="minorHAnsi"/>
        </w:rPr>
        <w:t xml:space="preserve"> marže </w:t>
      </w:r>
      <w:r w:rsidR="00553837">
        <w:rPr>
          <w:rFonts w:cstheme="minorHAnsi"/>
        </w:rPr>
        <w:t>vaší firmy XYZ a konkurenčního podniku.</w:t>
      </w:r>
      <w:r w:rsidR="006F2D29">
        <w:rPr>
          <w:rFonts w:cstheme="minorHAnsi"/>
        </w:rPr>
        <w:t xml:space="preserve"> Došlo k poklesu obchodní marže? Pokud ano, proč?</w:t>
      </w:r>
    </w:p>
    <w:p w14:paraId="1991DEDB" w14:textId="4DA78F7D" w:rsidR="005C4ACA" w:rsidRPr="006F2D29" w:rsidRDefault="001903CE" w:rsidP="006F2D29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855CFE">
        <w:rPr>
          <w:rFonts w:cstheme="minorHAnsi"/>
        </w:rPr>
        <w:t xml:space="preserve">Mohl byste prosím vysvětlit položku </w:t>
      </w:r>
      <w:r w:rsidR="00926552" w:rsidRPr="00855CFE">
        <w:rPr>
          <w:rFonts w:cstheme="minorHAnsi"/>
        </w:rPr>
        <w:t>Ážio a kapitálové fondy</w:t>
      </w:r>
      <w:r w:rsidR="00926552" w:rsidRPr="00855CFE">
        <w:rPr>
          <w:rFonts w:cstheme="minorHAnsi"/>
        </w:rPr>
        <w:t xml:space="preserve"> u této společnosti? </w:t>
      </w:r>
      <w:r w:rsidR="00855CFE">
        <w:rPr>
          <w:rFonts w:cstheme="minorHAnsi"/>
        </w:rPr>
        <w:t>Z čeho je tato položka tvořena</w:t>
      </w:r>
      <w:r w:rsidR="00855CFE">
        <w:rPr>
          <w:rFonts w:cstheme="minorHAnsi"/>
        </w:rPr>
        <w:t xml:space="preserve"> a p</w:t>
      </w:r>
      <w:r w:rsidR="00926552" w:rsidRPr="00855CFE">
        <w:rPr>
          <w:rFonts w:cstheme="minorHAnsi"/>
        </w:rPr>
        <w:t xml:space="preserve">roč v r. 2024 došlo k mírnému </w:t>
      </w:r>
      <w:r w:rsidR="00855CFE" w:rsidRPr="00855CFE">
        <w:rPr>
          <w:rFonts w:cstheme="minorHAnsi"/>
        </w:rPr>
        <w:t xml:space="preserve">nárustu z </w:t>
      </w:r>
      <w:r w:rsidR="00855CFE" w:rsidRPr="00855CFE">
        <w:rPr>
          <w:rFonts w:cstheme="minorHAnsi"/>
        </w:rPr>
        <w:t>136</w:t>
      </w:r>
      <w:r w:rsidR="00855CFE" w:rsidRPr="00855CFE">
        <w:rPr>
          <w:rFonts w:cstheme="minorHAnsi"/>
        </w:rPr>
        <w:t> </w:t>
      </w:r>
      <w:r w:rsidR="00855CFE" w:rsidRPr="00855CFE">
        <w:rPr>
          <w:rFonts w:cstheme="minorHAnsi"/>
        </w:rPr>
        <w:t>226</w:t>
      </w:r>
      <w:r w:rsidR="00855CFE" w:rsidRPr="00855CFE">
        <w:rPr>
          <w:rFonts w:cstheme="minorHAnsi"/>
        </w:rPr>
        <w:t xml:space="preserve"> na </w:t>
      </w:r>
      <w:r w:rsidR="00855CFE" w:rsidRPr="00855CFE">
        <w:rPr>
          <w:rFonts w:cstheme="minorHAnsi"/>
        </w:rPr>
        <w:t>136</w:t>
      </w:r>
      <w:r w:rsidR="00855CFE">
        <w:rPr>
          <w:rFonts w:cstheme="minorHAnsi"/>
        </w:rPr>
        <w:t> 2</w:t>
      </w:r>
      <w:r w:rsidR="00855CFE" w:rsidRPr="00855CFE">
        <w:rPr>
          <w:rFonts w:cstheme="minorHAnsi"/>
        </w:rPr>
        <w:t>39</w:t>
      </w:r>
      <w:r w:rsidR="00855CFE">
        <w:rPr>
          <w:rFonts w:cstheme="minorHAnsi"/>
        </w:rPr>
        <w:t xml:space="preserve">? </w:t>
      </w:r>
    </w:p>
    <w:p w14:paraId="6EB74FFD" w14:textId="77777777" w:rsidR="00BF74C5" w:rsidRDefault="00BF74C5" w:rsidP="00DC7D52">
      <w:pPr>
        <w:spacing w:after="120" w:line="240" w:lineRule="auto"/>
        <w:jc w:val="both"/>
      </w:pPr>
    </w:p>
    <w:p w14:paraId="4E3072FA" w14:textId="3D9DC98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F2D2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F74C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924985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F74C5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0FBF0" w14:textId="77777777" w:rsidR="00BD7BFB" w:rsidRDefault="00BD7BFB" w:rsidP="00A40E93">
      <w:pPr>
        <w:spacing w:after="0" w:line="240" w:lineRule="auto"/>
      </w:pPr>
      <w:r>
        <w:separator/>
      </w:r>
    </w:p>
  </w:endnote>
  <w:endnote w:type="continuationSeparator" w:id="0">
    <w:p w14:paraId="6139533D" w14:textId="77777777" w:rsidR="00BD7BFB" w:rsidRDefault="00BD7BF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2807F" w14:textId="77777777" w:rsidR="00BD7BFB" w:rsidRDefault="00BD7BFB" w:rsidP="00A40E93">
      <w:pPr>
        <w:spacing w:after="0" w:line="240" w:lineRule="auto"/>
      </w:pPr>
      <w:r>
        <w:separator/>
      </w:r>
    </w:p>
  </w:footnote>
  <w:footnote w:type="continuationSeparator" w:id="0">
    <w:p w14:paraId="2AC955CA" w14:textId="77777777" w:rsidR="00BD7BFB" w:rsidRDefault="00BD7BF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3545"/>
    <w:rsid w:val="00025BF3"/>
    <w:rsid w:val="0005324B"/>
    <w:rsid w:val="000E094A"/>
    <w:rsid w:val="00112356"/>
    <w:rsid w:val="001903CE"/>
    <w:rsid w:val="00237627"/>
    <w:rsid w:val="0024095A"/>
    <w:rsid w:val="0024258E"/>
    <w:rsid w:val="002563B5"/>
    <w:rsid w:val="0029651C"/>
    <w:rsid w:val="00311BD4"/>
    <w:rsid w:val="00327F4C"/>
    <w:rsid w:val="003B5570"/>
    <w:rsid w:val="004D378C"/>
    <w:rsid w:val="00500C36"/>
    <w:rsid w:val="00553837"/>
    <w:rsid w:val="005A3B4A"/>
    <w:rsid w:val="005C4ACA"/>
    <w:rsid w:val="0067082B"/>
    <w:rsid w:val="00694399"/>
    <w:rsid w:val="006F2D29"/>
    <w:rsid w:val="00732E66"/>
    <w:rsid w:val="0073639B"/>
    <w:rsid w:val="007553A6"/>
    <w:rsid w:val="007F1BC8"/>
    <w:rsid w:val="007F5A81"/>
    <w:rsid w:val="0085398A"/>
    <w:rsid w:val="00855CFE"/>
    <w:rsid w:val="008B781B"/>
    <w:rsid w:val="00926552"/>
    <w:rsid w:val="00974EA2"/>
    <w:rsid w:val="00987B93"/>
    <w:rsid w:val="009C322A"/>
    <w:rsid w:val="009C7318"/>
    <w:rsid w:val="00A40E93"/>
    <w:rsid w:val="00A7527E"/>
    <w:rsid w:val="00B14451"/>
    <w:rsid w:val="00BA16DD"/>
    <w:rsid w:val="00BD7BFB"/>
    <w:rsid w:val="00BF74C5"/>
    <w:rsid w:val="00C27492"/>
    <w:rsid w:val="00C63D37"/>
    <w:rsid w:val="00C66363"/>
    <w:rsid w:val="00CA34A9"/>
    <w:rsid w:val="00CD12C3"/>
    <w:rsid w:val="00CE55BD"/>
    <w:rsid w:val="00D41989"/>
    <w:rsid w:val="00D75D9D"/>
    <w:rsid w:val="00DC0F89"/>
    <w:rsid w:val="00DC575A"/>
    <w:rsid w:val="00DC7D52"/>
    <w:rsid w:val="00E22423"/>
    <w:rsid w:val="00E7633F"/>
    <w:rsid w:val="00EF1720"/>
    <w:rsid w:val="00F16C65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A4B34"/>
    <w:rsid w:val="00510546"/>
    <w:rsid w:val="005E083B"/>
    <w:rsid w:val="00986CC7"/>
    <w:rsid w:val="00A7255F"/>
    <w:rsid w:val="00D76DB0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771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24</cp:revision>
  <cp:lastPrinted>2022-03-14T11:55:00Z</cp:lastPrinted>
  <dcterms:created xsi:type="dcterms:W3CDTF">2025-06-02T18:43:00Z</dcterms:created>
  <dcterms:modified xsi:type="dcterms:W3CDTF">2025-06-02T19:34:00Z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