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3CE94770"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4841345C"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4631AF">
        <w:rPr>
          <w:rFonts w:asciiTheme="minorHAnsi" w:hAnsiTheme="minorHAnsi" w:cstheme="minorHAnsi"/>
          <w:sz w:val="22"/>
          <w:szCs w:val="22"/>
        </w:rPr>
        <w:t>Lenka Vykydalová</w:t>
      </w:r>
    </w:p>
    <w:p w14:paraId="7BEB1D07" w14:textId="7499538A"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5658C2">
        <w:rPr>
          <w:rFonts w:asciiTheme="minorHAnsi" w:hAnsiTheme="minorHAnsi" w:cstheme="minorHAnsi"/>
          <w:sz w:val="22"/>
          <w:szCs w:val="22"/>
        </w:rPr>
        <w:t>Ing. Kamil Dobeš, Ph.D.</w:t>
      </w:r>
    </w:p>
    <w:p w14:paraId="05C5954D" w14:textId="476C82A3" w:rsidR="00025BF3" w:rsidRDefault="00025BF3" w:rsidP="00025BF3">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5658C2">
        <w:rPr>
          <w:rFonts w:cstheme="minorHAnsi"/>
        </w:rPr>
        <w:t xml:space="preserve">Analýza </w:t>
      </w:r>
      <w:r w:rsidR="004631AF">
        <w:rPr>
          <w:rFonts w:cstheme="minorHAnsi"/>
        </w:rPr>
        <w:t>marketingové komunikace sociálních sítí vybraného dětského tábora</w:t>
      </w:r>
    </w:p>
    <w:p w14:paraId="07FD52EA" w14:textId="2598A4EB" w:rsidR="00025BF3" w:rsidRPr="009C322A" w:rsidRDefault="00025BF3" w:rsidP="00025BF3">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6F2871">
            <w:rPr>
              <w:rFonts w:asciiTheme="minorHAnsi" w:hAnsiTheme="minorHAnsi" w:cstheme="minorHAnsi"/>
              <w:sz w:val="22"/>
              <w:szCs w:val="22"/>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00C27492" w:rsidRPr="00C27492">
        <w:rPr>
          <w:rFonts w:cstheme="minorHAnsi"/>
          <w:i/>
          <w:sz w:val="20"/>
        </w:rPr>
        <w:t>A – splněno výborně bez výhrad,</w:t>
      </w:r>
      <w:r w:rsidR="00C27492" w:rsidRPr="00C27492">
        <w:rPr>
          <w:rFonts w:cstheme="minorHAnsi"/>
          <w:i/>
          <w:sz w:val="20"/>
          <w:lang w:val="en-GB"/>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0"/>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20B402BD" w:rsidR="000E094A" w:rsidRDefault="00D230A2" w:rsidP="00694399">
                <w:pPr>
                  <w:tabs>
                    <w:tab w:val="right" w:pos="8789"/>
                  </w:tabs>
                  <w:jc w:val="center"/>
                  <w:rPr>
                    <w:rFonts w:cstheme="minorHAnsi"/>
                    <w:b/>
                  </w:rPr>
                </w:pPr>
                <w:r>
                  <w:rPr>
                    <w:rFonts w:cstheme="minorHAnsi"/>
                    <w:b/>
                  </w:rPr>
                  <w:t>D</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0D2E8F11"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180C4C27" w14:textId="0B32672A" w:rsidR="00D546BC" w:rsidRDefault="00F02C34" w:rsidP="00CD12C3">
            <w:pPr>
              <w:tabs>
                <w:tab w:val="right" w:pos="8789"/>
              </w:tabs>
              <w:jc w:val="both"/>
              <w:rPr>
                <w:rFonts w:cstheme="minorHAnsi"/>
              </w:rPr>
            </w:pPr>
            <w:r>
              <w:rPr>
                <w:rFonts w:cstheme="minorHAnsi"/>
              </w:rPr>
              <w:t>Cíl práce není přesně definován (viz. otázka k obhajobě).</w:t>
            </w:r>
            <w:bookmarkStart w:id="1" w:name="_GoBack"/>
            <w:bookmarkEnd w:id="1"/>
          </w:p>
          <w:p w14:paraId="791CA08A" w14:textId="749DD8A9" w:rsidR="00D230A2" w:rsidRDefault="00D230A2" w:rsidP="00CD12C3">
            <w:pPr>
              <w:tabs>
                <w:tab w:val="right" w:pos="8789"/>
              </w:tabs>
              <w:jc w:val="both"/>
              <w:rPr>
                <w:rFonts w:cstheme="minorHAnsi"/>
              </w:rPr>
            </w:pPr>
            <w:r w:rsidRPr="00D230A2">
              <w:rPr>
                <w:rFonts w:cstheme="minorHAnsi"/>
              </w:rPr>
              <w:t>Metodologická část pak popisuje dotazníkové šetření mezi rodiči účastníků, SWOT analýzu a indukční vyhodnocení dat, což</w:t>
            </w:r>
            <w:r>
              <w:rPr>
                <w:rFonts w:cstheme="minorHAnsi"/>
              </w:rPr>
              <w:t xml:space="preserve"> považuji za naprosté minimum pro možnost získání relevantních výsledků. </w:t>
            </w:r>
          </w:p>
          <w:p w14:paraId="7ED3E311" w14:textId="0D6B71E0" w:rsidR="00D546BC" w:rsidRPr="000E094A" w:rsidRDefault="00D230A2" w:rsidP="00CD12C3">
            <w:pPr>
              <w:tabs>
                <w:tab w:val="right" w:pos="8789"/>
              </w:tabs>
              <w:jc w:val="both"/>
              <w:rPr>
                <w:rFonts w:cstheme="minorHAnsi"/>
              </w:rPr>
            </w:pPr>
            <w:r>
              <w:rPr>
                <w:rFonts w:cstheme="minorHAnsi"/>
              </w:rPr>
              <w:t xml:space="preserve">Pozitivní je, že jsou stanoveny </w:t>
            </w:r>
            <w:r w:rsidRPr="00D230A2">
              <w:rPr>
                <w:rFonts w:cstheme="minorHAnsi"/>
              </w:rPr>
              <w:t>hypotézy</w:t>
            </w:r>
            <w:r>
              <w:rPr>
                <w:rFonts w:cstheme="minorHAnsi"/>
              </w:rPr>
              <w:t xml:space="preserve">, </w:t>
            </w:r>
            <w:r w:rsidRPr="00D230A2">
              <w:rPr>
                <w:rFonts w:cstheme="minorHAnsi"/>
              </w:rPr>
              <w:t xml:space="preserve">avšak </w:t>
            </w:r>
            <w:r>
              <w:rPr>
                <w:rFonts w:cstheme="minorHAnsi"/>
              </w:rPr>
              <w:t xml:space="preserve">nejsou detailněji zdůvodněny a také </w:t>
            </w:r>
            <w:r w:rsidRPr="00D230A2">
              <w:rPr>
                <w:rFonts w:cstheme="minorHAnsi"/>
              </w:rPr>
              <w:t xml:space="preserve">není upřesněno, jaké statistické testy budou </w:t>
            </w:r>
            <w:r>
              <w:rPr>
                <w:rFonts w:cstheme="minorHAnsi"/>
              </w:rPr>
              <w:t>použity pro jejich ověření.</w:t>
            </w: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410E0F82" w:rsidR="000E094A" w:rsidRDefault="00D230A2"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EC956ED"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03FBE827" w14:textId="77777777" w:rsidR="008E4387" w:rsidRDefault="008E4387" w:rsidP="008E4387">
            <w:pPr>
              <w:tabs>
                <w:tab w:val="right" w:pos="8789"/>
              </w:tabs>
              <w:jc w:val="both"/>
              <w:rPr>
                <w:rFonts w:cstheme="minorHAnsi"/>
              </w:rPr>
            </w:pPr>
            <w:r>
              <w:rPr>
                <w:rFonts w:cstheme="minorHAnsi"/>
              </w:rPr>
              <w:t>Teoretická část je zpracována přehledně a zdroje jsou citovány adekvátním způsobem.</w:t>
            </w:r>
          </w:p>
          <w:p w14:paraId="237DF378" w14:textId="794F48F2" w:rsidR="000E094A" w:rsidRDefault="008E4387" w:rsidP="00CD12C3">
            <w:pPr>
              <w:tabs>
                <w:tab w:val="right" w:pos="8789"/>
              </w:tabs>
              <w:jc w:val="both"/>
              <w:rPr>
                <w:rFonts w:cstheme="minorHAnsi"/>
              </w:rPr>
            </w:pPr>
            <w:r>
              <w:rPr>
                <w:rFonts w:cstheme="minorHAnsi"/>
              </w:rPr>
              <w:t xml:space="preserve">V teoretické části je vzájemně konfrontováno </w:t>
            </w:r>
            <w:r w:rsidR="00D230A2">
              <w:rPr>
                <w:rFonts w:cstheme="minorHAnsi"/>
              </w:rPr>
              <w:t xml:space="preserve">dostatečné </w:t>
            </w:r>
            <w:r>
              <w:rPr>
                <w:rFonts w:cstheme="minorHAnsi"/>
              </w:rPr>
              <w:t xml:space="preserve">množství domácích a zahraničních zdrojů, které považuji za vhodně zvolené. </w:t>
            </w:r>
          </w:p>
          <w:p w14:paraId="7B260597" w14:textId="6DFC499B" w:rsidR="00D546BC" w:rsidRPr="000E094A" w:rsidRDefault="00D230A2" w:rsidP="00D546BC">
            <w:pPr>
              <w:tabs>
                <w:tab w:val="right" w:pos="8789"/>
              </w:tabs>
              <w:jc w:val="both"/>
              <w:rPr>
                <w:rFonts w:cstheme="minorHAnsi"/>
              </w:rPr>
            </w:pPr>
            <w:r w:rsidRPr="00D230A2">
              <w:rPr>
                <w:rFonts w:cstheme="minorHAnsi"/>
              </w:rPr>
              <w:t>Autorka shrnuje základní pojmy marketingové komunikace, on</w:t>
            </w:r>
            <w:r>
              <w:rPr>
                <w:rFonts w:cstheme="minorHAnsi"/>
              </w:rPr>
              <w:t>-</w:t>
            </w:r>
            <w:r w:rsidRPr="00D230A2">
              <w:rPr>
                <w:rFonts w:cstheme="minorHAnsi"/>
              </w:rPr>
              <w:t xml:space="preserve">line marketingu a charakteristiku platforem </w:t>
            </w:r>
            <w:proofErr w:type="spellStart"/>
            <w:r w:rsidRPr="00D230A2">
              <w:rPr>
                <w:rFonts w:cstheme="minorHAnsi"/>
              </w:rPr>
              <w:t>Instagram</w:t>
            </w:r>
            <w:proofErr w:type="spellEnd"/>
            <w:r w:rsidRPr="00D230A2">
              <w:rPr>
                <w:rFonts w:cstheme="minorHAnsi"/>
              </w:rPr>
              <w:t xml:space="preserve"> a </w:t>
            </w:r>
            <w:proofErr w:type="spellStart"/>
            <w:r w:rsidRPr="00D230A2">
              <w:rPr>
                <w:rFonts w:cstheme="minorHAnsi"/>
              </w:rPr>
              <w:t>TikTok</w:t>
            </w:r>
            <w:proofErr w:type="spellEnd"/>
            <w:r w:rsidRPr="00D230A2">
              <w:rPr>
                <w:rFonts w:cstheme="minorHAnsi"/>
              </w:rPr>
              <w:t xml:space="preserve">. Kapitoly obsahují množství definic a typologií (reklama, PR, </w:t>
            </w:r>
            <w:proofErr w:type="spellStart"/>
            <w:r w:rsidRPr="00D230A2">
              <w:rPr>
                <w:rFonts w:cstheme="minorHAnsi"/>
              </w:rPr>
              <w:t>influencer</w:t>
            </w:r>
            <w:proofErr w:type="spellEnd"/>
            <w:r w:rsidRPr="00D230A2">
              <w:rPr>
                <w:rFonts w:cstheme="minorHAnsi"/>
              </w:rPr>
              <w:t xml:space="preserve"> marketing apod.), avšak převažuje popis nad kritickou reflexí; chybí srovnání různých přístupů či diskuse o jejich omezeních.</w:t>
            </w: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56052482" w:rsidR="000E094A" w:rsidRDefault="000C6F1D" w:rsidP="00694399">
                <w:pPr>
                  <w:tabs>
                    <w:tab w:val="right" w:pos="8789"/>
                  </w:tabs>
                  <w:jc w:val="center"/>
                  <w:rPr>
                    <w:rFonts w:cstheme="minorHAnsi"/>
                    <w:b/>
                  </w:rPr>
                </w:pPr>
                <w:r>
                  <w:rPr>
                    <w:rFonts w:cstheme="minorHAnsi"/>
                    <w:b/>
                  </w:rPr>
                  <w:t>E</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48911513" w:rsid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r w:rsidR="008B781B">
              <w:rPr>
                <w:rFonts w:cstheme="minorHAnsi"/>
                <w:i/>
                <w:sz w:val="20"/>
              </w:rPr>
              <w:t xml:space="preserve"> </w:t>
            </w:r>
          </w:p>
          <w:p w14:paraId="026F674C" w14:textId="77777777" w:rsidR="00D546BC" w:rsidRDefault="00D546BC" w:rsidP="00D546BC">
            <w:pPr>
              <w:tabs>
                <w:tab w:val="right" w:pos="8789"/>
              </w:tabs>
              <w:jc w:val="both"/>
              <w:rPr>
                <w:rFonts w:cstheme="minorHAnsi"/>
              </w:rPr>
            </w:pPr>
            <w:r>
              <w:rPr>
                <w:rFonts w:cstheme="minorHAnsi"/>
              </w:rPr>
              <w:t xml:space="preserve">Praktická část navazuje na poznatky uvedené v teoretické části. </w:t>
            </w:r>
          </w:p>
          <w:p w14:paraId="7B1A28B0" w14:textId="18A7E8D8" w:rsidR="00D546BC" w:rsidRDefault="00D546BC" w:rsidP="000C6F1D">
            <w:pPr>
              <w:tabs>
                <w:tab w:val="right" w:pos="8789"/>
              </w:tabs>
              <w:jc w:val="both"/>
              <w:rPr>
                <w:rFonts w:cstheme="minorHAnsi"/>
              </w:rPr>
            </w:pPr>
            <w:r>
              <w:rPr>
                <w:rFonts w:cstheme="minorHAnsi"/>
              </w:rPr>
              <w:t xml:space="preserve">Provedené analýzy považuji </w:t>
            </w:r>
            <w:r w:rsidR="000C6F1D">
              <w:rPr>
                <w:rFonts w:cstheme="minorHAnsi"/>
              </w:rPr>
              <w:t>za naprosté minimum</w:t>
            </w:r>
            <w:r>
              <w:rPr>
                <w:rFonts w:cstheme="minorHAnsi"/>
              </w:rPr>
              <w:t>, často u prezentovaných údajů chybí časové hledisko</w:t>
            </w:r>
            <w:r w:rsidR="000C6F1D">
              <w:rPr>
                <w:rFonts w:cstheme="minorHAnsi"/>
              </w:rPr>
              <w:t xml:space="preserve">. </w:t>
            </w:r>
          </w:p>
          <w:p w14:paraId="7C9C54FF" w14:textId="5B78D966" w:rsidR="000C6F1D" w:rsidRPr="000E094A" w:rsidRDefault="000C6F1D" w:rsidP="000C6F1D">
            <w:pPr>
              <w:tabs>
                <w:tab w:val="right" w:pos="8789"/>
              </w:tabs>
              <w:jc w:val="both"/>
              <w:rPr>
                <w:rFonts w:cstheme="minorHAnsi"/>
              </w:rPr>
            </w:pPr>
            <w:r>
              <w:rPr>
                <w:rFonts w:cstheme="minorHAnsi"/>
              </w:rPr>
              <w:t xml:space="preserve">Pozitivně lze hodnotit snahu o získání kvantitativních dat formou dotazníkového šetření. Avšak zvolenou cílovou skupinu respondentů nepovažuji za vhodnou. Chybí zde velikost základního souboru, což ztěžuje zhodnocení, zda množství získaných odpovědí je relevantní. Následné vyhodnocení stanovených hypotéz je naprosto minimální </w:t>
            </w:r>
            <w:r w:rsidR="003920B6">
              <w:rPr>
                <w:rFonts w:cstheme="minorHAnsi"/>
              </w:rPr>
              <w:t>a není více doloženo statistickým testováním.</w:t>
            </w:r>
          </w:p>
          <w:p w14:paraId="0E281A19" w14:textId="31A476B9" w:rsidR="00D546BC" w:rsidRDefault="00D546BC" w:rsidP="00D546BC">
            <w:pPr>
              <w:tabs>
                <w:tab w:val="right" w:pos="8789"/>
              </w:tabs>
              <w:jc w:val="both"/>
              <w:rPr>
                <w:rFonts w:cstheme="minorHAnsi"/>
              </w:rPr>
            </w:pPr>
            <w:r>
              <w:rPr>
                <w:rFonts w:cstheme="minorHAnsi"/>
              </w:rPr>
              <w:t>V závěru praktické části je uvedena SWOT analýza při jejímž vyhodnocení není jasné, jaká strategie z této analýzy pro firmu vyplývá.</w:t>
            </w:r>
            <w:r w:rsidR="003920B6">
              <w:rPr>
                <w:rFonts w:cstheme="minorHAnsi"/>
              </w:rPr>
              <w:t xml:space="preserve"> Také formulace příležitostí nepovažuji za vhodné a jedná se především o vnitřní faktory.</w:t>
            </w:r>
          </w:p>
          <w:p w14:paraId="7AA9AAD7" w14:textId="77777777" w:rsidR="000C6F1D" w:rsidRDefault="000C6F1D" w:rsidP="000C6F1D">
            <w:pPr>
              <w:tabs>
                <w:tab w:val="right" w:pos="8789"/>
              </w:tabs>
              <w:jc w:val="both"/>
              <w:rPr>
                <w:rFonts w:cstheme="minorHAnsi"/>
              </w:rPr>
            </w:pPr>
            <w:r>
              <w:rPr>
                <w:rFonts w:cstheme="minorHAnsi"/>
              </w:rPr>
              <w:t>Náročnost sběru dat a jejich zpracování považuji pro potřeby BP za dostatečná.</w:t>
            </w:r>
          </w:p>
          <w:p w14:paraId="303103B0" w14:textId="06DA76D0" w:rsidR="00D546BC" w:rsidRPr="000E094A" w:rsidRDefault="00D546BC"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2DC1E5BD" w:rsidR="000E094A" w:rsidRDefault="003920B6"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D3E025E" w:rsidR="004D378C" w:rsidRPr="008B781B" w:rsidRDefault="00025B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r w:rsidR="004D378C">
              <w:rPr>
                <w:rFonts w:cstheme="minorHAnsi"/>
                <w:i/>
                <w:sz w:val="20"/>
              </w:rPr>
              <w:t>.</w:t>
            </w:r>
          </w:p>
          <w:p w14:paraId="1866072D" w14:textId="77777777" w:rsidR="000176F6" w:rsidRDefault="000176F6" w:rsidP="000052EF">
            <w:pPr>
              <w:tabs>
                <w:tab w:val="right" w:pos="8789"/>
              </w:tabs>
              <w:jc w:val="both"/>
              <w:rPr>
                <w:rFonts w:cstheme="minorHAnsi"/>
              </w:rPr>
            </w:pPr>
            <w:r>
              <w:rPr>
                <w:rFonts w:cstheme="minorHAnsi"/>
              </w:rPr>
              <w:t>Návrhová část vychází ze závěrů provedených analýz a teoretické části práce.</w:t>
            </w:r>
          </w:p>
          <w:p w14:paraId="64B8E322" w14:textId="241A4E11" w:rsidR="000052EF" w:rsidRDefault="00E32E49" w:rsidP="000052EF">
            <w:pPr>
              <w:tabs>
                <w:tab w:val="right" w:pos="8789"/>
              </w:tabs>
              <w:jc w:val="both"/>
              <w:rPr>
                <w:rFonts w:cstheme="minorHAnsi"/>
              </w:rPr>
            </w:pPr>
            <w:r>
              <w:rPr>
                <w:rFonts w:cstheme="minorHAnsi"/>
              </w:rPr>
              <w:t xml:space="preserve">Jednotlivé návrhy jsou popsány </w:t>
            </w:r>
            <w:r w:rsidR="003920B6">
              <w:rPr>
                <w:rFonts w:cstheme="minorHAnsi"/>
              </w:rPr>
              <w:t xml:space="preserve">velmi </w:t>
            </w:r>
            <w:r>
              <w:rPr>
                <w:rFonts w:cstheme="minorHAnsi"/>
              </w:rPr>
              <w:t>stručně</w:t>
            </w:r>
            <w:r w:rsidR="00123E3B">
              <w:rPr>
                <w:rFonts w:cstheme="minorHAnsi"/>
              </w:rPr>
              <w:t xml:space="preserve"> a </w:t>
            </w:r>
            <w:r w:rsidR="00123E3B" w:rsidRPr="00123E3B">
              <w:rPr>
                <w:rFonts w:cstheme="minorHAnsi"/>
              </w:rPr>
              <w:t xml:space="preserve">chybí </w:t>
            </w:r>
            <w:r w:rsidR="00123E3B">
              <w:rPr>
                <w:rFonts w:cstheme="minorHAnsi"/>
              </w:rPr>
              <w:t xml:space="preserve">zde </w:t>
            </w:r>
            <w:r w:rsidR="00123E3B" w:rsidRPr="00123E3B">
              <w:rPr>
                <w:rFonts w:cstheme="minorHAnsi"/>
              </w:rPr>
              <w:t>alespoň rámcový ekonomický pohled na jednotlivá doporučení</w:t>
            </w:r>
            <w:r w:rsidR="00123E3B">
              <w:rPr>
                <w:rFonts w:cstheme="minorHAnsi"/>
              </w:rPr>
              <w:t xml:space="preserve"> a </w:t>
            </w:r>
            <w:r>
              <w:rPr>
                <w:rFonts w:cstheme="minorHAnsi"/>
              </w:rPr>
              <w:t>návrh na případné vyhodnocení efektivnosti těchto návrhů</w:t>
            </w:r>
            <w:r w:rsidR="003920B6">
              <w:rPr>
                <w:rFonts w:cstheme="minorHAnsi"/>
              </w:rPr>
              <w:t xml:space="preserve"> </w:t>
            </w:r>
            <w:r w:rsidR="003920B6" w:rsidRPr="003920B6">
              <w:rPr>
                <w:rFonts w:cstheme="minorHAnsi"/>
              </w:rPr>
              <w:t>(metriky, KPI)</w:t>
            </w:r>
            <w:r>
              <w:rPr>
                <w:rFonts w:cstheme="minorHAnsi"/>
              </w:rPr>
              <w:t>.</w:t>
            </w:r>
            <w:r w:rsidR="003920B6">
              <w:rPr>
                <w:rFonts w:cstheme="minorHAnsi"/>
              </w:rPr>
              <w:t xml:space="preserve"> Pozitivně lze hodnotit, že uvedená doporučení jsou prakticky proveditelná.</w:t>
            </w:r>
          </w:p>
          <w:p w14:paraId="0A7C62FB" w14:textId="77777777" w:rsidR="000E094A" w:rsidRDefault="000E094A" w:rsidP="000176F6">
            <w:pPr>
              <w:tabs>
                <w:tab w:val="right" w:pos="8789"/>
              </w:tabs>
              <w:jc w:val="both"/>
              <w:rPr>
                <w:rFonts w:cstheme="minorHAnsi"/>
              </w:rPr>
            </w:pPr>
          </w:p>
          <w:p w14:paraId="08191F52" w14:textId="1D2E0B83" w:rsidR="000176F6" w:rsidRPr="000E094A" w:rsidRDefault="000176F6" w:rsidP="000176F6">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0C699FE9" w:rsidR="000E094A" w:rsidRDefault="00123E3B" w:rsidP="00694399">
                <w:pPr>
                  <w:tabs>
                    <w:tab w:val="right" w:pos="8789"/>
                  </w:tabs>
                  <w:jc w:val="center"/>
                  <w:rPr>
                    <w:rFonts w:cstheme="minorHAnsi"/>
                    <w:b/>
                  </w:rPr>
                </w:pPr>
                <w:r>
                  <w:rPr>
                    <w:rFonts w:cstheme="minorHAnsi"/>
                    <w:b/>
                  </w:rPr>
                  <w:t>D</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074CD04F" w:rsidR="004D378C" w:rsidRPr="008B781B" w:rsidRDefault="00025B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w:t>
            </w:r>
          </w:p>
          <w:p w14:paraId="769E1089" w14:textId="60CE7D95" w:rsidR="00123E3B" w:rsidRDefault="00123E3B" w:rsidP="00123E3B">
            <w:pPr>
              <w:tabs>
                <w:tab w:val="right" w:pos="8789"/>
              </w:tabs>
              <w:jc w:val="both"/>
              <w:rPr>
                <w:rFonts w:cstheme="minorHAnsi"/>
              </w:rPr>
            </w:pPr>
            <w:r>
              <w:rPr>
                <w:rFonts w:cstheme="minorHAnsi"/>
              </w:rPr>
              <w:t>Jednotlivé kapitoly BP jsou vzájemně provázány.</w:t>
            </w:r>
            <w:r w:rsidR="00357C86">
              <w:rPr>
                <w:rFonts w:cstheme="minorHAnsi"/>
              </w:rPr>
              <w:t xml:space="preserve"> Bohužel např. v kapitolách 6 a 7 chybí výsledná shrnutí těchto částí.</w:t>
            </w:r>
          </w:p>
          <w:p w14:paraId="1CB16B19" w14:textId="77777777" w:rsidR="00123E3B" w:rsidRDefault="00123E3B" w:rsidP="00123E3B">
            <w:pPr>
              <w:tabs>
                <w:tab w:val="right" w:pos="8789"/>
              </w:tabs>
              <w:jc w:val="both"/>
              <w:rPr>
                <w:rFonts w:cstheme="minorHAnsi"/>
              </w:rPr>
            </w:pPr>
            <w:r>
              <w:rPr>
                <w:rFonts w:cstheme="minorHAnsi"/>
              </w:rPr>
              <w:t>Použitá terminologie je pro potřeby BP vhodná.</w:t>
            </w:r>
          </w:p>
          <w:p w14:paraId="7E1FB469" w14:textId="5D665441" w:rsidR="000052EF" w:rsidRDefault="000052EF" w:rsidP="000052EF">
            <w:pPr>
              <w:tabs>
                <w:tab w:val="right" w:pos="8789"/>
              </w:tabs>
              <w:jc w:val="both"/>
              <w:rPr>
                <w:rFonts w:cstheme="minorHAnsi"/>
              </w:rPr>
            </w:pPr>
            <w:r>
              <w:rPr>
                <w:rFonts w:cstheme="minorHAnsi"/>
              </w:rPr>
              <w:t>Předepsané normy citování jsou vhodně aplikovány.</w:t>
            </w:r>
          </w:p>
          <w:p w14:paraId="39BB27F7" w14:textId="6ADC0E0D" w:rsidR="00123E3B" w:rsidRDefault="00123E3B" w:rsidP="000052EF">
            <w:pPr>
              <w:tabs>
                <w:tab w:val="right" w:pos="8789"/>
              </w:tabs>
              <w:jc w:val="both"/>
              <w:rPr>
                <w:rFonts w:cstheme="minorHAnsi"/>
              </w:rPr>
            </w:pPr>
            <w:r>
              <w:rPr>
                <w:rFonts w:cstheme="minorHAnsi"/>
              </w:rPr>
              <w:t xml:space="preserve">Práce obsahuje řadu jazykových nepřesností a mohla být věnována větší pozornost jazykovým korekturám. </w:t>
            </w:r>
            <w:r w:rsidR="00A761F3">
              <w:rPr>
                <w:rFonts w:cstheme="minorHAnsi"/>
              </w:rPr>
              <w:t>Dalším nedostatkem je neúplný seznam zkratek.</w:t>
            </w:r>
            <w:r w:rsidR="00357C86">
              <w:rPr>
                <w:rFonts w:cstheme="minorHAnsi"/>
              </w:rPr>
              <w:t xml:space="preserve"> </w:t>
            </w:r>
          </w:p>
          <w:p w14:paraId="1CBFD397" w14:textId="77777777" w:rsidR="000E094A" w:rsidRPr="000E094A" w:rsidRDefault="000E094A" w:rsidP="00E6227C">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39449904" w:rsidR="009C7318" w:rsidRDefault="00357C86" w:rsidP="00694399">
                <w:pPr>
                  <w:tabs>
                    <w:tab w:val="right" w:pos="8789"/>
                  </w:tabs>
                  <w:jc w:val="center"/>
                  <w:rPr>
                    <w:rFonts w:cstheme="minorHAnsi"/>
                    <w:b/>
                  </w:rPr>
                </w:pPr>
                <w:r>
                  <w:rPr>
                    <w:rFonts w:cstheme="minorHAnsi"/>
                    <w:b/>
                  </w:rPr>
                  <w:t>D</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6C236B94" w14:textId="77777777" w:rsidR="00F92C79" w:rsidRDefault="00357C86" w:rsidP="00357C86">
            <w:pPr>
              <w:tabs>
                <w:tab w:val="right" w:pos="8789"/>
              </w:tabs>
              <w:jc w:val="both"/>
              <w:rPr>
                <w:rFonts w:cstheme="minorHAnsi"/>
              </w:rPr>
            </w:pPr>
            <w:bookmarkStart w:id="2" w:name="_Hlk98164743"/>
            <w:r w:rsidRPr="00357C86">
              <w:rPr>
                <w:rFonts w:cstheme="minorHAnsi"/>
              </w:rPr>
              <w:t xml:space="preserve">Hlavní přínos vidím v konkrétních doporučeních pro marketingovou komunikaci </w:t>
            </w:r>
            <w:r>
              <w:rPr>
                <w:rFonts w:cstheme="minorHAnsi"/>
              </w:rPr>
              <w:t>spolku</w:t>
            </w:r>
            <w:r w:rsidRPr="00357C86">
              <w:rPr>
                <w:rFonts w:cstheme="minorHAnsi"/>
              </w:rPr>
              <w:t xml:space="preserve"> </w:t>
            </w:r>
            <w:proofErr w:type="spellStart"/>
            <w:r w:rsidRPr="00357C86">
              <w:rPr>
                <w:rFonts w:cstheme="minorHAnsi"/>
              </w:rPr>
              <w:t>KidVenture</w:t>
            </w:r>
            <w:proofErr w:type="spellEnd"/>
            <w:r w:rsidRPr="00357C86">
              <w:rPr>
                <w:rFonts w:cstheme="minorHAnsi"/>
              </w:rPr>
              <w:t>. Práce by však mohla posílit metodologickou část detailnějším popisem nástrojů sběru dat, větší kritickou reflexí teoretických přístupů a preciznějším nastavením metrik pro hodnocení navržených opatření.</w:t>
            </w:r>
            <w:r w:rsidR="00A761F3">
              <w:rPr>
                <w:rFonts w:cstheme="minorHAnsi"/>
              </w:rPr>
              <w:t xml:space="preserve"> </w:t>
            </w:r>
          </w:p>
          <w:p w14:paraId="4FC68188" w14:textId="0A6552BA" w:rsidR="00357C86" w:rsidRPr="000E094A" w:rsidRDefault="00357C86" w:rsidP="00357C86">
            <w:pPr>
              <w:tabs>
                <w:tab w:val="right" w:pos="8789"/>
              </w:tabs>
              <w:jc w:val="both"/>
              <w:rPr>
                <w:rFonts w:cstheme="minorHAnsi"/>
              </w:rPr>
            </w:pPr>
          </w:p>
        </w:tc>
      </w:tr>
    </w:tbl>
    <w:bookmarkEnd w:id="2"/>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715FE631" w14:textId="4A6F7448" w:rsidR="009C7318" w:rsidRDefault="00D230A2"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Definujte hlavní cíl práce, aby byl v souladu se zadáním práce.</w:t>
      </w:r>
    </w:p>
    <w:p w14:paraId="1991DEDB" w14:textId="0D207E86" w:rsidR="005C4ACA" w:rsidRDefault="00357C86" w:rsidP="005E41D9">
      <w:pPr>
        <w:pStyle w:val="Odstavecseseznamem"/>
        <w:numPr>
          <w:ilvl w:val="0"/>
          <w:numId w:val="4"/>
        </w:numPr>
        <w:spacing w:after="120" w:line="240" w:lineRule="auto"/>
        <w:ind w:left="714" w:hanging="357"/>
        <w:contextualSpacing w:val="0"/>
        <w:jc w:val="both"/>
        <w:rPr>
          <w:rFonts w:cstheme="minorHAnsi"/>
        </w:rPr>
      </w:pPr>
      <w:r>
        <w:rPr>
          <w:rFonts w:cstheme="minorHAnsi"/>
        </w:rPr>
        <w:t>Můžete detailněji zdůvodnit výběr a charakteristiku zvolené cílové skupiny dotazníkového šetření?</w:t>
      </w:r>
    </w:p>
    <w:p w14:paraId="15576D02" w14:textId="77777777" w:rsidR="00357C86" w:rsidRDefault="00357C86" w:rsidP="005E41D9">
      <w:pPr>
        <w:pStyle w:val="Odstavecseseznamem"/>
        <w:numPr>
          <w:ilvl w:val="0"/>
          <w:numId w:val="4"/>
        </w:numPr>
        <w:spacing w:after="120" w:line="240" w:lineRule="auto"/>
        <w:ind w:left="714" w:hanging="357"/>
        <w:contextualSpacing w:val="0"/>
        <w:jc w:val="both"/>
        <w:rPr>
          <w:rFonts w:cstheme="minorHAnsi"/>
        </w:rPr>
      </w:pPr>
      <w:r w:rsidRPr="00357C86">
        <w:rPr>
          <w:rFonts w:cstheme="minorHAnsi"/>
        </w:rPr>
        <w:t>Jaké finanční náklady byste odhadla na realizaci všech navržených doporučení?</w:t>
      </w:r>
    </w:p>
    <w:p w14:paraId="43FD69C1" w14:textId="4215E2CF" w:rsidR="000D2646" w:rsidRPr="005E41D9" w:rsidRDefault="00357C86" w:rsidP="005E41D9">
      <w:pPr>
        <w:pStyle w:val="Odstavecseseznamem"/>
        <w:numPr>
          <w:ilvl w:val="0"/>
          <w:numId w:val="4"/>
        </w:numPr>
        <w:spacing w:after="120" w:line="240" w:lineRule="auto"/>
        <w:ind w:left="714" w:hanging="357"/>
        <w:contextualSpacing w:val="0"/>
        <w:jc w:val="both"/>
        <w:rPr>
          <w:rFonts w:cstheme="minorHAnsi"/>
        </w:rPr>
      </w:pPr>
      <w:r w:rsidRPr="00357C86">
        <w:rPr>
          <w:rFonts w:cstheme="minorHAnsi"/>
        </w:rPr>
        <w:t xml:space="preserve">Proč jste se rozhodla neuvažovat další populární platformy (např. </w:t>
      </w:r>
      <w:proofErr w:type="spellStart"/>
      <w:r w:rsidRPr="00357C86">
        <w:rPr>
          <w:rFonts w:cstheme="minorHAnsi"/>
        </w:rPr>
        <w:t>Facebook</w:t>
      </w:r>
      <w:proofErr w:type="spellEnd"/>
      <w:r w:rsidRPr="00357C86">
        <w:rPr>
          <w:rFonts w:cstheme="minorHAnsi"/>
        </w:rPr>
        <w:t xml:space="preserve">, </w:t>
      </w:r>
      <w:proofErr w:type="spellStart"/>
      <w:r w:rsidRPr="00357C86">
        <w:rPr>
          <w:rFonts w:cstheme="minorHAnsi"/>
        </w:rPr>
        <w:t>YouTube</w:t>
      </w:r>
      <w:proofErr w:type="spellEnd"/>
      <w:r w:rsidRPr="00357C86">
        <w:rPr>
          <w:rFonts w:cstheme="minorHAnsi"/>
        </w:rPr>
        <w:t>)?</w:t>
      </w:r>
      <w:r w:rsidR="000C2440" w:rsidRPr="000C2440">
        <w:rPr>
          <w:rFonts w:cstheme="minorHAnsi"/>
        </w:rPr>
        <w:t xml:space="preserve"> </w:t>
      </w:r>
    </w:p>
    <w:p w14:paraId="3128B4D1" w14:textId="77777777" w:rsidR="0085398A" w:rsidRDefault="0085398A" w:rsidP="00A40E93">
      <w:pPr>
        <w:jc w:val="both"/>
        <w:rPr>
          <w:rFonts w:cstheme="minorHAnsi"/>
        </w:rPr>
      </w:pPr>
    </w:p>
    <w:p w14:paraId="4E3072FA" w14:textId="560F8FC1"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5658C2">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5658C2">
            <w:rPr>
              <w:rFonts w:cstheme="minorHAnsi"/>
              <w:b/>
            </w:rPr>
            <w:t>doporučuji</w:t>
          </w:r>
        </w:sdtContent>
      </w:sdt>
      <w:r>
        <w:t xml:space="preserve"> k obhajobě.</w:t>
      </w:r>
      <w:r w:rsidR="00CD12C3">
        <w:t xml:space="preserve"> </w:t>
      </w:r>
    </w:p>
    <w:p w14:paraId="61C6ACF4" w14:textId="77777777" w:rsidR="0024258E" w:rsidRDefault="0024258E" w:rsidP="00A40E93">
      <w:pPr>
        <w:jc w:val="both"/>
        <w:rPr>
          <w:rFonts w:cstheme="minorHAnsi"/>
        </w:rPr>
      </w:pPr>
    </w:p>
    <w:p w14:paraId="3C1CAAE4" w14:textId="6B6DD480"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8T00:00:00Z">
            <w:dateFormat w:val="dd.MM.yyyy"/>
            <w:lid w:val="cs-CZ"/>
            <w:storeMappedDataAs w:val="dateTime"/>
            <w:calendar w:val="gregorian"/>
          </w:date>
        </w:sdtPr>
        <w:sdtEndPr/>
        <w:sdtContent>
          <w:r w:rsidR="00A761F3">
            <w:rPr>
              <w:rFonts w:cstheme="minorHAnsi"/>
            </w:rPr>
            <w:t>28.05.2025</w:t>
          </w:r>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DBDD13" w14:textId="77777777" w:rsidR="008C0289" w:rsidRDefault="008C0289" w:rsidP="00A40E93">
      <w:pPr>
        <w:spacing w:after="0" w:line="240" w:lineRule="auto"/>
      </w:pPr>
      <w:r>
        <w:separator/>
      </w:r>
    </w:p>
  </w:endnote>
  <w:endnote w:type="continuationSeparator" w:id="0">
    <w:p w14:paraId="68E4FE4B" w14:textId="77777777" w:rsidR="008C0289" w:rsidRDefault="008C0289"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10F3E" w14:textId="77777777" w:rsidR="008C0289" w:rsidRDefault="008C0289" w:rsidP="00A40E93">
      <w:pPr>
        <w:spacing w:after="0" w:line="240" w:lineRule="auto"/>
      </w:pPr>
      <w:r>
        <w:separator/>
      </w:r>
    </w:p>
  </w:footnote>
  <w:footnote w:type="continuationSeparator" w:id="0">
    <w:p w14:paraId="12CB30FD" w14:textId="77777777" w:rsidR="008C0289" w:rsidRDefault="008C0289"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052EF"/>
    <w:rsid w:val="000176F6"/>
    <w:rsid w:val="00025BF3"/>
    <w:rsid w:val="000C2440"/>
    <w:rsid w:val="000C6F1D"/>
    <w:rsid w:val="000D2646"/>
    <w:rsid w:val="000E094A"/>
    <w:rsid w:val="00112356"/>
    <w:rsid w:val="00123E3B"/>
    <w:rsid w:val="0013018A"/>
    <w:rsid w:val="00177639"/>
    <w:rsid w:val="001B0611"/>
    <w:rsid w:val="0024258E"/>
    <w:rsid w:val="0029651C"/>
    <w:rsid w:val="00357C86"/>
    <w:rsid w:val="003920B6"/>
    <w:rsid w:val="004631AF"/>
    <w:rsid w:val="00470E11"/>
    <w:rsid w:val="004D378C"/>
    <w:rsid w:val="005658C2"/>
    <w:rsid w:val="005A3B4A"/>
    <w:rsid w:val="005C4ACA"/>
    <w:rsid w:val="005E41D9"/>
    <w:rsid w:val="006571B8"/>
    <w:rsid w:val="0067082B"/>
    <w:rsid w:val="00694399"/>
    <w:rsid w:val="006F2871"/>
    <w:rsid w:val="006F54B4"/>
    <w:rsid w:val="0073639B"/>
    <w:rsid w:val="007553A6"/>
    <w:rsid w:val="0079285C"/>
    <w:rsid w:val="007F1BC8"/>
    <w:rsid w:val="00851F10"/>
    <w:rsid w:val="0085398A"/>
    <w:rsid w:val="008B781B"/>
    <w:rsid w:val="008C0289"/>
    <w:rsid w:val="008E4387"/>
    <w:rsid w:val="0090384D"/>
    <w:rsid w:val="00974EA2"/>
    <w:rsid w:val="00987B93"/>
    <w:rsid w:val="00991A72"/>
    <w:rsid w:val="009C322A"/>
    <w:rsid w:val="009C7318"/>
    <w:rsid w:val="00A40E93"/>
    <w:rsid w:val="00A7527E"/>
    <w:rsid w:val="00A761F3"/>
    <w:rsid w:val="00AF57DE"/>
    <w:rsid w:val="00B14451"/>
    <w:rsid w:val="00B335DB"/>
    <w:rsid w:val="00BA16DD"/>
    <w:rsid w:val="00C27492"/>
    <w:rsid w:val="00CA34A9"/>
    <w:rsid w:val="00CC1F31"/>
    <w:rsid w:val="00CD12C3"/>
    <w:rsid w:val="00CE55BD"/>
    <w:rsid w:val="00D230A2"/>
    <w:rsid w:val="00D32D6D"/>
    <w:rsid w:val="00D546BC"/>
    <w:rsid w:val="00DC7D52"/>
    <w:rsid w:val="00DD4B8A"/>
    <w:rsid w:val="00E176BB"/>
    <w:rsid w:val="00E22423"/>
    <w:rsid w:val="00E32E49"/>
    <w:rsid w:val="00E6227C"/>
    <w:rsid w:val="00E7633F"/>
    <w:rsid w:val="00EF1720"/>
    <w:rsid w:val="00F02C34"/>
    <w:rsid w:val="00F067CE"/>
    <w:rsid w:val="00F0684A"/>
    <w:rsid w:val="00F92C7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539B9"/>
    <w:rsid w:val="002D0375"/>
    <w:rsid w:val="00510546"/>
    <w:rsid w:val="005E083B"/>
    <w:rsid w:val="00986CC7"/>
    <w:rsid w:val="00A24C75"/>
    <w:rsid w:val="00A7255F"/>
    <w:rsid w:val="00B13D24"/>
    <w:rsid w:val="00BC369B"/>
    <w:rsid w:val="00BE1D01"/>
    <w:rsid w:val="00C97A2E"/>
    <w:rsid w:val="00E25665"/>
    <w:rsid w:val="00E761BF"/>
    <w:rsid w:val="00FC75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2</Pages>
  <Words>779</Words>
  <Characters>4598</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Kamil Dobeš</cp:lastModifiedBy>
  <cp:revision>24</cp:revision>
  <cp:lastPrinted>2024-08-08T08:04:00Z</cp:lastPrinted>
  <dcterms:created xsi:type="dcterms:W3CDTF">2022-03-14T14:31:00Z</dcterms:created>
  <dcterms:modified xsi:type="dcterms:W3CDTF">2025-05-30T07:39:00Z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