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79ADFEE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16FF1">
        <w:rPr>
          <w:rFonts w:asciiTheme="minorHAnsi" w:hAnsiTheme="minorHAnsi" w:cstheme="minorHAnsi"/>
          <w:sz w:val="22"/>
          <w:szCs w:val="22"/>
        </w:rPr>
        <w:t>Karolína Rajcová</w:t>
      </w:r>
    </w:p>
    <w:p w14:paraId="01DAD7B2" w14:textId="6C755D3B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16FF1">
        <w:rPr>
          <w:rFonts w:asciiTheme="minorHAnsi" w:hAnsiTheme="minorHAnsi" w:cstheme="minorHAnsi"/>
          <w:sz w:val="22"/>
          <w:szCs w:val="22"/>
        </w:rPr>
        <w:t>Doc. Ing. Alena Klapalová, Ph.D.</w:t>
      </w:r>
    </w:p>
    <w:p w14:paraId="43917A2A" w14:textId="324F66B9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A16FF1" w:rsidRPr="00A16FF1">
        <w:rPr>
          <w:rFonts w:cstheme="minorHAnsi"/>
        </w:rPr>
        <w:t>Etika a morálka v reklamě</w:t>
      </w:r>
    </w:p>
    <w:p w14:paraId="3F08876F" w14:textId="3312C509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A16FF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3A3AD9D" w:rsidR="000E094A" w:rsidRDefault="002859F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4DCBC626" w:rsidR="000E094A" w:rsidRPr="000E094A" w:rsidRDefault="00485BD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byly formulovány srozumitelně, v souladu s tématem práce. Pro splnění cílů práce byla volba kvantitativního výzkumu a metoda sběru dat prostřednictvím dotazníku v pořádku.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F99BDD0" w:rsidR="000E094A" w:rsidRDefault="002859F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F7C43D3" w:rsidR="000E094A" w:rsidRPr="000E094A" w:rsidRDefault="00277C4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Rešerše je rozsáhlá, pokrývá ale všechny oblasti, které poté vytváří poznatkovou bázi pro empirický výzkum. Domácí a zahraniční zdroje jsou kvalitní, jejich počet překračuje standardní míru. Téma vyžadovalo propojit poznatky z několika oblastí, což není až tak jednoduché. Toto bylo zvládnuté na výborné úrovni. Autorka cituje korektně.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261E1C4" w:rsidR="000E094A" w:rsidRDefault="002859F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D698FB" w14:textId="77777777" w:rsidR="000E094A" w:rsidRDefault="00277C4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Jak již bylo uvedeno, rešerše tvořila poznatkovou bázi pro konstrukci dotazníku, který byl použitý jako zdroj dat pro zodpovězení výzkumných otázek a dosažení cílů práce. Metodika práce je detailní. Autorka velmi korektně a přehledně reportuje výsledky včetně uvádění relevantních komentářů. Z textu je zřejmé, že autorka tématu velmi dobře rozumí.</w:t>
            </w:r>
          </w:p>
          <w:p w14:paraId="3C3B87F3" w14:textId="77777777" w:rsidR="00277C43" w:rsidRDefault="00277C4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22F00355" w:rsidR="00277C43" w:rsidRPr="000E094A" w:rsidRDefault="00277C4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každém posudku na bakalářské práce mám potřebu se vyjádřit k tématu hypotézy, protože v každé bakalářské práci, kterou jsem měla možnost posuzovat se vyskytují většinou předpoklady a nikoliv hypotézy, které stačí podložit jednoduchým výpočtem četností anebo relativních četností, případně průměrů. Je to i v případě této práce, ale je i v tomto případě uvést, že jde spíše o prokázaní toho, že bakalář umí použít metody, které se ve výuce statistiky naučil. Což je částečně dobře. Autorka se snažila i v tomto bodu.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155B8B3" w:rsidR="000E094A" w:rsidRDefault="002859F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25BE0CD9" w:rsidR="000E094A" w:rsidRPr="000E094A" w:rsidRDefault="0060057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Velice rozsáhlé a detailně propracované jsou návrhy – pro několik subjektů a taktéž pro další výzkum (v bakalářských pracích ojedinělé a autorku je potřeba za toto velice pochválit). Výše zmíněna detailnost spočívá také v tom, že pokud to návrhy umožňovaly, autorka zjistila a prezentovala i výsledky ekonomického vyhodnocení.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8D7CF3D" w:rsidR="000E094A" w:rsidRDefault="002859F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435465D5" w:rsidR="000E094A" w:rsidRPr="000E094A" w:rsidRDefault="00485BD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 formální stránce práce splňuje všechny formální požadavky na tento druh práce kladené. Vynikající grafické zpracování pouze podtrhuje celkovou úroveň práce.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6AA5C3A" w:rsidR="009C7318" w:rsidRDefault="002859F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70DED920" w14:textId="26DC36E5" w:rsidR="009D67D5" w:rsidRPr="000E094A" w:rsidRDefault="00485BDB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je velice pečlivě zpracována, přináší řadu nových poznatků a svojí hloubkou i šíří dosahuje úrovně požadované pro diplomové práce</w:t>
            </w:r>
            <w:r w:rsidR="00600576">
              <w:rPr>
                <w:rFonts w:cstheme="minorHAnsi"/>
              </w:rPr>
              <w:t xml:space="preserve"> a kvalitou zpracování úroveň vynikající diplomové práce</w:t>
            </w:r>
            <w:r>
              <w:rPr>
                <w:rFonts w:cstheme="minorHAnsi"/>
              </w:rPr>
              <w:t xml:space="preserve">. </w:t>
            </w: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095CA04E" w:rsidR="009C7318" w:rsidRDefault="00485BD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Z odpovědí na otázku týkající se frekvence přesvědčení reklamy k nákupu - výsledky jsou prezentované na Obr. 15 – vyplývá, že většina respondentů si myslí, že zřídka anebo někdy. Lze tomuto výsledku věřit? Zkuste předložit argumenty pro a proti.</w:t>
      </w:r>
    </w:p>
    <w:p w14:paraId="55DA52BC" w14:textId="0986B604" w:rsidR="005C4ACA" w:rsidRDefault="00485BD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Velká část respondentů je toho názoru, že reklama na škodlivé produkty může být etická? Jak lze tento názor vysvětlit? Dotazník neumožnil dovysvětlení.</w:t>
      </w:r>
    </w:p>
    <w:p w14:paraId="1991DEDB" w14:textId="1DDFEF17" w:rsidR="005C4ACA" w:rsidRPr="005C4ACA" w:rsidRDefault="00485BD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Na co byste se zeptala v rámci Vašeho tématu a cílů, pokud byste volila spíše hloubkové rozhovory než dotazník a kvantitativní sběr dat?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BA55FE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2859FF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2859FF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711CBA6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2859FF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514AD98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Content>
          <w:r w:rsidR="002859FF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34BBA" w14:textId="77777777" w:rsidR="006C764B" w:rsidRDefault="006C764B" w:rsidP="00A40E93">
      <w:pPr>
        <w:spacing w:after="0" w:line="240" w:lineRule="auto"/>
      </w:pPr>
      <w:r>
        <w:separator/>
      </w:r>
    </w:p>
  </w:endnote>
  <w:endnote w:type="continuationSeparator" w:id="0">
    <w:p w14:paraId="1B8D7D6A" w14:textId="77777777" w:rsidR="006C764B" w:rsidRDefault="006C764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32319" w14:textId="77777777" w:rsidR="006C764B" w:rsidRDefault="006C764B" w:rsidP="00A40E93">
      <w:pPr>
        <w:spacing w:after="0" w:line="240" w:lineRule="auto"/>
      </w:pPr>
      <w:r>
        <w:separator/>
      </w:r>
    </w:p>
  </w:footnote>
  <w:footnote w:type="continuationSeparator" w:id="0">
    <w:p w14:paraId="7B10CDB6" w14:textId="77777777" w:rsidR="006C764B" w:rsidRDefault="006C764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8320506">
    <w:abstractNumId w:val="0"/>
  </w:num>
  <w:num w:numId="2" w16cid:durableId="1440175844">
    <w:abstractNumId w:val="3"/>
  </w:num>
  <w:num w:numId="3" w16cid:durableId="724912757">
    <w:abstractNumId w:val="2"/>
  </w:num>
  <w:num w:numId="4" w16cid:durableId="1962883026">
    <w:abstractNumId w:val="1"/>
  </w:num>
  <w:num w:numId="5" w16cid:durableId="21079232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4258E"/>
    <w:rsid w:val="00266D27"/>
    <w:rsid w:val="00277C43"/>
    <w:rsid w:val="002859FF"/>
    <w:rsid w:val="0029651C"/>
    <w:rsid w:val="00485BDB"/>
    <w:rsid w:val="004B11E4"/>
    <w:rsid w:val="004D378C"/>
    <w:rsid w:val="005C4ACA"/>
    <w:rsid w:val="00600576"/>
    <w:rsid w:val="0067082B"/>
    <w:rsid w:val="00694399"/>
    <w:rsid w:val="006C764B"/>
    <w:rsid w:val="0073639B"/>
    <w:rsid w:val="007553A6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16FF1"/>
    <w:rsid w:val="00A40E93"/>
    <w:rsid w:val="00A7527E"/>
    <w:rsid w:val="00AB677C"/>
    <w:rsid w:val="00AC1ADA"/>
    <w:rsid w:val="00B14451"/>
    <w:rsid w:val="00BA16DD"/>
    <w:rsid w:val="00CA34A9"/>
    <w:rsid w:val="00CD12C3"/>
    <w:rsid w:val="00D90835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1B7243"/>
    <w:rsid w:val="00266D27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5E8222-31F3-43A1-AC98-35CC678A8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721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Alena Klapalová</cp:lastModifiedBy>
  <cp:revision>7</cp:revision>
  <cp:lastPrinted>2022-03-14T11:55:00Z</cp:lastPrinted>
  <dcterms:created xsi:type="dcterms:W3CDTF">2025-06-01T22:40:00Z</dcterms:created>
  <dcterms:modified xsi:type="dcterms:W3CDTF">2025-06-02T00:45:00Z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