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546DEB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20265">
        <w:rPr>
          <w:rFonts w:asciiTheme="minorHAnsi" w:hAnsiTheme="minorHAnsi" w:cstheme="minorHAnsi"/>
          <w:sz w:val="22"/>
          <w:szCs w:val="22"/>
        </w:rPr>
        <w:t>Laura Mynaříková</w:t>
      </w:r>
    </w:p>
    <w:p w14:paraId="01DAD7B2" w14:textId="1586C17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20265">
        <w:rPr>
          <w:rFonts w:asciiTheme="minorHAnsi" w:hAnsiTheme="minorHAnsi" w:cstheme="minorHAnsi"/>
          <w:sz w:val="22"/>
          <w:szCs w:val="22"/>
        </w:rPr>
        <w:t>doc. PhDr. Dana Linhartová, CSc.</w:t>
      </w:r>
    </w:p>
    <w:p w14:paraId="43917A2A" w14:textId="1594A910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20265">
        <w:rPr>
          <w:rFonts w:cstheme="minorHAnsi"/>
        </w:rPr>
        <w:t>Analýza motivačních nástrojů používaných ve vybrané firmě</w:t>
      </w:r>
    </w:p>
    <w:p w14:paraId="3F08876F" w14:textId="7831DE4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202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7949835" w:rsidR="000E094A" w:rsidRDefault="008043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0D1AFD72" w:rsidR="000E094A" w:rsidRPr="000E094A" w:rsidRDefault="00F202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části BP s názvem </w:t>
            </w:r>
            <w:r w:rsidRPr="00F20265">
              <w:rPr>
                <w:rFonts w:cstheme="minorHAnsi"/>
                <w:b/>
                <w:bCs/>
              </w:rPr>
              <w:t>Cíle a metody zpracování práce</w:t>
            </w:r>
            <w:r w:rsidR="00CB4DE7">
              <w:rPr>
                <w:rFonts w:cstheme="minorHAnsi"/>
                <w:b/>
                <w:bCs/>
              </w:rPr>
              <w:t xml:space="preserve"> </w:t>
            </w:r>
            <w:r w:rsidR="00CB4DE7" w:rsidRPr="00CB4DE7">
              <w:rPr>
                <w:rFonts w:cstheme="minorHAnsi"/>
              </w:rPr>
              <w:t xml:space="preserve">studentka </w:t>
            </w:r>
            <w:r w:rsidR="00CB4DE7">
              <w:rPr>
                <w:rFonts w:cstheme="minorHAnsi"/>
              </w:rPr>
              <w:t xml:space="preserve">zdařile formuluje jak cíl celé BP, tak i její Teoretické části a též Praktické části. Z posledně jmenovaného cíle pak dále vhodně </w:t>
            </w:r>
            <w:r w:rsidR="00763C97">
              <w:rPr>
                <w:rFonts w:cstheme="minorHAnsi"/>
              </w:rPr>
              <w:t xml:space="preserve">stanovuje </w:t>
            </w:r>
            <w:r w:rsidR="00CB4DE7" w:rsidRPr="00387581">
              <w:rPr>
                <w:rFonts w:cstheme="minorHAnsi"/>
                <w:i/>
                <w:iCs/>
              </w:rPr>
              <w:t>2 dílčí cíle</w:t>
            </w:r>
            <w:r w:rsidR="00CB4DE7">
              <w:rPr>
                <w:rFonts w:cstheme="minorHAnsi"/>
              </w:rPr>
              <w:t xml:space="preserve">. Stejně tak představuje metody a techniky, které hodlá použít pro to, aby mohla všechny tyto cíle naplnit. </w:t>
            </w:r>
            <w:r w:rsidR="00F34871">
              <w:rPr>
                <w:rFonts w:cstheme="minorHAnsi"/>
              </w:rPr>
              <w:t>Studentkou</w:t>
            </w:r>
            <w:r w:rsidR="00CB4DE7">
              <w:rPr>
                <w:rFonts w:cstheme="minorHAnsi"/>
              </w:rPr>
              <w:t xml:space="preserve"> stanovené cíle </w:t>
            </w:r>
            <w:r w:rsidR="00D058D6">
              <w:rPr>
                <w:rFonts w:cstheme="minorHAnsi"/>
              </w:rPr>
              <w:t>jsou v souladu s tématem BP. V Kapitole 6.2 (</w:t>
            </w:r>
            <w:r w:rsidR="00D058D6" w:rsidRPr="00387581">
              <w:rPr>
                <w:rFonts w:cstheme="minorHAnsi"/>
                <w:b/>
                <w:bCs/>
              </w:rPr>
              <w:t>Metody výzkumu</w:t>
            </w:r>
            <w:r w:rsidR="00D058D6">
              <w:rPr>
                <w:rFonts w:cstheme="minorHAnsi"/>
              </w:rPr>
              <w:t>) se problematice</w:t>
            </w:r>
            <w:r w:rsidR="00387581">
              <w:rPr>
                <w:rFonts w:cstheme="minorHAnsi"/>
              </w:rPr>
              <w:t xml:space="preserve"> cílů</w:t>
            </w:r>
            <w:r w:rsidR="00D058D6">
              <w:rPr>
                <w:rFonts w:cstheme="minorHAnsi"/>
              </w:rPr>
              <w:t xml:space="preserve"> </w:t>
            </w:r>
            <w:r w:rsidR="00387581">
              <w:rPr>
                <w:rFonts w:cstheme="minorHAnsi"/>
              </w:rPr>
              <w:t xml:space="preserve">Praktické části BP </w:t>
            </w:r>
            <w:r w:rsidR="00D058D6">
              <w:rPr>
                <w:rFonts w:cstheme="minorHAnsi"/>
              </w:rPr>
              <w:t>opět věnuje a v Kapitole 6.4 (</w:t>
            </w:r>
            <w:r w:rsidR="00D058D6" w:rsidRPr="00387581">
              <w:rPr>
                <w:rFonts w:cstheme="minorHAnsi"/>
                <w:b/>
                <w:bCs/>
              </w:rPr>
              <w:t>Analýza získaných výzkumných dat</w:t>
            </w:r>
            <w:r w:rsidR="00D058D6">
              <w:rPr>
                <w:rFonts w:cstheme="minorHAnsi"/>
              </w:rPr>
              <w:t>)</w:t>
            </w:r>
            <w:r w:rsidR="00387581">
              <w:rPr>
                <w:rFonts w:cstheme="minorHAnsi"/>
              </w:rPr>
              <w:t xml:space="preserve"> ji dokonce rozšiřuje o správnou formulaci </w:t>
            </w:r>
            <w:r w:rsidR="00387581" w:rsidRPr="00387581">
              <w:rPr>
                <w:rFonts w:cstheme="minorHAnsi"/>
                <w:i/>
                <w:iCs/>
              </w:rPr>
              <w:t>2 výzkumných otázek</w:t>
            </w:r>
            <w:r w:rsidR="00387581">
              <w:rPr>
                <w:rFonts w:cstheme="minorHAnsi"/>
              </w:rPr>
              <w:t xml:space="preserve">, které jsou vázány na výzkumná data získaná prostřednictvím techniky dotazníku. Ke škodě věci si ale studentka takto nepočíná u techniky rozhovoru. Tato skutečnost zřejmě vyplývá </w:t>
            </w:r>
            <w:r w:rsidR="00F34871">
              <w:rPr>
                <w:rFonts w:cstheme="minorHAnsi"/>
              </w:rPr>
              <w:t>z nebývalé stručnosti studentkou realizovaného rozhovoru (viz Příloha P III)</w:t>
            </w:r>
            <w:r w:rsidR="0028233A">
              <w:rPr>
                <w:rFonts w:cstheme="minorHAnsi"/>
              </w:rPr>
              <w:t xml:space="preserve">. </w:t>
            </w:r>
            <w:r w:rsidR="00A03086">
              <w:rPr>
                <w:rFonts w:cstheme="minorHAnsi"/>
              </w:rPr>
              <w:t xml:space="preserve">V </w:t>
            </w:r>
            <w:r w:rsidR="00F0594B">
              <w:rPr>
                <w:rFonts w:cstheme="minorHAnsi"/>
              </w:rPr>
              <w:t xml:space="preserve">Kapitole </w:t>
            </w:r>
            <w:r w:rsidR="000E12EE">
              <w:rPr>
                <w:rFonts w:cstheme="minorHAnsi"/>
              </w:rPr>
              <w:t xml:space="preserve">6 na s. 48 totiž studentka pokládá techniku </w:t>
            </w:r>
            <w:r w:rsidR="008948C5">
              <w:rPr>
                <w:rFonts w:cstheme="minorHAnsi"/>
              </w:rPr>
              <w:t>rozhovoru pouze za doplňkovou.</w:t>
            </w:r>
            <w:r w:rsidR="00F34871">
              <w:rPr>
                <w:rFonts w:cstheme="minorHAnsi"/>
              </w:rPr>
              <w:t xml:space="preserve">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8B5B6BB" w:rsidR="000E094A" w:rsidRDefault="008A72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72F3FFE1" w:rsidR="000E094A" w:rsidRPr="000E094A" w:rsidRDefault="005E39D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BP je členěna</w:t>
            </w:r>
            <w:r w:rsidR="00763C97">
              <w:rPr>
                <w:rFonts w:cstheme="minorHAnsi"/>
              </w:rPr>
              <w:t xml:space="preserve"> do</w:t>
            </w:r>
            <w:r>
              <w:rPr>
                <w:rFonts w:cstheme="minorHAnsi"/>
              </w:rPr>
              <w:t xml:space="preserve"> 4 hlavních kapitol (Kapitola 1 až Kapitola 4), které se tematicky orientují na oblast řízení lidských zdrojů, motivaci, stimulaci pracovníků a shrnutí Teoretické části. Svoji výslednou kritickou </w:t>
            </w:r>
            <w:r w:rsidR="00FB02C2">
              <w:rPr>
                <w:rFonts w:cstheme="minorHAnsi"/>
              </w:rPr>
              <w:t xml:space="preserve">literární </w:t>
            </w:r>
            <w:r>
              <w:rPr>
                <w:rFonts w:cstheme="minorHAnsi"/>
              </w:rPr>
              <w:t xml:space="preserve">rešerši studentka vytvořila s využitím metod </w:t>
            </w:r>
            <w:r w:rsidR="00FB02C2">
              <w:rPr>
                <w:rFonts w:cstheme="minorHAnsi"/>
              </w:rPr>
              <w:t xml:space="preserve">vědecké práce, tj. </w:t>
            </w:r>
            <w:r>
              <w:rPr>
                <w:rFonts w:cstheme="minorHAnsi"/>
              </w:rPr>
              <w:t>analýzy, komparace a</w:t>
            </w:r>
            <w:r w:rsidR="00FB02C2">
              <w:rPr>
                <w:rFonts w:cstheme="minorHAnsi"/>
              </w:rPr>
              <w:t xml:space="preserve"> syntézy</w:t>
            </w:r>
            <w:r>
              <w:rPr>
                <w:rFonts w:cstheme="minorHAnsi"/>
              </w:rPr>
              <w:t xml:space="preserve"> </w:t>
            </w:r>
            <w:r w:rsidR="00FB02C2">
              <w:rPr>
                <w:rFonts w:cstheme="minorHAnsi"/>
              </w:rPr>
              <w:t xml:space="preserve">a celkem 34 odborných zdrojů, z toho 3 v anglickém jazyce. Tyto zdroje jsou převážně aktuální, i když se lze v textu setkat i se zdroji staršího data, např. v Kapitole 2.2 </w:t>
            </w:r>
            <w:r w:rsidR="00690B0E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FB02C2">
              <w:rPr>
                <w:rFonts w:cstheme="minorHAnsi"/>
              </w:rPr>
              <w:t>Armstrong (2009) nebo Kociánová (2010). V Kapitole 1.2 převažuje práce autorky s vybranými myšlenkami Armstronga (2015)</w:t>
            </w:r>
            <w:r w:rsidR="008A7206">
              <w:rPr>
                <w:rFonts w:cstheme="minorHAnsi"/>
              </w:rPr>
              <w:t>. Způsob citování je ale uskutečňován vhodně. Rozsah vytvořené rešerše je 27 stran textu.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02B841" w:rsidR="000E094A" w:rsidRDefault="008365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8D3E10A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4314D9D" w14:textId="6F8B6A8A" w:rsidR="000E094A" w:rsidRPr="000E094A" w:rsidRDefault="008A72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Kapitola </w:t>
            </w:r>
            <w:r w:rsidR="007E2E7B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(</w:t>
            </w:r>
            <w:r w:rsidRPr="007E2E7B">
              <w:rPr>
                <w:rFonts w:cstheme="minorHAnsi"/>
                <w:b/>
                <w:bCs/>
              </w:rPr>
              <w:t>Charakteristika vybrané</w:t>
            </w:r>
            <w:r w:rsidR="007E2E7B" w:rsidRPr="007E2E7B">
              <w:rPr>
                <w:rFonts w:cstheme="minorHAnsi"/>
                <w:b/>
                <w:bCs/>
              </w:rPr>
              <w:t xml:space="preserve"> firmy</w:t>
            </w:r>
            <w:r w:rsidR="007E2E7B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</w:t>
            </w:r>
            <w:r w:rsidR="007E2E7B">
              <w:rPr>
                <w:rFonts w:cstheme="minorHAnsi"/>
              </w:rPr>
              <w:t>je tvořena 5 podkapitolami (Podkapitola 5.1 až Podkapitola 5.5), jejíž prostřednictvím studentka představuje vybranou firmu a její 2 české pobočky. Její obsah je spíše obecný než konkrétní, zejména v Podkapitole 5.</w:t>
            </w:r>
            <w:r w:rsidR="002B3C57">
              <w:rPr>
                <w:rFonts w:cstheme="minorHAnsi"/>
              </w:rPr>
              <w:t>1</w:t>
            </w:r>
            <w:r w:rsidR="007E2E7B">
              <w:rPr>
                <w:rFonts w:cstheme="minorHAnsi"/>
              </w:rPr>
              <w:t xml:space="preserve"> (</w:t>
            </w:r>
            <w:r w:rsidR="002B3C57" w:rsidRPr="002B3C57">
              <w:rPr>
                <w:rFonts w:cstheme="minorHAnsi"/>
                <w:b/>
                <w:bCs/>
              </w:rPr>
              <w:t xml:space="preserve">Základní charakteristiky </w:t>
            </w:r>
            <w:r w:rsidR="00690B0E" w:rsidRPr="002B3C57">
              <w:rPr>
                <w:rFonts w:cstheme="minorHAnsi"/>
                <w:b/>
                <w:bCs/>
              </w:rPr>
              <w:t>firmy</w:t>
            </w:r>
            <w:r w:rsidR="00690B0E">
              <w:rPr>
                <w:rFonts w:cstheme="minorHAnsi"/>
              </w:rPr>
              <w:t xml:space="preserve">), což zřejmě souvisí s požadavkem firmy zůstat v anonymitě. S tímto faktem korespondují i zdroje informací, které jsou v mnoha místech označovány takto: </w:t>
            </w:r>
            <w:r w:rsidR="00690B0E" w:rsidRPr="00690B0E">
              <w:rPr>
                <w:rFonts w:cstheme="minorHAnsi"/>
                <w:i/>
                <w:iCs/>
              </w:rPr>
              <w:t>Interní zdroj vybrané firmy</w:t>
            </w:r>
            <w:r w:rsidR="00690B0E">
              <w:rPr>
                <w:rFonts w:cstheme="minorHAnsi"/>
              </w:rPr>
              <w:t xml:space="preserve"> nebo </w:t>
            </w:r>
            <w:r w:rsidR="00690B0E" w:rsidRPr="00690B0E">
              <w:rPr>
                <w:rFonts w:cstheme="minorHAnsi"/>
                <w:i/>
                <w:iCs/>
              </w:rPr>
              <w:t>Interní zdroj – Rozhovor</w:t>
            </w:r>
            <w:r w:rsidR="00690B0E">
              <w:rPr>
                <w:rFonts w:cstheme="minorHAnsi"/>
              </w:rPr>
              <w:t>.</w:t>
            </w:r>
            <w:r w:rsidR="007E2E7B">
              <w:rPr>
                <w:rFonts w:cstheme="minorHAnsi"/>
              </w:rPr>
              <w:t xml:space="preserve"> </w:t>
            </w:r>
            <w:r w:rsidR="002B3C57">
              <w:rPr>
                <w:rFonts w:cstheme="minorHAnsi"/>
              </w:rPr>
              <w:t xml:space="preserve">Souhrnné zhodnocení současného stavu firmy je proto třeba pokládat </w:t>
            </w:r>
            <w:r w:rsidR="004B252A">
              <w:rPr>
                <w:rFonts w:cstheme="minorHAnsi"/>
              </w:rPr>
              <w:t xml:space="preserve">spíše </w:t>
            </w:r>
            <w:r w:rsidR="002B3C57">
              <w:rPr>
                <w:rFonts w:cstheme="minorHAnsi"/>
              </w:rPr>
              <w:t>za náznakové.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1990E6" w:rsidR="000E094A" w:rsidRDefault="00123FF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36C5BC79" w:rsidR="000E094A" w:rsidRPr="000E094A" w:rsidRDefault="008365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Tato část BP </w:t>
            </w:r>
            <w:r w:rsidR="00E302EC">
              <w:rPr>
                <w:rFonts w:cstheme="minorHAnsi"/>
              </w:rPr>
              <w:t xml:space="preserve">(viz Kapitola 6: </w:t>
            </w:r>
            <w:r w:rsidR="00E302EC" w:rsidRPr="00E302EC">
              <w:rPr>
                <w:rFonts w:cstheme="minorHAnsi"/>
                <w:b/>
                <w:bCs/>
              </w:rPr>
              <w:t>Výzkum ve firmě</w:t>
            </w:r>
            <w:r w:rsidR="00E302EC">
              <w:rPr>
                <w:rFonts w:cstheme="minorHAnsi"/>
              </w:rPr>
              <w:t xml:space="preserve">) </w:t>
            </w:r>
            <w:r>
              <w:rPr>
                <w:rFonts w:cstheme="minorHAnsi"/>
              </w:rPr>
              <w:t xml:space="preserve">se jeví s ohledem na realizované dotazníkové šetření </w:t>
            </w:r>
            <w:r w:rsidR="004E448A">
              <w:rPr>
                <w:rFonts w:cstheme="minorHAnsi"/>
              </w:rPr>
              <w:t xml:space="preserve">jako </w:t>
            </w:r>
            <w:r>
              <w:rPr>
                <w:rFonts w:cstheme="minorHAnsi"/>
              </w:rPr>
              <w:t xml:space="preserve">více konkrétní </w:t>
            </w:r>
            <w:r w:rsidR="00983BFD">
              <w:rPr>
                <w:rFonts w:cstheme="minorHAnsi"/>
              </w:rPr>
              <w:t xml:space="preserve">a sofistikovaně strukturovaná. </w:t>
            </w:r>
            <w:r w:rsidR="00B93099">
              <w:rPr>
                <w:rFonts w:cstheme="minorHAnsi"/>
              </w:rPr>
              <w:t xml:space="preserve">Při zpracování výzkumných dat získaných prostřednictvím </w:t>
            </w:r>
            <w:r w:rsidR="00B93099" w:rsidRPr="00B51784">
              <w:rPr>
                <w:rFonts w:cstheme="minorHAnsi"/>
                <w:i/>
                <w:iCs/>
              </w:rPr>
              <w:t>techniky dotazníku</w:t>
            </w:r>
            <w:r w:rsidR="00B93099">
              <w:rPr>
                <w:rFonts w:cstheme="minorHAnsi"/>
              </w:rPr>
              <w:t xml:space="preserve"> byly formulovány 2 výzkumné otázky</w:t>
            </w:r>
            <w:r w:rsidR="00E302EC">
              <w:rPr>
                <w:rFonts w:cstheme="minorHAnsi"/>
              </w:rPr>
              <w:t xml:space="preserve">, na něž byly vždy vázány konkrétní otázky studentkou vcelku optimálně vytvořeného dotazníku. Výsledky analýzy jsou přehledné, věcně správné, prezentované prostřednictvím grafů a </w:t>
            </w:r>
            <w:r w:rsidR="00B51784">
              <w:rPr>
                <w:rFonts w:cstheme="minorHAnsi"/>
              </w:rPr>
              <w:t xml:space="preserve">tabulek. Studentkou uskutečněný </w:t>
            </w:r>
            <w:r w:rsidR="00EB7F2A">
              <w:rPr>
                <w:rFonts w:cstheme="minorHAnsi"/>
              </w:rPr>
              <w:t xml:space="preserve">avizovaný </w:t>
            </w:r>
            <w:r w:rsidR="00EB7F2A" w:rsidRPr="00EB7F2A">
              <w:rPr>
                <w:rFonts w:cstheme="minorHAnsi"/>
                <w:i/>
                <w:iCs/>
              </w:rPr>
              <w:t xml:space="preserve">strukturovaný </w:t>
            </w:r>
            <w:r w:rsidR="00B51784" w:rsidRPr="00EB7F2A">
              <w:rPr>
                <w:rFonts w:cstheme="minorHAnsi"/>
                <w:i/>
                <w:iCs/>
              </w:rPr>
              <w:t>rozhovor</w:t>
            </w:r>
            <w:r w:rsidR="00B51784">
              <w:rPr>
                <w:rFonts w:cstheme="minorHAnsi"/>
              </w:rPr>
              <w:t>, s ohledem na jeho stručnost a omezenou propracovanost, nemohl ale přinést dostatečné množství relevantních výzkumných dat</w:t>
            </w:r>
            <w:r w:rsidR="00EB7F2A">
              <w:rPr>
                <w:rFonts w:cstheme="minorHAnsi"/>
              </w:rPr>
              <w:t xml:space="preserve"> (viz Příloha P III).</w:t>
            </w:r>
            <w:r w:rsidR="005D0623">
              <w:rPr>
                <w:rFonts w:cstheme="minorHAnsi"/>
              </w:rPr>
              <w:t xml:space="preserve"> Zřejmě právě proto </w:t>
            </w:r>
            <w:r w:rsidR="00DB26CF">
              <w:rPr>
                <w:rFonts w:cstheme="minorHAnsi"/>
              </w:rPr>
              <w:t xml:space="preserve">studentka pokládá výše uvedenou techniku </w:t>
            </w:r>
            <w:r w:rsidR="008652DA">
              <w:rPr>
                <w:rFonts w:cstheme="minorHAnsi"/>
              </w:rPr>
              <w:t>za doplňkovou (vi</w:t>
            </w:r>
            <w:r w:rsidR="00CA43F8">
              <w:rPr>
                <w:rFonts w:cstheme="minorHAnsi"/>
              </w:rPr>
              <w:t>z s. 48</w:t>
            </w:r>
            <w:r w:rsidR="00520339">
              <w:rPr>
                <w:rFonts w:cstheme="minorHAnsi"/>
              </w:rPr>
              <w:t>)</w:t>
            </w:r>
            <w:r w:rsidR="00BA38C4">
              <w:rPr>
                <w:rFonts w:cstheme="minorHAnsi"/>
              </w:rPr>
              <w:t>.</w:t>
            </w:r>
            <w:r w:rsidR="004E448A">
              <w:rPr>
                <w:rFonts w:cstheme="minorHAnsi"/>
              </w:rPr>
              <w:t xml:space="preserve"> V </w:t>
            </w:r>
            <w:r w:rsidR="00EB7F2A">
              <w:rPr>
                <w:rFonts w:cstheme="minorHAnsi"/>
              </w:rPr>
              <w:t>Kapitol</w:t>
            </w:r>
            <w:r w:rsidR="004E448A">
              <w:rPr>
                <w:rFonts w:cstheme="minorHAnsi"/>
              </w:rPr>
              <w:t>e</w:t>
            </w:r>
            <w:r w:rsidR="00EB7F2A">
              <w:rPr>
                <w:rFonts w:cstheme="minorHAnsi"/>
              </w:rPr>
              <w:t xml:space="preserve"> 8 (</w:t>
            </w:r>
            <w:r w:rsidR="00EB7F2A" w:rsidRPr="004E448A">
              <w:rPr>
                <w:rFonts w:cstheme="minorHAnsi"/>
                <w:b/>
                <w:bCs/>
              </w:rPr>
              <w:t>Návrhy na zlepšení</w:t>
            </w:r>
            <w:r w:rsidR="00EB7F2A">
              <w:rPr>
                <w:rFonts w:cstheme="minorHAnsi"/>
              </w:rPr>
              <w:t>)</w:t>
            </w:r>
            <w:r w:rsidR="00B51784">
              <w:rPr>
                <w:rFonts w:cstheme="minorHAnsi"/>
              </w:rPr>
              <w:t xml:space="preserve"> </w:t>
            </w:r>
            <w:r w:rsidR="004E448A">
              <w:rPr>
                <w:rFonts w:cstheme="minorHAnsi"/>
              </w:rPr>
              <w:t>studentka představuje vhodně formulovaná 4 hlavní doporučení a 3 návrhy dalších konkrétních finančních, ale i 3 návrhy nefinančních nástrojů stimulace zaměstnanců 2 sledovaných poboček vybrané firmy</w:t>
            </w:r>
            <w:r w:rsidR="00C8386C">
              <w:rPr>
                <w:rFonts w:cstheme="minorHAnsi"/>
              </w:rPr>
              <w:t>, které jsou pouze</w:t>
            </w:r>
            <w:r w:rsidR="001F7AA1">
              <w:rPr>
                <w:rFonts w:cstheme="minorHAnsi"/>
              </w:rPr>
              <w:t xml:space="preserve"> </w:t>
            </w:r>
            <w:r w:rsidR="005F3C74">
              <w:rPr>
                <w:rFonts w:cstheme="minorHAnsi"/>
              </w:rPr>
              <w:t>stručně</w:t>
            </w:r>
            <w:r w:rsidR="001F7AA1">
              <w:rPr>
                <w:rFonts w:cstheme="minorHAnsi"/>
              </w:rPr>
              <w:t xml:space="preserve"> okomentovány.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A2EF16C" w:rsidR="000E094A" w:rsidRDefault="00DF45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4AEB006A" w:rsidR="000E094A" w:rsidRPr="000E094A" w:rsidRDefault="004E448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obou hlavních částech BP spatřuji </w:t>
            </w:r>
            <w:r w:rsidR="00DF12DC">
              <w:rPr>
                <w:rFonts w:cstheme="minorHAnsi"/>
              </w:rPr>
              <w:t>jistou logickou provázanost textu BP, v němž se velmi sporadicky objevují drobné neopravené formální chyby</w:t>
            </w:r>
            <w:r w:rsidR="00DF4517">
              <w:rPr>
                <w:rFonts w:cstheme="minorHAnsi"/>
              </w:rPr>
              <w:t>.</w:t>
            </w:r>
            <w:r w:rsidR="00DF12DC">
              <w:rPr>
                <w:rFonts w:cstheme="minorHAnsi"/>
              </w:rPr>
              <w:t xml:space="preserve"> </w:t>
            </w:r>
            <w:r w:rsidR="00DF4517">
              <w:rPr>
                <w:rFonts w:cstheme="minorHAnsi"/>
              </w:rPr>
              <w:t xml:space="preserve">K </w:t>
            </w:r>
            <w:r w:rsidR="00DF12DC">
              <w:rPr>
                <w:rFonts w:cstheme="minorHAnsi"/>
              </w:rPr>
              <w:t>používané odborné terminologii nemám zásadní připomínky. Studentka, kromě Kapitoly 5,</w:t>
            </w:r>
            <w:r w:rsidR="00DF4517">
              <w:rPr>
                <w:rFonts w:cstheme="minorHAnsi"/>
              </w:rPr>
              <w:t xml:space="preserve"> </w:t>
            </w:r>
            <w:r w:rsidR="00DF12DC">
              <w:rPr>
                <w:rFonts w:cstheme="minorHAnsi"/>
              </w:rPr>
              <w:t xml:space="preserve">v textu své BP </w:t>
            </w:r>
            <w:r w:rsidR="00DF4517">
              <w:rPr>
                <w:rFonts w:cstheme="minorHAnsi"/>
              </w:rPr>
              <w:t>respektuje požadovanou citační normu, jazyková i grafická úroveň BP je poměrně vysoká.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3D4520" w:rsidR="009C7318" w:rsidRDefault="009114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1AC7285" w:rsidR="009D67D5" w:rsidRPr="000E094A" w:rsidRDefault="00DF451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Studentka vytvořila přehlednou a věcně téměř bezchybnou BP, jejíž kvalitu ale poněkud snižuje zvolený nerespektovaný </w:t>
            </w:r>
            <w:r w:rsidR="00682A2C">
              <w:rPr>
                <w:rFonts w:cstheme="minorHAnsi"/>
              </w:rPr>
              <w:t xml:space="preserve">avizovaný </w:t>
            </w:r>
            <w:r>
              <w:rPr>
                <w:rFonts w:cstheme="minorHAnsi"/>
              </w:rPr>
              <w:t>smíšený design Praktické části BP.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67E41FA" w:rsidR="009C7318" w:rsidRDefault="00514AF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Vysvětlete a popište metody zpracování výzkumných dat získaných technikou polostrukturovaného rozhovoru. </w:t>
      </w:r>
    </w:p>
    <w:p w14:paraId="55DA52BC" w14:textId="6E12D403" w:rsidR="005C4ACA" w:rsidRDefault="00514AF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Konkretizujte interní zdroj vybrané firmy, který jste použila při zpracování obsahu Kapitoly 5.</w:t>
      </w:r>
    </w:p>
    <w:p w14:paraId="1991DEDB" w14:textId="65DD9369" w:rsidR="005C4ACA" w:rsidRPr="005C4ACA" w:rsidRDefault="00514AF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budou v praxi poboček vybrané firmy využity Vámi vytvořené návrhy na zlepšení?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80C2F5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0079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0079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A8A43E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4626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7AE3C4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746266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81548" w14:textId="77777777" w:rsidR="00991097" w:rsidRDefault="00991097" w:rsidP="00A40E93">
      <w:pPr>
        <w:spacing w:after="0" w:line="240" w:lineRule="auto"/>
      </w:pPr>
      <w:r>
        <w:separator/>
      </w:r>
    </w:p>
  </w:endnote>
  <w:endnote w:type="continuationSeparator" w:id="0">
    <w:p w14:paraId="3444B80F" w14:textId="77777777" w:rsidR="00991097" w:rsidRDefault="0099109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DC18" w14:textId="77777777" w:rsidR="00991097" w:rsidRDefault="00991097" w:rsidP="00A40E93">
      <w:pPr>
        <w:spacing w:after="0" w:line="240" w:lineRule="auto"/>
      </w:pPr>
      <w:r>
        <w:separator/>
      </w:r>
    </w:p>
  </w:footnote>
  <w:footnote w:type="continuationSeparator" w:id="0">
    <w:p w14:paraId="50E8B45D" w14:textId="77777777" w:rsidR="00991097" w:rsidRDefault="0099109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333068">
    <w:abstractNumId w:val="0"/>
  </w:num>
  <w:num w:numId="2" w16cid:durableId="1035035244">
    <w:abstractNumId w:val="3"/>
  </w:num>
  <w:num w:numId="3" w16cid:durableId="1882089387">
    <w:abstractNumId w:val="2"/>
  </w:num>
  <w:num w:numId="4" w16cid:durableId="817695366">
    <w:abstractNumId w:val="1"/>
  </w:num>
  <w:num w:numId="5" w16cid:durableId="468599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0E12EE"/>
    <w:rsid w:val="00123FFC"/>
    <w:rsid w:val="001312C6"/>
    <w:rsid w:val="00173FE7"/>
    <w:rsid w:val="001900AB"/>
    <w:rsid w:val="001F7AA1"/>
    <w:rsid w:val="002074B8"/>
    <w:rsid w:val="0022399E"/>
    <w:rsid w:val="0024258E"/>
    <w:rsid w:val="0028233A"/>
    <w:rsid w:val="0029651C"/>
    <w:rsid w:val="002B3C57"/>
    <w:rsid w:val="00387581"/>
    <w:rsid w:val="004B252A"/>
    <w:rsid w:val="004D378C"/>
    <w:rsid w:val="004E448A"/>
    <w:rsid w:val="00514AF1"/>
    <w:rsid w:val="00520339"/>
    <w:rsid w:val="005C4ACA"/>
    <w:rsid w:val="005D0623"/>
    <w:rsid w:val="005E39DC"/>
    <w:rsid w:val="005F3C74"/>
    <w:rsid w:val="006674D9"/>
    <w:rsid w:val="0067082B"/>
    <w:rsid w:val="00682A2C"/>
    <w:rsid w:val="00690B0E"/>
    <w:rsid w:val="00694399"/>
    <w:rsid w:val="00700792"/>
    <w:rsid w:val="0073639B"/>
    <w:rsid w:val="00746266"/>
    <w:rsid w:val="007553A6"/>
    <w:rsid w:val="00763C97"/>
    <w:rsid w:val="007E2E7B"/>
    <w:rsid w:val="008043E6"/>
    <w:rsid w:val="00836562"/>
    <w:rsid w:val="0085398A"/>
    <w:rsid w:val="008652DA"/>
    <w:rsid w:val="008948C5"/>
    <w:rsid w:val="008A7206"/>
    <w:rsid w:val="008B781B"/>
    <w:rsid w:val="008E2072"/>
    <w:rsid w:val="00911466"/>
    <w:rsid w:val="00974EA2"/>
    <w:rsid w:val="00983BFD"/>
    <w:rsid w:val="00987B93"/>
    <w:rsid w:val="00991097"/>
    <w:rsid w:val="00992AFB"/>
    <w:rsid w:val="009C322A"/>
    <w:rsid w:val="009C7318"/>
    <w:rsid w:val="009D67D5"/>
    <w:rsid w:val="00A03086"/>
    <w:rsid w:val="00A40E93"/>
    <w:rsid w:val="00A7527E"/>
    <w:rsid w:val="00AC1ADA"/>
    <w:rsid w:val="00B14451"/>
    <w:rsid w:val="00B51784"/>
    <w:rsid w:val="00B93099"/>
    <w:rsid w:val="00BA16DD"/>
    <w:rsid w:val="00BA38C4"/>
    <w:rsid w:val="00C42494"/>
    <w:rsid w:val="00C8386C"/>
    <w:rsid w:val="00CA34A9"/>
    <w:rsid w:val="00CA43F8"/>
    <w:rsid w:val="00CB4DE7"/>
    <w:rsid w:val="00CD12C3"/>
    <w:rsid w:val="00D058D6"/>
    <w:rsid w:val="00D656DC"/>
    <w:rsid w:val="00D90835"/>
    <w:rsid w:val="00DB26CF"/>
    <w:rsid w:val="00DC7D52"/>
    <w:rsid w:val="00DF12DC"/>
    <w:rsid w:val="00DF4517"/>
    <w:rsid w:val="00E22423"/>
    <w:rsid w:val="00E302EC"/>
    <w:rsid w:val="00EB7F2A"/>
    <w:rsid w:val="00EF1720"/>
    <w:rsid w:val="00F0594B"/>
    <w:rsid w:val="00F20265"/>
    <w:rsid w:val="00F34871"/>
    <w:rsid w:val="00F74BDE"/>
    <w:rsid w:val="00F92059"/>
    <w:rsid w:val="00FB02C2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770A60"/>
    <w:rsid w:val="00A00291"/>
    <w:rsid w:val="00BF2549"/>
    <w:rsid w:val="00C42494"/>
    <w:rsid w:val="00D656DC"/>
    <w:rsid w:val="00DF4309"/>
    <w:rsid w:val="00E2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928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Dana Linhartová</cp:lastModifiedBy>
  <cp:revision>25</cp:revision>
  <cp:lastPrinted>2025-05-28T16:21:00Z</cp:lastPrinted>
  <dcterms:created xsi:type="dcterms:W3CDTF">2025-05-28T16:18:00Z</dcterms:created>
  <dcterms:modified xsi:type="dcterms:W3CDTF">2025-05-30T06:00:00Z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