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4CF7178D" w14:textId="65BC5FE8" w:rsidR="00835B5D" w:rsidRDefault="00025BF3" w:rsidP="007A6961">
      <w:pPr>
        <w:pStyle w:val="Default"/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Jméno studenta:</w:t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835B5D">
        <w:rPr>
          <w:rFonts w:asciiTheme="minorHAnsi" w:hAnsiTheme="minorHAnsi" w:cstheme="minorHAnsi"/>
          <w:sz w:val="22"/>
          <w:szCs w:val="22"/>
        </w:rPr>
        <w:t xml:space="preserve">Laura </w:t>
      </w:r>
      <w:r w:rsidR="00835B5D" w:rsidRPr="00835B5D">
        <w:rPr>
          <w:rFonts w:asciiTheme="minorHAnsi" w:hAnsiTheme="minorHAnsi" w:cstheme="minorHAnsi"/>
          <w:smallCaps/>
          <w:sz w:val="22"/>
          <w:szCs w:val="22"/>
        </w:rPr>
        <w:t>Mynaříková</w:t>
      </w:r>
      <w:r w:rsidR="00835B5D" w:rsidRPr="00835B5D">
        <w:rPr>
          <w:rFonts w:asciiTheme="minorHAnsi" w:hAnsiTheme="minorHAnsi" w:cstheme="minorHAnsi"/>
          <w:sz w:val="22"/>
          <w:szCs w:val="22"/>
        </w:rPr>
        <w:t> </w:t>
      </w:r>
    </w:p>
    <w:p w14:paraId="7BEB1D07" w14:textId="618323FE" w:rsidR="00025BF3" w:rsidRDefault="00025BF3" w:rsidP="007A6961">
      <w:pPr>
        <w:pStyle w:val="Default"/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  <w:t xml:space="preserve">Ing. </w:t>
      </w:r>
      <w:r w:rsidR="00661576" w:rsidRPr="00CA3F7D">
        <w:rPr>
          <w:rFonts w:asciiTheme="minorHAnsi" w:hAnsiTheme="minorHAnsi" w:cstheme="minorHAnsi"/>
          <w:sz w:val="22"/>
          <w:szCs w:val="22"/>
        </w:rPr>
        <w:t xml:space="preserve">Jiří </w:t>
      </w:r>
      <w:r w:rsidR="00661576" w:rsidRPr="00CA3F7D">
        <w:rPr>
          <w:rFonts w:asciiTheme="minorHAnsi" w:hAnsiTheme="minorHAnsi" w:cstheme="minorHAnsi"/>
          <w:smallCaps/>
          <w:sz w:val="22"/>
          <w:szCs w:val="22"/>
        </w:rPr>
        <w:t>Bejtkovský</w:t>
      </w:r>
      <w:r w:rsidR="00661576">
        <w:rPr>
          <w:rFonts w:asciiTheme="minorHAnsi" w:hAnsiTheme="minorHAnsi" w:cstheme="minorHAnsi"/>
          <w:sz w:val="22"/>
          <w:szCs w:val="22"/>
        </w:rPr>
        <w:t xml:space="preserve">, Ph.D. 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BD734D1" w14:textId="04E11E74" w:rsidR="00835B5D" w:rsidRDefault="00025BF3" w:rsidP="007A6961">
      <w:pPr>
        <w:spacing w:after="120" w:line="240" w:lineRule="auto"/>
        <w:jc w:val="both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661576">
        <w:rPr>
          <w:rFonts w:cstheme="minorHAnsi"/>
        </w:rPr>
        <w:tab/>
      </w:r>
      <w:r w:rsidR="00661576">
        <w:rPr>
          <w:rFonts w:cstheme="minorHAnsi"/>
        </w:rPr>
        <w:tab/>
      </w:r>
      <w:r w:rsidR="00661576">
        <w:rPr>
          <w:rFonts w:cstheme="minorHAnsi"/>
        </w:rPr>
        <w:tab/>
      </w:r>
      <w:r w:rsidR="00661576">
        <w:rPr>
          <w:rFonts w:cstheme="minorHAnsi"/>
        </w:rPr>
        <w:tab/>
      </w:r>
      <w:r w:rsidR="00835B5D" w:rsidRPr="00835B5D">
        <w:rPr>
          <w:rFonts w:cstheme="minorHAnsi"/>
        </w:rPr>
        <w:t>Analýza motivačních nástrojů používaných ve vybrané firmě</w:t>
      </w:r>
      <w:bookmarkStart w:id="0" w:name="_GoBack"/>
      <w:bookmarkEnd w:id="0"/>
    </w:p>
    <w:p w14:paraId="07FD52EA" w14:textId="1A85BCED" w:rsidR="00025BF3" w:rsidRPr="009C322A" w:rsidRDefault="00025BF3" w:rsidP="007A6961">
      <w:pPr>
        <w:pStyle w:val="Default"/>
        <w:spacing w:after="120"/>
        <w:jc w:val="both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6157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51A2967A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661576">
        <w:rPr>
          <w:rFonts w:cstheme="minorHAnsi"/>
          <w:i/>
          <w:sz w:val="20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</w:t>
      </w:r>
      <w:r w:rsidR="00661576">
        <w:rPr>
          <w:rFonts w:cstheme="minorHAnsi"/>
          <w:i/>
          <w:sz w:val="20"/>
        </w:rPr>
        <w:t> </w:t>
      </w:r>
      <w:r w:rsidR="00C27492" w:rsidRPr="00C27492">
        <w:rPr>
          <w:rFonts w:cstheme="minorHAnsi"/>
          <w:i/>
          <w:sz w:val="20"/>
        </w:rPr>
        <w:t>drobnými připomínkami, C – splněno průměrně, D – splněno s nedostatky, E – splněno, ale s výraznými nedostatky, F</w:t>
      </w:r>
      <w:r w:rsidR="00661576">
        <w:rPr>
          <w:rFonts w:cstheme="minorHAnsi"/>
          <w:i/>
          <w:sz w:val="20"/>
        </w:rPr>
        <w:t> </w:t>
      </w:r>
      <w:r w:rsidR="00C27492" w:rsidRPr="00C27492">
        <w:rPr>
          <w:rFonts w:cstheme="minorHAnsi"/>
          <w:i/>
          <w:sz w:val="20"/>
        </w:rPr>
        <w:t>–</w:t>
      </w:r>
      <w:r w:rsidR="00661576">
        <w:rPr>
          <w:rFonts w:cstheme="minorHAnsi"/>
          <w:i/>
          <w:sz w:val="20"/>
        </w:rPr>
        <w:t> </w:t>
      </w:r>
      <w:r w:rsidR="00C27492" w:rsidRPr="00C27492">
        <w:rPr>
          <w:rFonts w:cstheme="minorHAnsi"/>
          <w:i/>
          <w:sz w:val="20"/>
        </w:rPr>
        <w:t>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439BC3A" w:rsidR="000E094A" w:rsidRDefault="006507F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661576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srozumitelnost formulace cílů práce a použitých metod zpracování práce; zhodnocení cílů práce v souladu s tématem práce; zvolené metody a postupy použité pro naplnění cílů práce.</w:t>
            </w:r>
            <w:r w:rsidR="008B781B" w:rsidRPr="00661576">
              <w:rPr>
                <w:rFonts w:cstheme="minorHAnsi"/>
                <w:i/>
                <w:color w:val="00B0F0"/>
                <w:sz w:val="20"/>
              </w:rPr>
              <w:t xml:space="preserve"> </w:t>
            </w: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B0A4350" w14:textId="5B869155" w:rsidR="00C56C0C" w:rsidRPr="000E094A" w:rsidRDefault="00C56C0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C56C0C">
              <w:rPr>
                <w:rFonts w:cstheme="minorHAnsi"/>
              </w:rPr>
              <w:t xml:space="preserve">Cíle </w:t>
            </w:r>
            <w:r>
              <w:rPr>
                <w:rFonts w:cstheme="minorHAnsi"/>
              </w:rPr>
              <w:t>B</w:t>
            </w:r>
            <w:r w:rsidRPr="00C56C0C">
              <w:rPr>
                <w:rFonts w:cstheme="minorHAnsi"/>
              </w:rPr>
              <w:t xml:space="preserve">P jsou v souladu s tématem </w:t>
            </w:r>
            <w:r>
              <w:rPr>
                <w:rFonts w:cstheme="minorHAnsi"/>
              </w:rPr>
              <w:t>B</w:t>
            </w:r>
            <w:r w:rsidRPr="00C56C0C">
              <w:rPr>
                <w:rFonts w:cstheme="minorHAnsi"/>
              </w:rPr>
              <w:t>P</w:t>
            </w:r>
            <w:r w:rsidR="006507FC">
              <w:rPr>
                <w:rFonts w:cstheme="minorHAnsi"/>
              </w:rPr>
              <w:t xml:space="preserve">. Nicméně součástí kapitoly Cíle a metody zpracování práce mělo být konkrétní a jasné vysvětlení, jakým způsobem BP pohlíží na odborný termín motivace a na odborný termín stimulace. </w:t>
            </w:r>
            <w:r>
              <w:rPr>
                <w:rFonts w:cstheme="minorHAnsi"/>
              </w:rPr>
              <w:t>Bakalářská</w:t>
            </w:r>
            <w:r w:rsidRPr="00C56C0C">
              <w:rPr>
                <w:rFonts w:cstheme="minorHAnsi"/>
              </w:rPr>
              <w:t xml:space="preserve"> práce má logickou strukturu, která vychází z těchto definovaných a uvedených cílů. Výzkumné postupy, metody a techniky vedoucí k naplnění stanovených cílů </w:t>
            </w:r>
            <w:r>
              <w:rPr>
                <w:rFonts w:cstheme="minorHAnsi"/>
              </w:rPr>
              <w:t>B</w:t>
            </w:r>
            <w:r w:rsidRPr="00C56C0C">
              <w:rPr>
                <w:rFonts w:cstheme="minorHAnsi"/>
              </w:rPr>
              <w:t>P jsou zvoleny svým způsobem adekvátně</w:t>
            </w:r>
            <w:r w:rsidR="007A6961">
              <w:rPr>
                <w:rFonts w:cstheme="minorHAnsi"/>
              </w:rPr>
              <w:t xml:space="preserve">. </w:t>
            </w:r>
            <w:r w:rsidRPr="005E05DF">
              <w:rPr>
                <w:rFonts w:cstheme="minorHAnsi"/>
              </w:rPr>
              <w:t>Kapitola Úvod</w:t>
            </w:r>
            <w:r>
              <w:rPr>
                <w:rFonts w:cstheme="minorHAnsi"/>
              </w:rPr>
              <w:t xml:space="preserve">, </w:t>
            </w:r>
            <w:r w:rsidRPr="005E05DF">
              <w:rPr>
                <w:rFonts w:cstheme="minorHAnsi"/>
              </w:rPr>
              <w:t>kapitola Cíle a</w:t>
            </w:r>
            <w:r w:rsidR="007A6961">
              <w:rPr>
                <w:rFonts w:cstheme="minorHAnsi"/>
              </w:rPr>
              <w:t> </w:t>
            </w:r>
            <w:r w:rsidRPr="005E05DF">
              <w:rPr>
                <w:rFonts w:cstheme="minorHAnsi"/>
              </w:rPr>
              <w:t xml:space="preserve">metody zpracování práce </w:t>
            </w:r>
            <w:r>
              <w:rPr>
                <w:rFonts w:cstheme="minorHAnsi"/>
              </w:rPr>
              <w:t xml:space="preserve">a kapitola Závěr </w:t>
            </w:r>
            <w:r w:rsidRPr="005E05DF">
              <w:rPr>
                <w:rFonts w:cstheme="minorHAnsi"/>
              </w:rPr>
              <w:t>mohly být zpracovány</w:t>
            </w:r>
            <w:r>
              <w:rPr>
                <w:rFonts w:cstheme="minorHAnsi"/>
              </w:rPr>
              <w:t xml:space="preserve"> důkladněji</w:t>
            </w:r>
            <w:r w:rsidR="007A6961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r w:rsidR="007A6961">
              <w:rPr>
                <w:rFonts w:cstheme="minorHAnsi"/>
              </w:rPr>
              <w:t xml:space="preserve">precizněji </w:t>
            </w:r>
            <w:r w:rsidRPr="005E05DF">
              <w:rPr>
                <w:rFonts w:cstheme="minorHAnsi"/>
              </w:rPr>
              <w:t xml:space="preserve">a </w:t>
            </w:r>
            <w:r w:rsidR="007A6961" w:rsidRPr="00C56C0C">
              <w:rPr>
                <w:rFonts w:cstheme="minorHAnsi"/>
              </w:rPr>
              <w:t>odpovědněji</w:t>
            </w:r>
            <w:r w:rsidRPr="005E05DF">
              <w:rPr>
                <w:rFonts w:cstheme="minorHAnsi"/>
              </w:rPr>
              <w:t>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69756E1" w:rsidR="000E094A" w:rsidRDefault="00474F7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661576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obsah kritické literární rešerše; vhodnost zvolených domácích a zahraničních zdrojů; způsob citování zdrojů adekvátním způsobem.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21739986" w:rsidR="000E094A" w:rsidRPr="000E094A" w:rsidRDefault="007A696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A6961">
              <w:rPr>
                <w:rFonts w:cstheme="minorHAnsi"/>
              </w:rPr>
              <w:t xml:space="preserve">Literární rešerše je zpracována </w:t>
            </w:r>
            <w:r>
              <w:rPr>
                <w:rFonts w:cstheme="minorHAnsi"/>
              </w:rPr>
              <w:t xml:space="preserve">poměrně </w:t>
            </w:r>
            <w:r w:rsidRPr="007A6961">
              <w:rPr>
                <w:rFonts w:cstheme="minorHAnsi"/>
              </w:rPr>
              <w:t>pečlivě, čímž dokládá porozumění a znalost dané zkoumané problematiky</w:t>
            </w:r>
            <w:r>
              <w:rPr>
                <w:rFonts w:cstheme="minorHAnsi"/>
              </w:rPr>
              <w:t xml:space="preserve">. Nicméně, kapitola 1 nemusela být zpracována tak podrobně, ale </w:t>
            </w:r>
            <w:r>
              <w:t>její obsah měl odpovídat zejména formulovaným cílům.</w:t>
            </w:r>
            <w:r w:rsidR="00A70A1F">
              <w:t xml:space="preserve"> </w:t>
            </w:r>
            <w:r w:rsidR="00FE171A">
              <w:t>Teoretická</w:t>
            </w:r>
            <w:r w:rsidR="00A70A1F">
              <w:t xml:space="preserve"> část BP je </w:t>
            </w:r>
            <w:r w:rsidR="00FE171A">
              <w:t xml:space="preserve">i </w:t>
            </w:r>
            <w:r w:rsidR="00A70A1F">
              <w:t xml:space="preserve">v </w:t>
            </w:r>
            <w:r w:rsidR="00FE171A">
              <w:t>dalších</w:t>
            </w:r>
            <w:r w:rsidR="00A70A1F">
              <w:t xml:space="preserve"> </w:t>
            </w:r>
            <w:r w:rsidR="00FE171A">
              <w:t>kapitolách</w:t>
            </w:r>
            <w:r w:rsidR="00A70A1F">
              <w:t xml:space="preserve"> </w:t>
            </w:r>
            <w:r w:rsidR="00FE171A">
              <w:t xml:space="preserve">a podkapitolách </w:t>
            </w:r>
            <w:r w:rsidR="00A70A1F">
              <w:t xml:space="preserve">příliš </w:t>
            </w:r>
            <w:r w:rsidR="00FE171A">
              <w:t xml:space="preserve">obsáhlá, </w:t>
            </w:r>
            <w:r w:rsidR="00FE171A">
              <w:rPr>
                <w:rFonts w:cstheme="minorHAnsi"/>
              </w:rPr>
              <w:t>kdy teoretická část BP končí na straně 40.</w:t>
            </w:r>
            <w:r w:rsidR="00474F7E">
              <w:rPr>
                <w:rFonts w:cstheme="minorHAnsi"/>
              </w:rPr>
              <w:t xml:space="preserve"> Lze dále konstatovat, že její obsah tvoří </w:t>
            </w:r>
            <w:r w:rsidRPr="007A6961">
              <w:rPr>
                <w:rFonts w:cstheme="minorHAnsi"/>
              </w:rPr>
              <w:t>mimo jiné základní odborné termíny a pojmy, které souvisejí s</w:t>
            </w:r>
            <w:r w:rsidR="00474F7E">
              <w:rPr>
                <w:rFonts w:cstheme="minorHAnsi"/>
              </w:rPr>
              <w:t> </w:t>
            </w:r>
            <w:r w:rsidRPr="007A6961">
              <w:rPr>
                <w:rFonts w:cstheme="minorHAnsi"/>
              </w:rPr>
              <w:t>tématem</w:t>
            </w:r>
            <w:r w:rsidR="00474F7E">
              <w:rPr>
                <w:rFonts w:cstheme="minorHAnsi"/>
              </w:rPr>
              <w:t xml:space="preserve"> BP. P</w:t>
            </w:r>
            <w:r w:rsidRPr="007A6961">
              <w:rPr>
                <w:rFonts w:cstheme="minorHAnsi"/>
              </w:rPr>
              <w:t>rovázanost a propojenost jednotlivých kapitol a podkapitol je provedena adekvátně včetně citování použitých zdrojů.</w:t>
            </w:r>
            <w:r w:rsidR="00474F7E">
              <w:rPr>
                <w:rFonts w:cstheme="minorHAnsi"/>
              </w:rPr>
              <w:t xml:space="preserve"> Závěr této části BP představuje syntézu zjištěných poznatků a informací. </w:t>
            </w:r>
            <w:r w:rsidR="00474F7E" w:rsidRPr="00474F7E">
              <w:rPr>
                <w:rFonts w:cstheme="minorHAnsi"/>
              </w:rPr>
              <w:t xml:space="preserve">Teoretická část </w:t>
            </w:r>
            <w:r w:rsidR="00474F7E">
              <w:rPr>
                <w:rFonts w:cstheme="minorHAnsi"/>
              </w:rPr>
              <w:t>B</w:t>
            </w:r>
            <w:r w:rsidR="00474F7E" w:rsidRPr="00474F7E">
              <w:rPr>
                <w:rFonts w:cstheme="minorHAnsi"/>
              </w:rPr>
              <w:t>P by měla být prezentována v trpném rodě.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7E415A7D" w:rsidR="000E094A" w:rsidRDefault="005B12B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Pr="00661576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 w:rsidRPr="00661576">
              <w:rPr>
                <w:rFonts w:cstheme="minorHAnsi"/>
                <w:i/>
                <w:color w:val="00B0F0"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8938337" w14:textId="77777777" w:rsidR="000E094A" w:rsidRDefault="00747C7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BE4D71">
              <w:t xml:space="preserve">Praktická část, </w:t>
            </w:r>
            <w:r w:rsidRPr="0057238C">
              <w:t xml:space="preserve">analýza, </w:t>
            </w:r>
            <w:r w:rsidRPr="00BE4D71">
              <w:rPr>
                <w:rFonts w:cstheme="minorHAnsi"/>
              </w:rPr>
              <w:t>začíná představením a charakteristikou vybrané</w:t>
            </w:r>
            <w:r>
              <w:rPr>
                <w:rFonts w:cstheme="minorHAnsi"/>
              </w:rPr>
              <w:t xml:space="preserve"> firmy,</w:t>
            </w:r>
            <w:r w:rsidR="00F546CA">
              <w:rPr>
                <w:rFonts w:cstheme="minorHAnsi"/>
              </w:rPr>
              <w:t xml:space="preserve"> která se </w:t>
            </w:r>
            <w:r w:rsidR="00F546CA" w:rsidRPr="00F546CA">
              <w:rPr>
                <w:rFonts w:cstheme="minorHAnsi"/>
              </w:rPr>
              <w:t>zaměřuje na poskytování integrovaných logistických služeb, které pokrývají celé</w:t>
            </w:r>
            <w:r w:rsidR="00F546CA">
              <w:rPr>
                <w:rFonts w:cstheme="minorHAnsi"/>
              </w:rPr>
              <w:t xml:space="preserve"> </w:t>
            </w:r>
            <w:r w:rsidR="00F546CA" w:rsidRPr="00F546CA">
              <w:rPr>
                <w:rFonts w:cstheme="minorHAnsi"/>
              </w:rPr>
              <w:t>spektrum dodavatelského řetězce.</w:t>
            </w:r>
            <w:r w:rsidR="00B240F2">
              <w:rPr>
                <w:rFonts w:cstheme="minorHAnsi"/>
              </w:rPr>
              <w:t xml:space="preserve"> </w:t>
            </w:r>
            <w:r w:rsidR="00B240F2">
              <w:t>Kapitola 5 mohla být zpracována svědomitěji a důkladněji a dále zde mohly být prezentovány také vybrané personální ukazatele.</w:t>
            </w:r>
            <w:r w:rsidR="00181C9E">
              <w:t xml:space="preserve"> Podkapitola 5.2 Organizační struktura firmy mohla být v rámci názornosti doplněna také vizuální či grafickou podobou. Podkapitola 5.5 </w:t>
            </w:r>
            <w:r w:rsidR="00181C9E" w:rsidRPr="00181C9E">
              <w:t>Motivační nástroje v pobočkách firmy</w:t>
            </w:r>
            <w:r w:rsidR="00181C9E">
              <w:t xml:space="preserve"> je vyhodnocena a následně prezentována neobvykle. Realizované v</w:t>
            </w:r>
            <w:r w:rsidR="00181C9E" w:rsidRPr="00181C9E">
              <w:rPr>
                <w:rFonts w:cstheme="minorHAnsi"/>
              </w:rPr>
              <w:t>ýzkumné šetření, jehož</w:t>
            </w:r>
            <w:r w:rsidR="00181C9E">
              <w:rPr>
                <w:rFonts w:cstheme="minorHAnsi"/>
              </w:rPr>
              <w:t xml:space="preserve"> </w:t>
            </w:r>
            <w:r w:rsidR="00181C9E" w:rsidRPr="00181C9E">
              <w:rPr>
                <w:rFonts w:cstheme="minorHAnsi"/>
              </w:rPr>
              <w:t xml:space="preserve">cílem </w:t>
            </w:r>
            <w:r w:rsidR="00181C9E">
              <w:rPr>
                <w:rFonts w:cstheme="minorHAnsi"/>
              </w:rPr>
              <w:t>bylo</w:t>
            </w:r>
            <w:r w:rsidR="00181C9E" w:rsidRPr="00181C9E">
              <w:rPr>
                <w:rFonts w:cstheme="minorHAnsi"/>
              </w:rPr>
              <w:t xml:space="preserve"> posoudit názory</w:t>
            </w:r>
            <w:r w:rsidR="00181C9E">
              <w:rPr>
                <w:rFonts w:cstheme="minorHAnsi"/>
              </w:rPr>
              <w:t xml:space="preserve"> </w:t>
            </w:r>
            <w:r w:rsidR="00181C9E" w:rsidRPr="00181C9E">
              <w:rPr>
                <w:rFonts w:cstheme="minorHAnsi"/>
              </w:rPr>
              <w:t>zaměstnanců na problematiku stávajících a možných budoucích motivačních nástrojů</w:t>
            </w:r>
            <w:r w:rsidR="00181C9E">
              <w:rPr>
                <w:rFonts w:cstheme="minorHAnsi"/>
              </w:rPr>
              <w:t xml:space="preserve"> ve vybrané </w:t>
            </w:r>
            <w:r w:rsidR="00181C9E" w:rsidRPr="00181C9E">
              <w:rPr>
                <w:rFonts w:cstheme="minorHAnsi"/>
              </w:rPr>
              <w:t>firm</w:t>
            </w:r>
            <w:r w:rsidR="00181C9E">
              <w:rPr>
                <w:rFonts w:cstheme="minorHAnsi"/>
              </w:rPr>
              <w:t>ě, je představeno v kapitole 6.</w:t>
            </w:r>
            <w:r w:rsidR="002E4C74">
              <w:rPr>
                <w:rFonts w:cstheme="minorHAnsi"/>
              </w:rPr>
              <w:t xml:space="preserve"> </w:t>
            </w:r>
            <w:r w:rsidR="002E4C74">
              <w:t xml:space="preserve">Analytická </w:t>
            </w:r>
            <w:r w:rsidR="002E4C74">
              <w:lastRenderedPageBreak/>
              <w:t>zjištění, která jsou uvedena v podkapitole 6.5, jsou prezentována konkrétně a jasně včetně grafických a vizuálních prvků, jako jsou obrázky a tabulky. Nicméně, k</w:t>
            </w:r>
            <w:r w:rsidR="002E4C74" w:rsidRPr="002E4C74">
              <w:rPr>
                <w:rFonts w:cstheme="minorHAnsi"/>
              </w:rPr>
              <w:t>valitu sběru primárních dat a</w:t>
            </w:r>
            <w:r w:rsidR="002E4C74">
              <w:rPr>
                <w:rFonts w:cstheme="minorHAnsi"/>
              </w:rPr>
              <w:t xml:space="preserve"> </w:t>
            </w:r>
            <w:r w:rsidR="002E4C74" w:rsidRPr="002E4C74">
              <w:rPr>
                <w:rFonts w:cstheme="minorHAnsi"/>
              </w:rPr>
              <w:t xml:space="preserve">informací prostřednictvím kvantitativního výzkumu technikou </w:t>
            </w:r>
            <w:r w:rsidR="002E4C74">
              <w:rPr>
                <w:rFonts w:cstheme="minorHAnsi"/>
              </w:rPr>
              <w:t xml:space="preserve">online </w:t>
            </w:r>
            <w:r w:rsidR="002E4C74" w:rsidRPr="002E4C74">
              <w:rPr>
                <w:rFonts w:cstheme="minorHAnsi"/>
              </w:rPr>
              <w:t>dotazníkového šetření by dále zvýšilo definování výzkumných hypotéz, které jsou typické pro tento druh výzkumu, a jejich následná verifikace pomocí využití matematicko-statistických metod.</w:t>
            </w:r>
            <w:r w:rsidR="002E4C74">
              <w:rPr>
                <w:rFonts w:cstheme="minorHAnsi"/>
              </w:rPr>
              <w:t xml:space="preserve"> </w:t>
            </w:r>
            <w:r w:rsidR="002E4C74">
              <w:t xml:space="preserve">Tato část BP je zakončena syntézou analytických </w:t>
            </w:r>
            <w:r w:rsidR="002E4C74" w:rsidRPr="002E4C74">
              <w:rPr>
                <w:rFonts w:cstheme="minorHAnsi"/>
              </w:rPr>
              <w:t>poznatků a zjištění. Praktická část, analýza,</w:t>
            </w:r>
            <w:r w:rsidR="002E4C74">
              <w:rPr>
                <w:rFonts w:cstheme="minorHAnsi"/>
              </w:rPr>
              <w:t xml:space="preserve"> </w:t>
            </w:r>
            <w:r w:rsidR="002E4C74" w:rsidRPr="002E4C74">
              <w:rPr>
                <w:rFonts w:cstheme="minorHAnsi"/>
              </w:rPr>
              <w:t>by měla být psána v trpném rodě nebo čísle jednotném</w:t>
            </w:r>
            <w:r w:rsidR="002E4C74">
              <w:rPr>
                <w:rFonts w:cstheme="minorHAnsi"/>
              </w:rPr>
              <w:t>.</w:t>
            </w:r>
          </w:p>
          <w:p w14:paraId="303103B0" w14:textId="5F5FC849" w:rsidR="00036420" w:rsidRPr="000E094A" w:rsidRDefault="0003642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5C6B585A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lastRenderedPageBreak/>
              <w:br w:type="page"/>
            </w:r>
            <w:r w:rsidR="00025BF3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43B53D8" w:rsidR="000E094A" w:rsidRDefault="002C3C4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661576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 w:rsidRPr="00661576">
              <w:rPr>
                <w:rFonts w:cstheme="minorHAnsi"/>
                <w:i/>
                <w:color w:val="00B0F0"/>
                <w:sz w:val="20"/>
              </w:rPr>
              <w:t>.</w:t>
            </w:r>
          </w:p>
          <w:p w14:paraId="6B47E1B3" w14:textId="30D327DC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5E8769D" w14:textId="1E2B75E7" w:rsidR="006507FC" w:rsidRPr="002C3C40" w:rsidRDefault="006507FC" w:rsidP="00CD12C3">
            <w:pPr>
              <w:tabs>
                <w:tab w:val="right" w:pos="8789"/>
              </w:tabs>
              <w:jc w:val="both"/>
            </w:pPr>
            <w:r w:rsidRPr="00FC1C71">
              <w:t xml:space="preserve">Návrhy a doporučení vedoucí </w:t>
            </w:r>
            <w:r>
              <w:t xml:space="preserve">dle </w:t>
            </w:r>
            <w:r w:rsidRPr="006507FC">
              <w:rPr>
                <w:rFonts w:cstheme="minorHAnsi"/>
              </w:rPr>
              <w:t>studentky ke</w:t>
            </w:r>
            <w:r>
              <w:rPr>
                <w:rFonts w:cstheme="minorHAnsi"/>
              </w:rPr>
              <w:t xml:space="preserve"> </w:t>
            </w:r>
            <w:r w:rsidRPr="00C56C0C">
              <w:rPr>
                <w:rFonts w:cstheme="minorHAnsi"/>
              </w:rPr>
              <w:t xml:space="preserve">zlepšení </w:t>
            </w:r>
            <w:r>
              <w:rPr>
                <w:rFonts w:cstheme="minorHAnsi"/>
              </w:rPr>
              <w:t xml:space="preserve">současného stavu </w:t>
            </w:r>
            <w:r w:rsidRPr="00C56C0C">
              <w:rPr>
                <w:rFonts w:cstheme="minorHAnsi"/>
              </w:rPr>
              <w:t>motivačních nástrojů ve vybrané firmě</w:t>
            </w:r>
            <w:r>
              <w:rPr>
                <w:rFonts w:cstheme="minorHAnsi"/>
              </w:rPr>
              <w:t xml:space="preserve"> </w:t>
            </w:r>
            <w:r>
              <w:t>jsou představeny konkrétně a jasně. Argumentační podloženost</w:t>
            </w:r>
            <w:r w:rsidR="002C3C40">
              <w:t xml:space="preserve"> </w:t>
            </w:r>
            <w:r>
              <w:t>těchto návrhů a doporučení vychází zejména z analytické části BP. Nicméně, jsou tyto návrhy a doporučení poměrně obecné</w:t>
            </w:r>
            <w:r w:rsidR="002C3C40">
              <w:t xml:space="preserve"> a jsou prezentovány bez ekonomické náročnosti pro vybranou firmu. Lze ale konstatovat, že s</w:t>
            </w:r>
            <w:r w:rsidR="002C3C40" w:rsidRPr="009A518C">
              <w:rPr>
                <w:rFonts w:cstheme="minorHAnsi"/>
              </w:rPr>
              <w:t xml:space="preserve">tanovené cíle </w:t>
            </w:r>
            <w:r w:rsidR="002C3C40">
              <w:rPr>
                <w:rFonts w:cstheme="minorHAnsi"/>
              </w:rPr>
              <w:t xml:space="preserve">této části BP tak </w:t>
            </w:r>
            <w:r w:rsidR="002C3C40" w:rsidRPr="009A518C">
              <w:rPr>
                <w:rFonts w:cstheme="minorHAnsi"/>
              </w:rPr>
              <w:t xml:space="preserve">byly </w:t>
            </w:r>
            <w:r w:rsidR="002C3C40">
              <w:rPr>
                <w:rFonts w:cstheme="minorHAnsi"/>
              </w:rPr>
              <w:t xml:space="preserve">určitým způsobem </w:t>
            </w:r>
            <w:r w:rsidR="002C3C40" w:rsidRPr="009A518C">
              <w:rPr>
                <w:rFonts w:cstheme="minorHAnsi"/>
              </w:rPr>
              <w:t>splněny</w:t>
            </w:r>
            <w:r w:rsidR="002C3C40">
              <w:rPr>
                <w:rFonts w:cstheme="minorHAnsi"/>
              </w:rPr>
              <w:t>.</w:t>
            </w:r>
          </w:p>
          <w:p w14:paraId="08191F52" w14:textId="77777777" w:rsidR="000E094A" w:rsidRPr="000E094A" w:rsidRDefault="000E094A" w:rsidP="002C3C40">
            <w:pPr>
              <w:autoSpaceDE w:val="0"/>
              <w:autoSpaceDN w:val="0"/>
              <w:adjustRightInd w:val="0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3AD6906" w:rsidR="000E094A" w:rsidRDefault="00FE75C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661576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logickou provázanost textu práce; použití správné terminologie; použití předepsané normy citování zdrojů; odpovídající jazykovou a grafickou úroveň</w:t>
            </w:r>
            <w:r w:rsidR="004D378C" w:rsidRPr="00661576">
              <w:rPr>
                <w:rFonts w:cstheme="minorHAnsi"/>
                <w:i/>
                <w:color w:val="00B0F0"/>
                <w:sz w:val="20"/>
              </w:rPr>
              <w:t>.</w:t>
            </w:r>
          </w:p>
          <w:p w14:paraId="7AABEF3B" w14:textId="3B30C54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90DF5B6" w14:textId="201B7BE8" w:rsidR="00BE4B9D" w:rsidRPr="00FE75CB" w:rsidRDefault="00BE4B9D" w:rsidP="00CD12C3">
            <w:pPr>
              <w:tabs>
                <w:tab w:val="right" w:pos="8789"/>
              </w:tabs>
              <w:jc w:val="both"/>
            </w:pPr>
            <w:r w:rsidRPr="00AB0AF5">
              <w:t xml:space="preserve">Struktura </w:t>
            </w:r>
            <w:r w:rsidR="00515717">
              <w:t>B</w:t>
            </w:r>
            <w:r w:rsidRPr="00AB0AF5">
              <w:t xml:space="preserve">P je přehledná a logicky uspořádaná. Jednotlivé části </w:t>
            </w:r>
            <w:r w:rsidR="00E53289">
              <w:t>B</w:t>
            </w:r>
            <w:r w:rsidRPr="00AB0AF5">
              <w:t xml:space="preserve">P na sebe navazují. </w:t>
            </w:r>
            <w:r w:rsidRPr="004844E6">
              <w:t xml:space="preserve">Odborná terminologie je do určité míry svým způsobem </w:t>
            </w:r>
            <w:r w:rsidR="00E53289">
              <w:t>vhodně</w:t>
            </w:r>
            <w:r w:rsidRPr="004844E6">
              <w:t xml:space="preserve"> použita</w:t>
            </w:r>
            <w:r w:rsidR="00E53289">
              <w:t xml:space="preserve">. </w:t>
            </w:r>
            <w:r w:rsidRPr="004844E6">
              <w:t xml:space="preserve">Text </w:t>
            </w:r>
            <w:r w:rsidR="00E53289">
              <w:t>B</w:t>
            </w:r>
            <w:r w:rsidRPr="004844E6">
              <w:t xml:space="preserve">P je jasný a srozumitelný a je přehledně rozvržen do jednotlivých kapitol a podkapitol. Vizuální stránka </w:t>
            </w:r>
            <w:r w:rsidR="00FE75CB">
              <w:t>B</w:t>
            </w:r>
            <w:r w:rsidRPr="004844E6">
              <w:t>P působí upraveně.</w:t>
            </w:r>
            <w:r w:rsidR="00FE75CB">
              <w:t xml:space="preserve"> </w:t>
            </w:r>
            <w:r w:rsidR="00FE75CB" w:rsidRPr="00105836">
              <w:t xml:space="preserve">Nicméně, formálně lze </w:t>
            </w:r>
            <w:r w:rsidR="00FE75CB">
              <w:t>B</w:t>
            </w:r>
            <w:r w:rsidR="00FE75CB" w:rsidRPr="00105836">
              <w:t xml:space="preserve">P vytknout nepřesné či chybné </w:t>
            </w:r>
            <w:r w:rsidR="00FE75CB" w:rsidRPr="00830175">
              <w:t xml:space="preserve">označení popisků obrázků a </w:t>
            </w:r>
            <w:r w:rsidR="00FE75CB">
              <w:t>tabulek a také pravopisné chyby</w:t>
            </w:r>
            <w:r w:rsidR="00FE75CB" w:rsidRPr="00830175">
              <w:t>.</w:t>
            </w:r>
            <w:r w:rsidR="00FE75CB">
              <w:t xml:space="preserve"> </w:t>
            </w:r>
            <w:r w:rsidR="00FE75CB" w:rsidRPr="00830175">
              <w:t xml:space="preserve">Formátování </w:t>
            </w:r>
            <w:r w:rsidR="00FE75CB" w:rsidRPr="00830175">
              <w:rPr>
                <w:rFonts w:cstheme="minorHAnsi"/>
              </w:rPr>
              <w:t xml:space="preserve">textu </w:t>
            </w:r>
            <w:r w:rsidR="00FE75CB">
              <w:rPr>
                <w:rFonts w:cstheme="minorHAnsi"/>
              </w:rPr>
              <w:t>B</w:t>
            </w:r>
            <w:r w:rsidR="00FE75CB" w:rsidRPr="00307BEC">
              <w:rPr>
                <w:rFonts w:cstheme="minorHAnsi"/>
              </w:rPr>
              <w:t>P ne</w:t>
            </w:r>
            <w:r w:rsidR="00FE75CB" w:rsidRPr="005D476C">
              <w:t>ní vždy jednotné, obsah BP</w:t>
            </w:r>
            <w:r w:rsidR="00FE75CB">
              <w:t> </w:t>
            </w:r>
            <w:r w:rsidR="00FE75CB" w:rsidRPr="005D476C">
              <w:t>není správně vygenerován</w:t>
            </w:r>
            <w:r w:rsidR="00FE75CB">
              <w:t xml:space="preserve">, mezi kapitolou a podkapitolou nemají být mezery. </w:t>
            </w:r>
            <w:r w:rsidR="00FE75CB" w:rsidRPr="00FF20C5">
              <w:rPr>
                <w:rFonts w:cstheme="minorHAnsi"/>
              </w:rPr>
              <w:t>Seznam použité literatury není správ</w:t>
            </w:r>
            <w:r w:rsidR="00FE75CB">
              <w:rPr>
                <w:rFonts w:cstheme="minorHAnsi"/>
              </w:rPr>
              <w:t>n</w:t>
            </w:r>
            <w:r w:rsidR="00FE75CB" w:rsidRPr="00FF20C5">
              <w:rPr>
                <w:rFonts w:cstheme="minorHAnsi"/>
              </w:rPr>
              <w:t xml:space="preserve">ě </w:t>
            </w:r>
            <w:r w:rsidR="00FE75CB">
              <w:rPr>
                <w:rFonts w:cstheme="minorHAnsi"/>
              </w:rPr>
              <w:t>uveden.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8B518F3" w:rsidR="009C7318" w:rsidRDefault="00812D5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1778EA">
        <w:trPr>
          <w:trHeight w:val="1506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68188" w14:textId="0CDDE326" w:rsidR="00C71D58" w:rsidRPr="000E094A" w:rsidRDefault="00C71D58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 xml:space="preserve">Téma BP je zajímavé a aktuální, neboť analýza </w:t>
            </w:r>
            <w:r w:rsidRPr="00C71D58">
              <w:rPr>
                <w:rFonts w:cstheme="minorHAnsi"/>
              </w:rPr>
              <w:t xml:space="preserve">motivačních nástrojů </w:t>
            </w:r>
            <w:r w:rsidR="001778EA" w:rsidRPr="00835B5D">
              <w:rPr>
                <w:rFonts w:cstheme="minorHAnsi"/>
              </w:rPr>
              <w:t>používaných</w:t>
            </w:r>
            <w:r w:rsidR="001778EA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nejen </w:t>
            </w:r>
            <w:r w:rsidRPr="00C71D58">
              <w:rPr>
                <w:rFonts w:cstheme="minorHAnsi"/>
              </w:rPr>
              <w:t>ve vybrané firmě představuje důležitý nástroj moderního řízení lidských zdrojů. V dnešním dynamickém a konkurenčním pracovním prostředí je</w:t>
            </w:r>
            <w:r w:rsidR="001778EA">
              <w:rPr>
                <w:rFonts w:cstheme="minorHAnsi"/>
              </w:rPr>
              <w:t> </w:t>
            </w:r>
            <w:r w:rsidRPr="00C71D58">
              <w:rPr>
                <w:rFonts w:cstheme="minorHAnsi"/>
              </w:rPr>
              <w:t xml:space="preserve">motivace </w:t>
            </w:r>
            <w:r>
              <w:rPr>
                <w:rFonts w:cstheme="minorHAnsi"/>
              </w:rPr>
              <w:t xml:space="preserve">a stimulace </w:t>
            </w:r>
            <w:r w:rsidRPr="00C71D58">
              <w:rPr>
                <w:rFonts w:cstheme="minorHAnsi"/>
              </w:rPr>
              <w:t>zaměstnanců jedním z</w:t>
            </w:r>
            <w:r w:rsidR="001778EA">
              <w:rPr>
                <w:rFonts w:cstheme="minorHAnsi"/>
              </w:rPr>
              <w:t xml:space="preserve"> </w:t>
            </w:r>
            <w:r w:rsidRPr="00C71D58">
              <w:rPr>
                <w:rFonts w:cstheme="minorHAnsi"/>
              </w:rPr>
              <w:t xml:space="preserve">klíčových faktorů ovlivňujících efektivitu, loajalitu i celkovou spokojenost </w:t>
            </w:r>
            <w:r>
              <w:rPr>
                <w:rFonts w:cstheme="minorHAnsi"/>
              </w:rPr>
              <w:t>zaměstnanců</w:t>
            </w:r>
            <w:r w:rsidRPr="00C71D58">
              <w:rPr>
                <w:rFonts w:cstheme="minorHAnsi"/>
              </w:rPr>
              <w:t>.</w:t>
            </w:r>
            <w:r w:rsidR="001778EA">
              <w:rPr>
                <w:rFonts w:cstheme="minorHAnsi"/>
              </w:rPr>
              <w:t xml:space="preserve"> </w:t>
            </w:r>
            <w:r w:rsidR="001778EA" w:rsidRPr="00AF51D6">
              <w:rPr>
                <w:rFonts w:cstheme="minorHAnsi"/>
              </w:rPr>
              <w:t xml:space="preserve">Studentka, v rámci zpracování celé své </w:t>
            </w:r>
            <w:r w:rsidR="001778EA">
              <w:rPr>
                <w:rFonts w:cstheme="minorHAnsi"/>
              </w:rPr>
              <w:t>B</w:t>
            </w:r>
            <w:r w:rsidR="001778EA" w:rsidRPr="00AF51D6">
              <w:rPr>
                <w:rFonts w:cstheme="minorHAnsi"/>
              </w:rPr>
              <w:t xml:space="preserve">P, svým způsobem prokázala schopnost odborné vědecké práce. I přes výše uvedené nedostatky doporučuji </w:t>
            </w:r>
            <w:r w:rsidR="001778EA">
              <w:rPr>
                <w:rFonts w:cstheme="minorHAnsi"/>
              </w:rPr>
              <w:t>B</w:t>
            </w:r>
            <w:r w:rsidR="001778EA" w:rsidRPr="00AF51D6">
              <w:rPr>
                <w:rFonts w:cstheme="minorHAnsi"/>
              </w:rPr>
              <w:t>P k</w:t>
            </w:r>
            <w:r w:rsidR="001778EA">
              <w:rPr>
                <w:rFonts w:cstheme="minorHAnsi"/>
              </w:rPr>
              <w:t> </w:t>
            </w:r>
            <w:r w:rsidR="001778EA" w:rsidRPr="00AF51D6">
              <w:rPr>
                <w:rFonts w:cstheme="minorHAnsi"/>
              </w:rPr>
              <w:t>obhajobě</w:t>
            </w:r>
            <w:r w:rsidR="001778EA">
              <w:rPr>
                <w:rFonts w:cstheme="minorHAnsi"/>
              </w:rPr>
              <w:t>.</w:t>
            </w: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66BACAB5" w14:textId="4511BDD9" w:rsidR="00FE75CB" w:rsidRDefault="00FE75CB" w:rsidP="002C3C40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Jakým způsobem je v bakalářské práci pohlíženo na odborný termín motivace a na odborný termín stimulace?</w:t>
      </w:r>
    </w:p>
    <w:p w14:paraId="337E8E46" w14:textId="1EA2CDB8" w:rsidR="002C3C40" w:rsidRDefault="002C3C40" w:rsidP="002C3C40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Jakým způsobem lze </w:t>
      </w:r>
      <w:r w:rsidRPr="00BE5736">
        <w:rPr>
          <w:rFonts w:cstheme="minorHAnsi"/>
        </w:rPr>
        <w:t>charakterizovat</w:t>
      </w:r>
      <w:r>
        <w:rPr>
          <w:rFonts w:cstheme="minorHAnsi"/>
        </w:rPr>
        <w:t xml:space="preserve"> </w:t>
      </w:r>
      <w:r w:rsidRPr="00BE5736">
        <w:rPr>
          <w:rFonts w:cstheme="minorHAnsi"/>
        </w:rPr>
        <w:t>vybran</w:t>
      </w:r>
      <w:r>
        <w:rPr>
          <w:rFonts w:cstheme="minorHAnsi"/>
        </w:rPr>
        <w:t>ou</w:t>
      </w:r>
      <w:r w:rsidRPr="00BE5736">
        <w:rPr>
          <w:rFonts w:cstheme="minorHAnsi"/>
        </w:rPr>
        <w:t xml:space="preserve"> </w:t>
      </w:r>
      <w:r>
        <w:rPr>
          <w:rFonts w:cstheme="minorHAnsi"/>
        </w:rPr>
        <w:t>firmu</w:t>
      </w:r>
      <w:r w:rsidRPr="00BE5736">
        <w:rPr>
          <w:rFonts w:cstheme="minorHAnsi"/>
        </w:rPr>
        <w:t xml:space="preserve"> z</w:t>
      </w:r>
      <w:r>
        <w:rPr>
          <w:rFonts w:cstheme="minorHAnsi"/>
        </w:rPr>
        <w:t> </w:t>
      </w:r>
      <w:r w:rsidRPr="00BE5736">
        <w:rPr>
          <w:rFonts w:cstheme="minorHAnsi"/>
        </w:rPr>
        <w:t>hlediska vybraných</w:t>
      </w:r>
      <w:r>
        <w:rPr>
          <w:rFonts w:cstheme="minorHAnsi"/>
        </w:rPr>
        <w:t xml:space="preserve"> </w:t>
      </w:r>
      <w:r w:rsidRPr="00BE5736">
        <w:rPr>
          <w:rFonts w:cstheme="minorHAnsi"/>
        </w:rPr>
        <w:t>personálních ukazatelů?</w:t>
      </w:r>
    </w:p>
    <w:p w14:paraId="1991DEDB" w14:textId="5372E8DB" w:rsidR="005C4ACA" w:rsidRPr="002C3C40" w:rsidRDefault="00661576" w:rsidP="002C3C40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2C3C40">
        <w:rPr>
          <w:rFonts w:cstheme="minorHAnsi"/>
        </w:rPr>
        <w:t xml:space="preserve">Měla již studentka možnost projednat svoji bakalářskou práci s představiteli vybrané </w:t>
      </w:r>
      <w:r w:rsidR="002C3C40" w:rsidRPr="002C3C40">
        <w:rPr>
          <w:rFonts w:cstheme="minorHAnsi"/>
        </w:rPr>
        <w:t>firmy</w:t>
      </w:r>
      <w:r w:rsidRPr="002C3C40">
        <w:rPr>
          <w:rFonts w:cstheme="minorHAnsi"/>
        </w:rPr>
        <w:t>, jaké byly případné reakce?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9763F6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661576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66157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73443A4F" w14:textId="44BB5924" w:rsidR="009C7318" w:rsidRPr="000E094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661576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  <w:r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>
        <w:rPr>
          <w:rFonts w:cstheme="minorHAnsi"/>
        </w:rPr>
        <w:t xml:space="preserve"> BP</w:t>
      </w:r>
    </w:p>
    <w:sectPr w:rsidR="009C7318" w:rsidRPr="000E094A" w:rsidSect="0024258E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25DD53" w14:textId="77777777" w:rsidR="004F2251" w:rsidRDefault="004F2251" w:rsidP="00A40E93">
      <w:pPr>
        <w:spacing w:after="0" w:line="240" w:lineRule="auto"/>
      </w:pPr>
      <w:r>
        <w:separator/>
      </w:r>
    </w:p>
  </w:endnote>
  <w:endnote w:type="continuationSeparator" w:id="0">
    <w:p w14:paraId="41B6CDF1" w14:textId="77777777" w:rsidR="004F2251" w:rsidRDefault="004F2251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702040" w14:textId="77777777" w:rsidR="004F2251" w:rsidRDefault="004F2251" w:rsidP="00A40E93">
      <w:pPr>
        <w:spacing w:after="0" w:line="240" w:lineRule="auto"/>
      </w:pPr>
      <w:r>
        <w:separator/>
      </w:r>
    </w:p>
  </w:footnote>
  <w:footnote w:type="continuationSeparator" w:id="0">
    <w:p w14:paraId="1BC5E419" w14:textId="77777777" w:rsidR="004F2251" w:rsidRDefault="004F2251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24354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956EE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B838EA"/>
    <w:multiLevelType w:val="multilevel"/>
    <w:tmpl w:val="43848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D561B1"/>
    <w:multiLevelType w:val="multilevel"/>
    <w:tmpl w:val="2E4CA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3"/>
  </w:num>
  <w:num w:numId="5">
    <w:abstractNumId w:val="7"/>
  </w:num>
  <w:num w:numId="6">
    <w:abstractNumId w:val="1"/>
  </w:num>
  <w:num w:numId="7">
    <w:abstractNumId w:val="5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36420"/>
    <w:rsid w:val="000E094A"/>
    <w:rsid w:val="00112356"/>
    <w:rsid w:val="001778EA"/>
    <w:rsid w:val="00181C9E"/>
    <w:rsid w:val="0024258E"/>
    <w:rsid w:val="0029651C"/>
    <w:rsid w:val="002A4FDA"/>
    <w:rsid w:val="002C3C40"/>
    <w:rsid w:val="002E4C74"/>
    <w:rsid w:val="002F715B"/>
    <w:rsid w:val="00474F7E"/>
    <w:rsid w:val="004844E6"/>
    <w:rsid w:val="004D378C"/>
    <w:rsid w:val="004E264A"/>
    <w:rsid w:val="004F2251"/>
    <w:rsid w:val="00515717"/>
    <w:rsid w:val="005A3B4A"/>
    <w:rsid w:val="005B12BE"/>
    <w:rsid w:val="005C4ACA"/>
    <w:rsid w:val="006507FC"/>
    <w:rsid w:val="00661576"/>
    <w:rsid w:val="0067082B"/>
    <w:rsid w:val="00694399"/>
    <w:rsid w:val="0073639B"/>
    <w:rsid w:val="00747C77"/>
    <w:rsid w:val="007553A6"/>
    <w:rsid w:val="007A6961"/>
    <w:rsid w:val="007F1BC8"/>
    <w:rsid w:val="00812D5D"/>
    <w:rsid w:val="00835B5D"/>
    <w:rsid w:val="0085398A"/>
    <w:rsid w:val="008B781B"/>
    <w:rsid w:val="00974EA2"/>
    <w:rsid w:val="00987B93"/>
    <w:rsid w:val="009C322A"/>
    <w:rsid w:val="009C4256"/>
    <w:rsid w:val="009C7318"/>
    <w:rsid w:val="00A40E93"/>
    <w:rsid w:val="00A70A1F"/>
    <w:rsid w:val="00A7527E"/>
    <w:rsid w:val="00B14451"/>
    <w:rsid w:val="00B240F2"/>
    <w:rsid w:val="00BA16DD"/>
    <w:rsid w:val="00BB72A9"/>
    <w:rsid w:val="00BE4B9D"/>
    <w:rsid w:val="00C27492"/>
    <w:rsid w:val="00C56C0C"/>
    <w:rsid w:val="00C71D58"/>
    <w:rsid w:val="00CA34A9"/>
    <w:rsid w:val="00CD12C3"/>
    <w:rsid w:val="00CE55BD"/>
    <w:rsid w:val="00DC7D52"/>
    <w:rsid w:val="00E22423"/>
    <w:rsid w:val="00E53289"/>
    <w:rsid w:val="00E7633F"/>
    <w:rsid w:val="00EF1720"/>
    <w:rsid w:val="00F546CA"/>
    <w:rsid w:val="00F70DC0"/>
    <w:rsid w:val="00F92C79"/>
    <w:rsid w:val="00FC2852"/>
    <w:rsid w:val="00FD0530"/>
    <w:rsid w:val="00FE171A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paragraph" w:styleId="Normlnweb">
    <w:name w:val="Normal (Web)"/>
    <w:basedOn w:val="Normln"/>
    <w:uiPriority w:val="99"/>
    <w:semiHidden/>
    <w:unhideWhenUsed/>
    <w:rsid w:val="00C56C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C71D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42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741D0"/>
    <w:rsid w:val="000B6F04"/>
    <w:rsid w:val="00510546"/>
    <w:rsid w:val="00591A22"/>
    <w:rsid w:val="005E083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974</Words>
  <Characters>5747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2025-05-30T18:28:00Z</dcterms:created>
  <dcterms:modified xsi:type="dcterms:W3CDTF">2025-05-30T18:28:00Z</dcterms:modified>
</cp:coreProperties>
</file>